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572"/>
        <w:tblW w:w="0" w:type="auto"/>
        <w:tblInd w:w="0" w:type="dxa"/>
        <w:tblCellMar>
          <w:top w:w="0" w:type="dxa"/>
        </w:tblCellMar>
        <w:tblLook w:val="0600" w:firstRow="0" w:lastRow="0" w:firstColumn="0" w:lastColumn="0" w:noHBand="1" w:noVBand="1"/>
      </w:tblPr>
      <w:tblGrid>
        <w:gridCol w:w="5648"/>
        <w:gridCol w:w="4756"/>
      </w:tblGrid>
      <w:tr w:rsidR="003F137B" w:rsidRPr="00762252" w14:paraId="77A9B016" w14:textId="77777777" w:rsidTr="00E33F1F">
        <w:trPr>
          <w:cantSplit/>
          <w:trHeight w:hRule="exact" w:val="8222"/>
        </w:trPr>
        <w:tc>
          <w:tcPr>
            <w:tcW w:w="10360" w:type="dxa"/>
            <w:gridSpan w:val="2"/>
          </w:tcPr>
          <w:bookmarkStart w:id="0" w:name="HW_title"/>
          <w:p w14:paraId="10675467" w14:textId="6617B32F" w:rsidR="003F137B" w:rsidRDefault="003F137B" w:rsidP="00E33F1F">
            <w:pPr>
              <w:pStyle w:val="HWMainTitle1"/>
            </w:pPr>
            <w:r>
              <w:rPr>
                <w:noProof/>
              </w:rPr>
              <mc:AlternateContent>
                <mc:Choice Requires="wps">
                  <w:drawing>
                    <wp:anchor distT="0" distB="0" distL="114300" distR="114300" simplePos="0" relativeHeight="251662336" behindDoc="1" locked="1" layoutInCell="1" allowOverlap="1" wp14:anchorId="50EE5116" wp14:editId="61A988CA">
                      <wp:simplePos x="0" y="0"/>
                      <wp:positionH relativeFrom="page">
                        <wp:posOffset>-483235</wp:posOffset>
                      </wp:positionH>
                      <wp:positionV relativeFrom="page">
                        <wp:posOffset>-13335</wp:posOffset>
                      </wp:positionV>
                      <wp:extent cx="7563485" cy="6981825"/>
                      <wp:effectExtent l="0" t="0" r="5715" b="317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3485" cy="6981825"/>
                              </a:xfrm>
                              <a:prstGeom prst="rect">
                                <a:avLst/>
                              </a:prstGeom>
                              <a:solidFill>
                                <a:schemeClr val="accent4">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7FFD3" id="Rectangle 3" o:spid="_x0000_s1026" style="position:absolute;margin-left:-38.05pt;margin-top:-1.05pt;width:595.55pt;height:549.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" fillcolor="#00b38c [3207]" stroked="f">
                      <v:path arrowok="t"/>
                      <w10:wrap anchorx="page" anchory="page"/>
                      <w10:anchorlock/>
                    </v:rect>
                  </w:pict>
                </mc:Fallback>
              </mc:AlternateContent>
            </w:r>
            <w:r w:rsidR="008F74AD">
              <w:t>Record keeping &amp; retention</w:t>
            </w:r>
            <w:bookmarkEnd w:id="0"/>
          </w:p>
          <w:p w14:paraId="671DA757" w14:textId="3C9837C7" w:rsidR="003F137B" w:rsidRPr="00CF341D" w:rsidRDefault="008B4FC1" w:rsidP="000321D0">
            <w:pPr>
              <w:pStyle w:val="HWMainTitle2"/>
            </w:pPr>
            <w:r>
              <w:t>June 2022</w:t>
            </w:r>
          </w:p>
        </w:tc>
      </w:tr>
      <w:tr w:rsidR="003F137B" w:rsidRPr="00762252" w14:paraId="62AD475D" w14:textId="77777777" w:rsidTr="00E33F1F">
        <w:trPr>
          <w:gridAfter w:val="1"/>
          <w:wAfter w:w="4723" w:type="dxa"/>
          <w:cantSplit/>
          <w:trHeight w:hRule="exact" w:val="57"/>
        </w:trPr>
        <w:tc>
          <w:tcPr>
            <w:tcW w:w="5615" w:type="dxa"/>
          </w:tcPr>
          <w:p w14:paraId="43D52305" w14:textId="77777777" w:rsidR="003F137B" w:rsidRPr="00762252" w:rsidRDefault="00055C89" w:rsidP="00E33F1F">
            <w:pPr>
              <w:pStyle w:val="HWMainTitle2"/>
            </w:pPr>
            <w:r w:rsidRPr="00D95CF1">
              <w:rPr>
                <w:noProof/>
                <w:lang w:eastAsia="en-GB"/>
              </w:rPr>
              <w:drawing>
                <wp:anchor distT="0" distB="0" distL="114300" distR="114300" simplePos="0" relativeHeight="251670528" behindDoc="0" locked="1" layoutInCell="1" allowOverlap="1" wp14:anchorId="3FF1A3D8" wp14:editId="342775FA">
                  <wp:simplePos x="0" y="0"/>
                  <wp:positionH relativeFrom="margin">
                    <wp:posOffset>3602578</wp:posOffset>
                  </wp:positionH>
                  <wp:positionV relativeFrom="page">
                    <wp:posOffset>4467200</wp:posOffset>
                  </wp:positionV>
                  <wp:extent cx="3333750" cy="913130"/>
                  <wp:effectExtent l="0" t="0" r="0" b="0"/>
                  <wp:wrapNone/>
                  <wp:docPr id="19" name="Picture 1" descr="Healthwatch-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RGB.png"/>
                          <pic:cNvPicPr/>
                        </pic:nvPicPr>
                        <pic:blipFill>
                          <a:blip r:embed="rId11" cstate="print"/>
                          <a:stretch>
                            <a:fillRect/>
                          </a:stretch>
                        </pic:blipFill>
                        <pic:spPr>
                          <a:xfrm>
                            <a:off x="0" y="0"/>
                            <a:ext cx="3333750" cy="913130"/>
                          </a:xfrm>
                          <a:prstGeom prst="rect">
                            <a:avLst/>
                          </a:prstGeom>
                        </pic:spPr>
                      </pic:pic>
                    </a:graphicData>
                  </a:graphic>
                </wp:anchor>
              </w:drawing>
            </w:r>
          </w:p>
        </w:tc>
      </w:tr>
    </w:tbl>
    <w:p w14:paraId="2C979EBE" w14:textId="77777777" w:rsidR="00963CE4" w:rsidRDefault="00693D02">
      <w:r>
        <w:rPr>
          <w:noProof/>
          <w:lang w:eastAsia="en-GB"/>
        </w:rPr>
        <w:drawing>
          <wp:anchor distT="0" distB="0" distL="114300" distR="114300" simplePos="0" relativeHeight="251666432" behindDoc="0" locked="0" layoutInCell="0" allowOverlap="1" wp14:anchorId="68E5CFDC" wp14:editId="5364152B">
            <wp:simplePos x="0" y="0"/>
            <wp:positionH relativeFrom="page">
              <wp:posOffset>-635</wp:posOffset>
            </wp:positionH>
            <wp:positionV relativeFrom="page">
              <wp:posOffset>3995099</wp:posOffset>
            </wp:positionV>
            <wp:extent cx="7562850" cy="10696575"/>
            <wp:effectExtent l="0" t="0" r="0" b="0"/>
            <wp:wrapNone/>
            <wp:docPr id="6" name="Picture 5" descr="P1031 HWE Brand project - Report template_V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1 HWE Brand project - Report template_V2_1.jpg"/>
                    <pic:cNvPicPr/>
                  </pic:nvPicPr>
                  <pic:blipFill rotWithShape="1">
                    <a:blip r:embed="rId12" cstate="print"/>
                    <a:srcRect t="37328" b="-37328"/>
                    <a:stretch/>
                  </pic:blipFill>
                  <pic:spPr bwMode="auto">
                    <a:xfrm flipH="1">
                      <a:off x="0" y="0"/>
                      <a:ext cx="7562850" cy="10696575"/>
                    </a:xfrm>
                    <a:prstGeom prst="rect">
                      <a:avLst/>
                    </a:prstGeom>
                    <a:ln>
                      <a:noFill/>
                    </a:ln>
                    <a:extLst>
                      <a:ext uri="{53640926-AAD7-44D8-BBD7-CCE9431645EC}">
                        <a14:shadowObscured xmlns:a14="http://schemas.microsoft.com/office/drawing/2010/main"/>
                      </a:ext>
                    </a:extLst>
                  </pic:spPr>
                </pic:pic>
              </a:graphicData>
            </a:graphic>
          </wp:anchor>
        </w:drawing>
      </w:r>
    </w:p>
    <w:p w14:paraId="4FB19E56" w14:textId="77777777" w:rsidR="00963CE4" w:rsidRDefault="00963CE4"/>
    <w:p w14:paraId="6C1435BC" w14:textId="77777777" w:rsidR="00963CE4" w:rsidRDefault="00963CE4"/>
    <w:p w14:paraId="5E5E6E19" w14:textId="77777777" w:rsidR="00963CE4" w:rsidRDefault="00963CE4"/>
    <w:p w14:paraId="67B29836" w14:textId="77777777" w:rsidR="00963CE4" w:rsidRDefault="00963CE4"/>
    <w:p w14:paraId="4986355F" w14:textId="77777777" w:rsidR="00963CE4" w:rsidRDefault="00963CE4"/>
    <w:p w14:paraId="3CBA4A9D" w14:textId="77777777" w:rsidR="00963CE4" w:rsidRDefault="00963CE4"/>
    <w:p w14:paraId="51CD3F5A" w14:textId="77777777" w:rsidR="00963CE4" w:rsidRDefault="00963CE4"/>
    <w:p w14:paraId="4A044320" w14:textId="77777777" w:rsidR="00963CE4" w:rsidRDefault="00963CE4"/>
    <w:p w14:paraId="208FFDE4" w14:textId="77777777" w:rsidR="00963CE4" w:rsidRDefault="00963CE4"/>
    <w:p w14:paraId="4F0BD072" w14:textId="77777777" w:rsidR="00963CE4" w:rsidRDefault="00963CE4"/>
    <w:p w14:paraId="13487D3C" w14:textId="77777777" w:rsidR="00963CE4" w:rsidRDefault="00963CE4"/>
    <w:p w14:paraId="5EF915C6" w14:textId="77777777" w:rsidR="00963CE4" w:rsidRDefault="00963CE4"/>
    <w:p w14:paraId="14C548DD" w14:textId="77777777" w:rsidR="00762252" w:rsidRPr="00762252" w:rsidRDefault="00762252" w:rsidP="00762252">
      <w:pPr>
        <w:pStyle w:val="HWSpacer"/>
        <w:sectPr w:rsidR="00762252" w:rsidRPr="00762252" w:rsidSect="00762252">
          <w:headerReference w:type="default" r:id="rId13"/>
          <w:footerReference w:type="first" r:id="rId14"/>
          <w:pgSz w:w="11906" w:h="16838" w:code="9"/>
          <w:pgMar w:top="851" w:right="737" w:bottom="340" w:left="737" w:header="624" w:footer="227" w:gutter="0"/>
          <w:cols w:space="708"/>
          <w:docGrid w:linePitch="360"/>
        </w:sectPr>
      </w:pPr>
    </w:p>
    <w:p w14:paraId="6F890A64" w14:textId="77777777" w:rsidR="00012FB9" w:rsidRDefault="00012FB9" w:rsidP="00012FB9">
      <w:pPr>
        <w:pStyle w:val="HWHeading1"/>
      </w:pPr>
      <w:bookmarkStart w:id="1" w:name="_Toc106198411"/>
      <w:r>
        <w:lastRenderedPageBreak/>
        <w:t>Contents</w:t>
      </w:r>
      <w:bookmarkEnd w:id="1"/>
    </w:p>
    <w:p w14:paraId="7F2065E2" w14:textId="12E630DD" w:rsidR="006900AF" w:rsidRDefault="00701C43">
      <w:pPr>
        <w:pStyle w:val="TOC1"/>
        <w:rPr>
          <w:rFonts w:asciiTheme="minorHAnsi" w:eastAsiaTheme="minorEastAsia" w:hAnsiTheme="minorHAnsi" w:cstheme="minorBidi"/>
          <w:b w:val="0"/>
          <w:color w:val="auto"/>
          <w:sz w:val="22"/>
          <w:szCs w:val="22"/>
          <w:lang w:eastAsia="en-GB"/>
        </w:rPr>
      </w:pPr>
      <w:r>
        <w:fldChar w:fldCharType="begin"/>
      </w:r>
      <w:r>
        <w:instrText xml:space="preserve"> TOC \o "1-1" \u </w:instrText>
      </w:r>
      <w:r>
        <w:fldChar w:fldCharType="separate"/>
      </w:r>
    </w:p>
    <w:p w14:paraId="18F1954D" w14:textId="1B15313B" w:rsidR="006900AF" w:rsidRDefault="006900AF">
      <w:pPr>
        <w:pStyle w:val="TOC1"/>
        <w:rPr>
          <w:rFonts w:asciiTheme="minorHAnsi" w:eastAsiaTheme="minorEastAsia" w:hAnsiTheme="minorHAnsi" w:cstheme="minorBidi"/>
          <w:b w:val="0"/>
          <w:color w:val="auto"/>
          <w:sz w:val="22"/>
          <w:szCs w:val="22"/>
          <w:lang w:eastAsia="en-GB"/>
        </w:rPr>
      </w:pPr>
      <w:r>
        <w:t>About</w:t>
      </w:r>
      <w:r>
        <w:tab/>
      </w:r>
      <w:r>
        <w:fldChar w:fldCharType="begin"/>
      </w:r>
      <w:r>
        <w:instrText xml:space="preserve"> PAGEREF _Toc106198412 \h </w:instrText>
      </w:r>
      <w:r>
        <w:fldChar w:fldCharType="separate"/>
      </w:r>
      <w:r>
        <w:t>2</w:t>
      </w:r>
      <w:r>
        <w:fldChar w:fldCharType="end"/>
      </w:r>
    </w:p>
    <w:p w14:paraId="06F96ABE" w14:textId="53BF3603" w:rsidR="006900AF" w:rsidRDefault="006900AF">
      <w:pPr>
        <w:pStyle w:val="TOC1"/>
        <w:rPr>
          <w:rFonts w:asciiTheme="minorHAnsi" w:eastAsiaTheme="minorEastAsia" w:hAnsiTheme="minorHAnsi" w:cstheme="minorBidi"/>
          <w:b w:val="0"/>
          <w:color w:val="auto"/>
          <w:sz w:val="22"/>
          <w:szCs w:val="22"/>
          <w:lang w:eastAsia="en-GB"/>
        </w:rPr>
      </w:pPr>
      <w:r>
        <w:t>Template</w:t>
      </w:r>
      <w:r>
        <w:tab/>
      </w:r>
      <w:r>
        <w:fldChar w:fldCharType="begin"/>
      </w:r>
      <w:r>
        <w:instrText xml:space="preserve"> PAGEREF _Toc106198413 \h </w:instrText>
      </w:r>
      <w:r>
        <w:fldChar w:fldCharType="separate"/>
      </w:r>
      <w:r>
        <w:t>3</w:t>
      </w:r>
      <w:r>
        <w:fldChar w:fldCharType="end"/>
      </w:r>
    </w:p>
    <w:p w14:paraId="62E1017F" w14:textId="29809E3E" w:rsidR="00F761E6" w:rsidRPr="00EA3EAB" w:rsidRDefault="00701C43" w:rsidP="00EA3EAB">
      <w:pPr>
        <w:pStyle w:val="TOC1"/>
        <w:rPr>
          <w:rFonts w:asciiTheme="minorHAnsi" w:eastAsiaTheme="minorEastAsia" w:hAnsiTheme="minorHAnsi" w:cstheme="minorBidi"/>
          <w:b w:val="0"/>
          <w:color w:val="auto"/>
          <w:sz w:val="22"/>
          <w:szCs w:val="22"/>
          <w:lang w:eastAsia="en-GB"/>
        </w:rPr>
      </w:pPr>
      <w:r>
        <w:fldChar w:fldCharType="end"/>
      </w:r>
    </w:p>
    <w:p w14:paraId="6D034FAF" w14:textId="77777777" w:rsidR="00701C43" w:rsidRDefault="00701C43" w:rsidP="00701C43">
      <w:pPr>
        <w:pStyle w:val="HWNormalText"/>
      </w:pPr>
      <w:r>
        <w:br w:type="page"/>
      </w:r>
      <w:bookmarkStart w:id="2" w:name="_GoBack"/>
      <w:bookmarkEnd w:id="2"/>
    </w:p>
    <w:p w14:paraId="21803354" w14:textId="77777777" w:rsidR="00E83BD0" w:rsidRDefault="00E83BD0" w:rsidP="006F6803">
      <w:pPr>
        <w:pStyle w:val="HWHeading1"/>
      </w:pPr>
      <w:bookmarkStart w:id="3" w:name="_Toc106198412"/>
      <w:r>
        <w:lastRenderedPageBreak/>
        <w:t>About</w:t>
      </w:r>
      <w:bookmarkEnd w:id="3"/>
    </w:p>
    <w:p w14:paraId="6F37A42A" w14:textId="77777777" w:rsidR="0098706B" w:rsidRPr="00936365" w:rsidRDefault="0098706B" w:rsidP="008E6083">
      <w:pPr>
        <w:pStyle w:val="HWHeading1Subtitle"/>
      </w:pPr>
      <w:r w:rsidRPr="00936365">
        <w:t xml:space="preserve">This resource provides an example of an information retention schedule that you could adapt for your work locally. </w:t>
      </w:r>
    </w:p>
    <w:p w14:paraId="44A1CEE7" w14:textId="77777777" w:rsidR="0098706B" w:rsidRPr="00936365" w:rsidRDefault="0098706B" w:rsidP="00936365">
      <w:pPr>
        <w:pStyle w:val="HWNormalText"/>
      </w:pPr>
      <w:r w:rsidRPr="00936365">
        <w:t xml:space="preserve">The Data Protection Act states that you shouldn't keep personal data longer than necessary. This means that you must have a lawful basis for keeping information, and once you no longer need it, you should securely erase and destroy it. </w:t>
      </w:r>
    </w:p>
    <w:p w14:paraId="0E8B4046" w14:textId="77777777" w:rsidR="0098706B" w:rsidRPr="00936365" w:rsidRDefault="0098706B" w:rsidP="00936365">
      <w:pPr>
        <w:pStyle w:val="HWNormalText"/>
      </w:pPr>
      <w:r w:rsidRPr="00936365">
        <w:t xml:space="preserve">Whether held on computer systems or paper, any data should be subject to a strict retention schedule. We have produced a template retention and record-keeping schedule that you can use as a guide when creating your own. </w:t>
      </w:r>
    </w:p>
    <w:p w14:paraId="5DD85FE0" w14:textId="7CE163D6" w:rsidR="0098706B" w:rsidRPr="00936365" w:rsidRDefault="0098706B" w:rsidP="00936365">
      <w:pPr>
        <w:pStyle w:val="HWNormalText"/>
      </w:pPr>
      <w:r w:rsidRPr="00936365">
        <w:t xml:space="preserve">Please note: </w:t>
      </w:r>
      <w:r w:rsidR="008E188A" w:rsidRPr="00936365">
        <w:t>Y</w:t>
      </w:r>
      <w:r w:rsidRPr="00936365">
        <w:t>ou should follow the guidance from your provider when completing lengths of retention. You should</w:t>
      </w:r>
      <w:r w:rsidR="00392311" w:rsidRPr="00936365">
        <w:t xml:space="preserve"> also</w:t>
      </w:r>
      <w:r w:rsidRPr="00936365">
        <w:t xml:space="preserve"> specify retention periods clearly in your privacy notice for each type of data.</w:t>
      </w:r>
    </w:p>
    <w:p w14:paraId="4F50D5B0" w14:textId="77777777" w:rsidR="00EC102C" w:rsidRDefault="00EC102C" w:rsidP="00884522">
      <w:pPr>
        <w:pStyle w:val="HWNormalText"/>
      </w:pPr>
      <w:r>
        <w:br w:type="page"/>
      </w:r>
    </w:p>
    <w:p w14:paraId="1A9C111F" w14:textId="66018638" w:rsidR="0036795D" w:rsidRDefault="00BF41E8" w:rsidP="00BF41E8">
      <w:pPr>
        <w:pStyle w:val="HWHeading1"/>
      </w:pPr>
      <w:bookmarkStart w:id="4" w:name="_Toc106198413"/>
      <w:r>
        <w:lastRenderedPageBreak/>
        <w:t>Template</w:t>
      </w:r>
      <w:bookmarkEnd w:id="4"/>
    </w:p>
    <w:p w14:paraId="6386FDCA" w14:textId="04FC2B51" w:rsidR="00B77DB7" w:rsidRPr="00B77DB7" w:rsidRDefault="00B77DB7" w:rsidP="00B77DB7">
      <w:pPr>
        <w:pStyle w:val="HWHeading1Subtitle"/>
      </w:pPr>
      <w:r>
        <w:t>Below is an example policy state</w:t>
      </w:r>
      <w:r w:rsidR="00BB4C63">
        <w:t xml:space="preserve">ment and </w:t>
      </w:r>
      <w:r>
        <w:t>retention schedule that you can adapt for your work locally. You will need to follow guidance from your provider/commissioner when completing the form below.</w:t>
      </w:r>
    </w:p>
    <w:p w14:paraId="602573ED" w14:textId="5AC9725A" w:rsidR="00BF41E8" w:rsidRDefault="00A80C39" w:rsidP="00A80C39">
      <w:pPr>
        <w:pStyle w:val="HWHeading2"/>
      </w:pPr>
      <w:r>
        <w:t>Information retention policy statement</w:t>
      </w:r>
    </w:p>
    <w:p w14:paraId="44EE38E8" w14:textId="77777777" w:rsidR="00AB5A56" w:rsidRDefault="00AB5A56" w:rsidP="00AB5A56">
      <w:pPr>
        <w:pStyle w:val="HWNormalText"/>
      </w:pPr>
      <w:r>
        <w:t xml:space="preserve">We keep accurate, proportionate records to: </w:t>
      </w:r>
    </w:p>
    <w:p w14:paraId="0209E9C3" w14:textId="77777777" w:rsidR="00AB5A56" w:rsidRDefault="00AB5A56" w:rsidP="00AB5A56">
      <w:pPr>
        <w:pStyle w:val="HWBullets"/>
      </w:pPr>
      <w:r>
        <w:t xml:space="preserve">Provide a high-quality service to patients and the public. </w:t>
      </w:r>
    </w:p>
    <w:p w14:paraId="51598A46" w14:textId="77777777" w:rsidR="00AB5A56" w:rsidRDefault="00AB5A56" w:rsidP="00AB5A56">
      <w:pPr>
        <w:pStyle w:val="HWBullets"/>
      </w:pPr>
      <w:r>
        <w:t xml:space="preserve">Provide feedback to health and social care services </w:t>
      </w:r>
    </w:p>
    <w:p w14:paraId="731A6E41" w14:textId="77777777" w:rsidR="00AB5A56" w:rsidRDefault="00AB5A56" w:rsidP="00AB5A56">
      <w:pPr>
        <w:pStyle w:val="HWBullets"/>
      </w:pPr>
      <w:r>
        <w:t xml:space="preserve">Ensure good support and supervision to volunteers </w:t>
      </w:r>
    </w:p>
    <w:p w14:paraId="5804A7C0" w14:textId="77777777" w:rsidR="00AB5A56" w:rsidRDefault="00AB5A56" w:rsidP="00AB5A56">
      <w:pPr>
        <w:pStyle w:val="HWBullets"/>
      </w:pPr>
      <w:r>
        <w:t xml:space="preserve">Comply with all employment, charity and company legal requirements </w:t>
      </w:r>
    </w:p>
    <w:p w14:paraId="45A45F92" w14:textId="77777777" w:rsidR="00AB5A56" w:rsidRDefault="00AB5A56" w:rsidP="00AB5A56">
      <w:pPr>
        <w:pStyle w:val="HWBullets"/>
      </w:pPr>
      <w:r>
        <w:t>Publicise our activities</w:t>
      </w:r>
    </w:p>
    <w:p w14:paraId="4DF33051" w14:textId="77777777" w:rsidR="00AB5A56" w:rsidRPr="00031628" w:rsidRDefault="00AB5A56" w:rsidP="00AB5A56">
      <w:pPr>
        <w:pStyle w:val="HWBullets"/>
      </w:pPr>
      <w:r>
        <w:t xml:space="preserve">Comply with quality assurance systems. </w:t>
      </w:r>
    </w:p>
    <w:p w14:paraId="059169D2" w14:textId="77777777" w:rsidR="00AB5A56" w:rsidRDefault="00AB5A56" w:rsidP="00AB5A56">
      <w:pPr>
        <w:pStyle w:val="HWNormalText"/>
      </w:pPr>
      <w:r>
        <w:t xml:space="preserve">All records are made and held in accordance with the principles of the UK GDPR and Data Protection Act 2018. </w:t>
      </w:r>
      <w:r w:rsidRPr="00031628">
        <w:rPr>
          <w:highlight w:val="yellow"/>
        </w:rPr>
        <w:t>[insert name of your local Healthwatch</w:t>
      </w:r>
      <w:r>
        <w:rPr>
          <w:highlight w:val="yellow"/>
        </w:rPr>
        <w:t>/host organisation</w:t>
      </w:r>
      <w:r w:rsidRPr="00031628">
        <w:rPr>
          <w:highlight w:val="yellow"/>
        </w:rPr>
        <w:t>]</w:t>
      </w:r>
      <w:r>
        <w:t xml:space="preserve"> responsibility is to ensure that our activities, whether solely or as part of another organisation, are covered by our registration with the Information Commissioner’s Office. </w:t>
      </w:r>
    </w:p>
    <w:p w14:paraId="36956153" w14:textId="77777777" w:rsidR="00AB5A56" w:rsidRPr="00031628" w:rsidRDefault="00AB5A56" w:rsidP="00AB5A56">
      <w:pPr>
        <w:pStyle w:val="HWNormalText"/>
      </w:pPr>
      <w:r>
        <w:t>We keep records for the period specified in the procedure below.</w:t>
      </w:r>
    </w:p>
    <w:p w14:paraId="1BC3844C" w14:textId="77777777" w:rsidR="00AB5A56" w:rsidRDefault="00AB5A56" w:rsidP="00AB5A56">
      <w:pPr>
        <w:pStyle w:val="HWNormalText"/>
      </w:pPr>
      <w:r>
        <w:t xml:space="preserve">This policy was adopted on </w:t>
      </w:r>
      <w:r w:rsidRPr="00031628">
        <w:rPr>
          <w:highlight w:val="yellow"/>
        </w:rPr>
        <w:t>[insert date dd/mm/</w:t>
      </w:r>
      <w:proofErr w:type="spellStart"/>
      <w:r w:rsidRPr="00031628">
        <w:rPr>
          <w:highlight w:val="yellow"/>
        </w:rPr>
        <w:t>yy</w:t>
      </w:r>
      <w:proofErr w:type="spellEnd"/>
      <w:r w:rsidRPr="00031628">
        <w:rPr>
          <w:highlight w:val="yellow"/>
        </w:rPr>
        <w:t>]</w:t>
      </w:r>
      <w:r>
        <w:t xml:space="preserve"> and will be reviewed on </w:t>
      </w:r>
      <w:r w:rsidRPr="00031628">
        <w:rPr>
          <w:highlight w:val="yellow"/>
        </w:rPr>
        <w:t>[insert date dd/mm/</w:t>
      </w:r>
      <w:proofErr w:type="spellStart"/>
      <w:r w:rsidRPr="00031628">
        <w:rPr>
          <w:highlight w:val="yellow"/>
        </w:rPr>
        <w:t>yy</w:t>
      </w:r>
      <w:proofErr w:type="spellEnd"/>
      <w:r w:rsidRPr="00031628">
        <w:rPr>
          <w:highlight w:val="yellow"/>
        </w:rPr>
        <w:t>]</w:t>
      </w:r>
      <w:r>
        <w:t xml:space="preserve"> </w:t>
      </w:r>
    </w:p>
    <w:p w14:paraId="36B7149A" w14:textId="77777777" w:rsidR="00AB5A56" w:rsidRDefault="00AB5A56" w:rsidP="00AB5A56">
      <w:pPr>
        <w:pStyle w:val="HWNormalText"/>
      </w:pPr>
      <w:r w:rsidRPr="00031628">
        <w:rPr>
          <w:highlight w:val="yellow"/>
        </w:rPr>
        <w:t>Name of Chair:</w:t>
      </w:r>
    </w:p>
    <w:p w14:paraId="289E2C3E" w14:textId="77777777" w:rsidR="00AB5A56" w:rsidRDefault="00AB5A56" w:rsidP="00AB5A56">
      <w:pPr>
        <w:pStyle w:val="HWNormalText"/>
      </w:pPr>
      <w:r w:rsidRPr="00031628">
        <w:rPr>
          <w:highlight w:val="yellow"/>
        </w:rPr>
        <w:t>Signature of Chair:</w:t>
      </w:r>
      <w:r>
        <w:t xml:space="preserve"> </w:t>
      </w:r>
    </w:p>
    <w:p w14:paraId="03CB0A13" w14:textId="6B7C4CD2" w:rsidR="002E68DB" w:rsidRPr="002E68DB" w:rsidRDefault="002E68DB" w:rsidP="002E68DB">
      <w:pPr>
        <w:pStyle w:val="HWNormalText"/>
      </w:pPr>
      <w:r w:rsidRPr="002E68DB">
        <w:br w:type="page"/>
      </w:r>
    </w:p>
    <w:p w14:paraId="1F4E2EC1" w14:textId="754C211E" w:rsidR="004E3B85" w:rsidRDefault="002D70B7" w:rsidP="002D70B7">
      <w:pPr>
        <w:pStyle w:val="HWHeading2"/>
      </w:pPr>
      <w:r>
        <w:lastRenderedPageBreak/>
        <w:t xml:space="preserve">Retention </w:t>
      </w:r>
      <w:r w:rsidR="00610401">
        <w:t>schedule</w:t>
      </w:r>
    </w:p>
    <w:tbl>
      <w:tblPr>
        <w:tblStyle w:val="TableGrid"/>
        <w:tblW w:w="0" w:type="auto"/>
        <w:tblLayout w:type="fixed"/>
        <w:tblLook w:val="04A0" w:firstRow="1" w:lastRow="0" w:firstColumn="1" w:lastColumn="0" w:noHBand="0" w:noVBand="1"/>
      </w:tblPr>
      <w:tblGrid>
        <w:gridCol w:w="5165"/>
        <w:gridCol w:w="5166"/>
      </w:tblGrid>
      <w:tr w:rsidR="00A7106B" w:rsidRPr="00847C42" w14:paraId="481E1543" w14:textId="77777777" w:rsidTr="000A3DAA">
        <w:trPr>
          <w:cnfStyle w:val="100000000000" w:firstRow="1" w:lastRow="0" w:firstColumn="0" w:lastColumn="0" w:oddVBand="0" w:evenVBand="0" w:oddHBand="0" w:evenHBand="0" w:firstRowFirstColumn="0" w:firstRowLastColumn="0" w:lastRowFirstColumn="0" w:lastRowLastColumn="0"/>
          <w:trHeight w:val="143"/>
        </w:trPr>
        <w:tc>
          <w:tcPr>
            <w:tcW w:w="10287" w:type="dxa"/>
            <w:gridSpan w:val="2"/>
          </w:tcPr>
          <w:p w14:paraId="0EBDDDAC" w14:textId="77777777" w:rsidR="00A7106B" w:rsidRPr="005A5B9A" w:rsidRDefault="00A7106B" w:rsidP="005A5B9A">
            <w:pPr>
              <w:pStyle w:val="HWHeading4"/>
            </w:pPr>
            <w:r w:rsidRPr="005A5B9A">
              <w:t xml:space="preserve">Retention of records in Healthwatch </w:t>
            </w:r>
            <w:r w:rsidRPr="005A5B9A">
              <w:rPr>
                <w:highlight w:val="yellow"/>
              </w:rPr>
              <w:t>[insert name of local Healthwatch]</w:t>
            </w:r>
            <w:r w:rsidRPr="005A5B9A">
              <w:t xml:space="preserve"> </w:t>
            </w:r>
          </w:p>
          <w:p w14:paraId="24EDCD14" w14:textId="77777777" w:rsidR="00A7106B" w:rsidRPr="005A5B9A" w:rsidRDefault="00A7106B" w:rsidP="005A5B9A">
            <w:pPr>
              <w:pStyle w:val="HWHeading4"/>
            </w:pPr>
            <w:r w:rsidRPr="005A5B9A">
              <w:t xml:space="preserve">Employment Staff and volunteer records should be retained for six years after the end of employment but need only to contain </w:t>
            </w:r>
            <w:proofErr w:type="gramStart"/>
            <w:r w:rsidRPr="005A5B9A">
              <w:t>sufficient</w:t>
            </w:r>
            <w:proofErr w:type="gramEnd"/>
            <w:r w:rsidRPr="005A5B9A">
              <w:t xml:space="preserve"> information to provide a reference (e.g. training and disciplinary records). </w:t>
            </w:r>
          </w:p>
          <w:p w14:paraId="51E13794" w14:textId="77777777" w:rsidR="00A7106B" w:rsidRPr="00847C42" w:rsidRDefault="00A7106B" w:rsidP="005A5B9A">
            <w:pPr>
              <w:pStyle w:val="HWHeading4"/>
            </w:pPr>
            <w:r w:rsidRPr="005A5B9A">
              <w:t>Copies of any reference should be retained for six years after the reference request. Director's files should be kept for six years.</w:t>
            </w:r>
          </w:p>
        </w:tc>
      </w:tr>
      <w:tr w:rsidR="00A7106B" w:rsidRPr="00847C42" w14:paraId="4FC7631E" w14:textId="77777777" w:rsidTr="000A3DAA">
        <w:trPr>
          <w:cnfStyle w:val="000000100000" w:firstRow="0" w:lastRow="0" w:firstColumn="0" w:lastColumn="0" w:oddVBand="0" w:evenVBand="0" w:oddHBand="1" w:evenHBand="0" w:firstRowFirstColumn="0" w:firstRowLastColumn="0" w:lastRowFirstColumn="0" w:lastRowLastColumn="0"/>
          <w:trHeight w:val="143"/>
        </w:trPr>
        <w:tc>
          <w:tcPr>
            <w:tcW w:w="5132" w:type="dxa"/>
          </w:tcPr>
          <w:p w14:paraId="452285C7" w14:textId="77777777" w:rsidR="00A7106B" w:rsidRPr="000E0C91" w:rsidRDefault="00A7106B" w:rsidP="00973346">
            <w:pPr>
              <w:pStyle w:val="HWChart"/>
              <w:rPr>
                <w:b/>
                <w:bCs/>
              </w:rPr>
            </w:pPr>
            <w:r w:rsidRPr="000E0C91">
              <w:rPr>
                <w:b/>
                <w:bCs/>
              </w:rPr>
              <w:t xml:space="preserve">Application form </w:t>
            </w:r>
          </w:p>
        </w:tc>
        <w:tc>
          <w:tcPr>
            <w:tcW w:w="5132" w:type="dxa"/>
          </w:tcPr>
          <w:p w14:paraId="58730659" w14:textId="77777777" w:rsidR="00A7106B" w:rsidRPr="00847C42" w:rsidRDefault="00A7106B" w:rsidP="00973346">
            <w:pPr>
              <w:pStyle w:val="HWChart"/>
            </w:pPr>
            <w:r w:rsidRPr="00847C42">
              <w:t xml:space="preserve">Duration of employment, destroy when employment ends </w:t>
            </w:r>
          </w:p>
        </w:tc>
      </w:tr>
      <w:tr w:rsidR="00A7106B" w:rsidRPr="00847C42" w14:paraId="2E951FD8" w14:textId="77777777" w:rsidTr="000A3DAA">
        <w:trPr>
          <w:cnfStyle w:val="000000010000" w:firstRow="0" w:lastRow="0" w:firstColumn="0" w:lastColumn="0" w:oddVBand="0" w:evenVBand="0" w:oddHBand="0" w:evenHBand="1" w:firstRowFirstColumn="0" w:firstRowLastColumn="0" w:lastRowFirstColumn="0" w:lastRowLastColumn="0"/>
          <w:trHeight w:val="143"/>
        </w:trPr>
        <w:tc>
          <w:tcPr>
            <w:tcW w:w="5132" w:type="dxa"/>
          </w:tcPr>
          <w:p w14:paraId="2F32471F" w14:textId="77777777" w:rsidR="00A7106B" w:rsidRPr="000E0C91" w:rsidRDefault="00A7106B" w:rsidP="00973346">
            <w:pPr>
              <w:pStyle w:val="HWChart"/>
              <w:rPr>
                <w:b/>
                <w:bCs/>
              </w:rPr>
            </w:pPr>
            <w:r w:rsidRPr="000E0C91">
              <w:rPr>
                <w:b/>
                <w:bCs/>
              </w:rPr>
              <w:t xml:space="preserve">References received </w:t>
            </w:r>
          </w:p>
        </w:tc>
        <w:tc>
          <w:tcPr>
            <w:tcW w:w="5132" w:type="dxa"/>
          </w:tcPr>
          <w:p w14:paraId="36DF4635" w14:textId="77777777" w:rsidR="00A7106B" w:rsidRPr="00847C42" w:rsidRDefault="00A7106B" w:rsidP="00973346">
            <w:pPr>
              <w:pStyle w:val="HWChart"/>
            </w:pPr>
            <w:r w:rsidRPr="00847C42">
              <w:t xml:space="preserve">Duration of employment, destroy when employment ends </w:t>
            </w:r>
          </w:p>
        </w:tc>
      </w:tr>
      <w:tr w:rsidR="00A7106B" w:rsidRPr="00847C42" w14:paraId="2B0484BD" w14:textId="77777777" w:rsidTr="000A3DAA">
        <w:trPr>
          <w:cnfStyle w:val="000000100000" w:firstRow="0" w:lastRow="0" w:firstColumn="0" w:lastColumn="0" w:oddVBand="0" w:evenVBand="0" w:oddHBand="1" w:evenHBand="0" w:firstRowFirstColumn="0" w:firstRowLastColumn="0" w:lastRowFirstColumn="0" w:lastRowLastColumn="0"/>
          <w:trHeight w:val="143"/>
        </w:trPr>
        <w:tc>
          <w:tcPr>
            <w:tcW w:w="5132" w:type="dxa"/>
          </w:tcPr>
          <w:p w14:paraId="29F36AFA" w14:textId="77777777" w:rsidR="00A7106B" w:rsidRPr="000E0C91" w:rsidRDefault="00A7106B" w:rsidP="00973346">
            <w:pPr>
              <w:pStyle w:val="HWChart"/>
              <w:rPr>
                <w:b/>
                <w:bCs/>
              </w:rPr>
            </w:pPr>
            <w:r w:rsidRPr="000E0C91">
              <w:rPr>
                <w:b/>
                <w:bCs/>
              </w:rPr>
              <w:t xml:space="preserve">Sickness and maternity records </w:t>
            </w:r>
          </w:p>
        </w:tc>
        <w:tc>
          <w:tcPr>
            <w:tcW w:w="5132" w:type="dxa"/>
          </w:tcPr>
          <w:p w14:paraId="7A5BB390" w14:textId="77777777" w:rsidR="00A7106B" w:rsidRPr="00847C42" w:rsidRDefault="00A7106B" w:rsidP="00973346">
            <w:pPr>
              <w:pStyle w:val="HWChart"/>
            </w:pPr>
            <w:r w:rsidRPr="00847C42">
              <w:t xml:space="preserve">Six years from the end of employment </w:t>
            </w:r>
          </w:p>
        </w:tc>
      </w:tr>
      <w:tr w:rsidR="00A7106B" w:rsidRPr="00847C42" w14:paraId="2836916E" w14:textId="77777777" w:rsidTr="000A3DAA">
        <w:trPr>
          <w:cnfStyle w:val="000000010000" w:firstRow="0" w:lastRow="0" w:firstColumn="0" w:lastColumn="0" w:oddVBand="0" w:evenVBand="0" w:oddHBand="0" w:evenHBand="1" w:firstRowFirstColumn="0" w:firstRowLastColumn="0" w:lastRowFirstColumn="0" w:lastRowLastColumn="0"/>
          <w:trHeight w:val="143"/>
        </w:trPr>
        <w:tc>
          <w:tcPr>
            <w:tcW w:w="5132" w:type="dxa"/>
          </w:tcPr>
          <w:p w14:paraId="67651003" w14:textId="77777777" w:rsidR="00A7106B" w:rsidRPr="000E0C91" w:rsidRDefault="00A7106B" w:rsidP="00973346">
            <w:pPr>
              <w:pStyle w:val="HWChart"/>
              <w:rPr>
                <w:b/>
                <w:bCs/>
              </w:rPr>
            </w:pPr>
            <w:r w:rsidRPr="000E0C91">
              <w:rPr>
                <w:b/>
                <w:bCs/>
              </w:rPr>
              <w:t xml:space="preserve">Annual leave records </w:t>
            </w:r>
          </w:p>
        </w:tc>
        <w:tc>
          <w:tcPr>
            <w:tcW w:w="5132" w:type="dxa"/>
          </w:tcPr>
          <w:p w14:paraId="2B243CA0" w14:textId="77777777" w:rsidR="00A7106B" w:rsidRPr="00847C42" w:rsidRDefault="00A7106B" w:rsidP="00973346">
            <w:pPr>
              <w:pStyle w:val="HWChart"/>
            </w:pPr>
            <w:r w:rsidRPr="00847C42">
              <w:t xml:space="preserve">Six years from the end of employment </w:t>
            </w:r>
          </w:p>
        </w:tc>
      </w:tr>
      <w:tr w:rsidR="00A7106B" w:rsidRPr="00847C42" w14:paraId="38F78C17" w14:textId="77777777" w:rsidTr="000A3DAA">
        <w:trPr>
          <w:cnfStyle w:val="000000100000" w:firstRow="0" w:lastRow="0" w:firstColumn="0" w:lastColumn="0" w:oddVBand="0" w:evenVBand="0" w:oddHBand="1" w:evenHBand="0" w:firstRowFirstColumn="0" w:firstRowLastColumn="0" w:lastRowFirstColumn="0" w:lastRowLastColumn="0"/>
          <w:trHeight w:val="143"/>
        </w:trPr>
        <w:tc>
          <w:tcPr>
            <w:tcW w:w="5132" w:type="dxa"/>
          </w:tcPr>
          <w:p w14:paraId="5075F17E" w14:textId="77777777" w:rsidR="00A7106B" w:rsidRPr="000E0C91" w:rsidRDefault="00A7106B" w:rsidP="00973346">
            <w:pPr>
              <w:pStyle w:val="HWChart"/>
              <w:rPr>
                <w:b/>
                <w:bCs/>
              </w:rPr>
            </w:pPr>
            <w:r w:rsidRPr="000E0C91">
              <w:rPr>
                <w:b/>
                <w:bCs/>
              </w:rPr>
              <w:t xml:space="preserve">Unpaid leave/special leave records </w:t>
            </w:r>
          </w:p>
        </w:tc>
        <w:tc>
          <w:tcPr>
            <w:tcW w:w="5132" w:type="dxa"/>
          </w:tcPr>
          <w:p w14:paraId="57BE4205" w14:textId="77777777" w:rsidR="00A7106B" w:rsidRPr="00847C42" w:rsidRDefault="00A7106B" w:rsidP="00973346">
            <w:pPr>
              <w:pStyle w:val="HWChart"/>
            </w:pPr>
            <w:r w:rsidRPr="00847C42">
              <w:t xml:space="preserve">Six years from the end of employment </w:t>
            </w:r>
          </w:p>
        </w:tc>
      </w:tr>
      <w:tr w:rsidR="00A7106B" w:rsidRPr="00847C42" w14:paraId="24BAB967" w14:textId="77777777" w:rsidTr="000A3DAA">
        <w:trPr>
          <w:cnfStyle w:val="000000010000" w:firstRow="0" w:lastRow="0" w:firstColumn="0" w:lastColumn="0" w:oddVBand="0" w:evenVBand="0" w:oddHBand="0" w:evenHBand="1" w:firstRowFirstColumn="0" w:firstRowLastColumn="0" w:lastRowFirstColumn="0" w:lastRowLastColumn="0"/>
          <w:trHeight w:val="143"/>
        </w:trPr>
        <w:tc>
          <w:tcPr>
            <w:tcW w:w="5132" w:type="dxa"/>
          </w:tcPr>
          <w:p w14:paraId="0BC612C5" w14:textId="77777777" w:rsidR="00A7106B" w:rsidRPr="000E0C91" w:rsidRDefault="00A7106B" w:rsidP="00973346">
            <w:pPr>
              <w:pStyle w:val="HWChart"/>
              <w:rPr>
                <w:b/>
                <w:bCs/>
              </w:rPr>
            </w:pPr>
            <w:r w:rsidRPr="000E0C91">
              <w:rPr>
                <w:b/>
                <w:bCs/>
              </w:rPr>
              <w:t xml:space="preserve">Records relating to an injury or accident at work </w:t>
            </w:r>
          </w:p>
        </w:tc>
        <w:tc>
          <w:tcPr>
            <w:tcW w:w="5132" w:type="dxa"/>
          </w:tcPr>
          <w:p w14:paraId="48CABCD3" w14:textId="77777777" w:rsidR="00A7106B" w:rsidRPr="00847C42" w:rsidRDefault="00A7106B" w:rsidP="00973346">
            <w:pPr>
              <w:pStyle w:val="HWChart"/>
            </w:pPr>
            <w:r w:rsidRPr="00847C42">
              <w:t xml:space="preserve">12 years </w:t>
            </w:r>
          </w:p>
        </w:tc>
      </w:tr>
      <w:tr w:rsidR="00A7106B" w:rsidRPr="00847C42" w14:paraId="6B11240D" w14:textId="77777777" w:rsidTr="000A3DAA">
        <w:trPr>
          <w:cnfStyle w:val="000000100000" w:firstRow="0" w:lastRow="0" w:firstColumn="0" w:lastColumn="0" w:oddVBand="0" w:evenVBand="0" w:oddHBand="1" w:evenHBand="0" w:firstRowFirstColumn="0" w:firstRowLastColumn="0" w:lastRowFirstColumn="0" w:lastRowLastColumn="0"/>
          <w:trHeight w:val="143"/>
        </w:trPr>
        <w:tc>
          <w:tcPr>
            <w:tcW w:w="5132" w:type="dxa"/>
          </w:tcPr>
          <w:p w14:paraId="2A677A96" w14:textId="77777777" w:rsidR="00A7106B" w:rsidRPr="000E0C91" w:rsidRDefault="00A7106B" w:rsidP="00973346">
            <w:pPr>
              <w:pStyle w:val="HWChart"/>
              <w:rPr>
                <w:b/>
                <w:bCs/>
              </w:rPr>
            </w:pPr>
            <w:r w:rsidRPr="000E0C91">
              <w:rPr>
                <w:b/>
                <w:bCs/>
              </w:rPr>
              <w:t xml:space="preserve">References given/information to enable a reference to be provided </w:t>
            </w:r>
          </w:p>
        </w:tc>
        <w:tc>
          <w:tcPr>
            <w:tcW w:w="5132" w:type="dxa"/>
          </w:tcPr>
          <w:p w14:paraId="5ED6A1FC" w14:textId="77777777" w:rsidR="00A7106B" w:rsidRPr="00847C42" w:rsidRDefault="00A7106B" w:rsidP="00973346">
            <w:pPr>
              <w:pStyle w:val="HWChart"/>
            </w:pPr>
            <w:r w:rsidRPr="00847C42">
              <w:t xml:space="preserve">Six years from the end of employment </w:t>
            </w:r>
          </w:p>
        </w:tc>
      </w:tr>
      <w:tr w:rsidR="00A7106B" w:rsidRPr="00847C42" w14:paraId="5730618F" w14:textId="77777777" w:rsidTr="000A3DAA">
        <w:trPr>
          <w:cnfStyle w:val="000000010000" w:firstRow="0" w:lastRow="0" w:firstColumn="0" w:lastColumn="0" w:oddVBand="0" w:evenVBand="0" w:oddHBand="0" w:evenHBand="1" w:firstRowFirstColumn="0" w:firstRowLastColumn="0" w:lastRowFirstColumn="0" w:lastRowLastColumn="0"/>
          <w:trHeight w:val="143"/>
        </w:trPr>
        <w:tc>
          <w:tcPr>
            <w:tcW w:w="5132" w:type="dxa"/>
          </w:tcPr>
          <w:p w14:paraId="0BA0E8F5" w14:textId="77777777" w:rsidR="00A7106B" w:rsidRPr="000E0C91" w:rsidRDefault="00A7106B" w:rsidP="00973346">
            <w:pPr>
              <w:pStyle w:val="HWChart"/>
              <w:rPr>
                <w:b/>
                <w:bCs/>
              </w:rPr>
            </w:pPr>
            <w:r w:rsidRPr="000E0C91">
              <w:rPr>
                <w:b/>
                <w:bCs/>
              </w:rPr>
              <w:t xml:space="preserve">Recruitment and selection material (unsuccessful candidates) </w:t>
            </w:r>
          </w:p>
        </w:tc>
        <w:tc>
          <w:tcPr>
            <w:tcW w:w="5132" w:type="dxa"/>
          </w:tcPr>
          <w:p w14:paraId="3715B793" w14:textId="77777777" w:rsidR="00A7106B" w:rsidRPr="00847C42" w:rsidRDefault="00A7106B" w:rsidP="00973346">
            <w:pPr>
              <w:pStyle w:val="HWChart"/>
            </w:pPr>
            <w:r w:rsidRPr="00847C42">
              <w:t xml:space="preserve">Six months after recruitment is finalised </w:t>
            </w:r>
          </w:p>
        </w:tc>
      </w:tr>
      <w:tr w:rsidR="00A7106B" w:rsidRPr="00847C42" w14:paraId="2B73B736" w14:textId="77777777" w:rsidTr="000A3DAA">
        <w:trPr>
          <w:cnfStyle w:val="000000100000" w:firstRow="0" w:lastRow="0" w:firstColumn="0" w:lastColumn="0" w:oddVBand="0" w:evenVBand="0" w:oddHBand="1" w:evenHBand="0" w:firstRowFirstColumn="0" w:firstRowLastColumn="0" w:lastRowFirstColumn="0" w:lastRowLastColumn="0"/>
          <w:trHeight w:val="143"/>
        </w:trPr>
        <w:tc>
          <w:tcPr>
            <w:tcW w:w="5132" w:type="dxa"/>
          </w:tcPr>
          <w:p w14:paraId="761B9F03" w14:textId="77777777" w:rsidR="00A7106B" w:rsidRPr="000E0C91" w:rsidRDefault="00A7106B" w:rsidP="00973346">
            <w:pPr>
              <w:pStyle w:val="HWChart"/>
              <w:rPr>
                <w:b/>
                <w:bCs/>
              </w:rPr>
            </w:pPr>
            <w:r w:rsidRPr="000E0C91">
              <w:rPr>
                <w:b/>
                <w:bCs/>
              </w:rPr>
              <w:t xml:space="preserve">Disciplinary records </w:t>
            </w:r>
          </w:p>
        </w:tc>
        <w:tc>
          <w:tcPr>
            <w:tcW w:w="5132" w:type="dxa"/>
          </w:tcPr>
          <w:p w14:paraId="1CB01DCB" w14:textId="77777777" w:rsidR="00A7106B" w:rsidRPr="00847C42" w:rsidRDefault="00A7106B" w:rsidP="00973346">
            <w:pPr>
              <w:pStyle w:val="HWChart"/>
            </w:pPr>
            <w:r w:rsidRPr="00847C42">
              <w:t xml:space="preserve">Six years after employment has ended </w:t>
            </w:r>
          </w:p>
        </w:tc>
      </w:tr>
      <w:tr w:rsidR="00A7106B" w:rsidRPr="00847C42" w14:paraId="7175B544" w14:textId="77777777" w:rsidTr="000A3DAA">
        <w:trPr>
          <w:cnfStyle w:val="000000010000" w:firstRow="0" w:lastRow="0" w:firstColumn="0" w:lastColumn="0" w:oddVBand="0" w:evenVBand="0" w:oddHBand="0" w:evenHBand="1" w:firstRowFirstColumn="0" w:firstRowLastColumn="0" w:lastRowFirstColumn="0" w:lastRowLastColumn="0"/>
          <w:trHeight w:val="143"/>
        </w:trPr>
        <w:tc>
          <w:tcPr>
            <w:tcW w:w="5132" w:type="dxa"/>
          </w:tcPr>
          <w:p w14:paraId="11484A84" w14:textId="77777777" w:rsidR="00A7106B" w:rsidRPr="000E0C91" w:rsidRDefault="00A7106B" w:rsidP="00973346">
            <w:pPr>
              <w:pStyle w:val="HWChart"/>
              <w:rPr>
                <w:b/>
                <w:bCs/>
              </w:rPr>
            </w:pPr>
            <w:r w:rsidRPr="000E0C91">
              <w:rPr>
                <w:b/>
                <w:bCs/>
              </w:rPr>
              <w:t xml:space="preserve">Statutory maternity pay records, calculations and certificates </w:t>
            </w:r>
          </w:p>
        </w:tc>
        <w:tc>
          <w:tcPr>
            <w:tcW w:w="5132" w:type="dxa"/>
          </w:tcPr>
          <w:p w14:paraId="1D5F70C3" w14:textId="77777777" w:rsidR="00A7106B" w:rsidRPr="00847C42" w:rsidRDefault="00A7106B" w:rsidP="00973346">
            <w:pPr>
              <w:pStyle w:val="HWChart"/>
            </w:pPr>
            <w:r w:rsidRPr="00847C42">
              <w:t xml:space="preserve">Retain while employed and for seven years after employment has ended </w:t>
            </w:r>
          </w:p>
        </w:tc>
      </w:tr>
      <w:tr w:rsidR="00A7106B" w:rsidRPr="00847C42" w14:paraId="5CA2C493" w14:textId="77777777" w:rsidTr="000A3DAA">
        <w:trPr>
          <w:cnfStyle w:val="000000100000" w:firstRow="0" w:lastRow="0" w:firstColumn="0" w:lastColumn="0" w:oddVBand="0" w:evenVBand="0" w:oddHBand="1" w:evenHBand="0" w:firstRowFirstColumn="0" w:firstRowLastColumn="0" w:lastRowFirstColumn="0" w:lastRowLastColumn="0"/>
          <w:trHeight w:val="918"/>
        </w:trPr>
        <w:tc>
          <w:tcPr>
            <w:tcW w:w="5132" w:type="dxa"/>
          </w:tcPr>
          <w:p w14:paraId="4BB7D608" w14:textId="77777777" w:rsidR="00A7106B" w:rsidRPr="000E0C91" w:rsidRDefault="00A7106B" w:rsidP="00973346">
            <w:pPr>
              <w:pStyle w:val="HWChart"/>
              <w:rPr>
                <w:b/>
                <w:bCs/>
              </w:rPr>
            </w:pPr>
            <w:r w:rsidRPr="000E0C91">
              <w:rPr>
                <w:b/>
                <w:bCs/>
              </w:rPr>
              <w:t xml:space="preserve">Redundancy details, calculation of payments and refunds </w:t>
            </w:r>
          </w:p>
        </w:tc>
        <w:tc>
          <w:tcPr>
            <w:tcW w:w="5132" w:type="dxa"/>
          </w:tcPr>
          <w:p w14:paraId="669AD323" w14:textId="77777777" w:rsidR="00A7106B" w:rsidRPr="00847C42" w:rsidRDefault="00A7106B" w:rsidP="00973346">
            <w:pPr>
              <w:pStyle w:val="HWChart"/>
            </w:pPr>
            <w:r w:rsidRPr="00847C42">
              <w:t xml:space="preserve">Seven years from the date of redundancy </w:t>
            </w:r>
          </w:p>
        </w:tc>
      </w:tr>
      <w:tr w:rsidR="00A7106B" w:rsidRPr="00847C42" w14:paraId="4668800A" w14:textId="77777777" w:rsidTr="000A3DAA">
        <w:trPr>
          <w:cnfStyle w:val="000000010000" w:firstRow="0" w:lastRow="0" w:firstColumn="0" w:lastColumn="0" w:oddVBand="0" w:evenVBand="0" w:oddHBand="0" w:evenHBand="1" w:firstRowFirstColumn="0" w:firstRowLastColumn="0" w:lastRowFirstColumn="0" w:lastRowLastColumn="0"/>
          <w:trHeight w:val="1618"/>
        </w:trPr>
        <w:tc>
          <w:tcPr>
            <w:tcW w:w="10287" w:type="dxa"/>
            <w:gridSpan w:val="2"/>
          </w:tcPr>
          <w:p w14:paraId="6B5C1397" w14:textId="77777777" w:rsidR="00A7106B" w:rsidRPr="00847C42" w:rsidRDefault="00A7106B" w:rsidP="00973346">
            <w:pPr>
              <w:pStyle w:val="HWChart"/>
            </w:pPr>
            <w:r w:rsidRPr="00847C42">
              <w:t>Note: if an allegation has been made about the member of staff, volunteer or trustee, the staff record should be retained until they reach the normal retirement age or for ten years, if that is longer. E.g. around Safeguarding.</w:t>
            </w:r>
          </w:p>
        </w:tc>
      </w:tr>
      <w:tr w:rsidR="00A7106B" w:rsidRPr="00847C42" w14:paraId="011D315B" w14:textId="77777777" w:rsidTr="000A3DAA">
        <w:trPr>
          <w:cnfStyle w:val="000000100000" w:firstRow="0" w:lastRow="0" w:firstColumn="0" w:lastColumn="0" w:oddVBand="0" w:evenVBand="0" w:oddHBand="1" w:evenHBand="0" w:firstRowFirstColumn="0" w:firstRowLastColumn="0" w:lastRowFirstColumn="0" w:lastRowLastColumn="0"/>
          <w:trHeight w:val="918"/>
        </w:trPr>
        <w:tc>
          <w:tcPr>
            <w:tcW w:w="10287" w:type="dxa"/>
            <w:gridSpan w:val="2"/>
            <w:shd w:val="clear" w:color="auto" w:fill="7FCBEB" w:themeFill="accent5"/>
          </w:tcPr>
          <w:p w14:paraId="3204E6F6" w14:textId="77777777" w:rsidR="00A7106B" w:rsidRPr="005A5B9A" w:rsidRDefault="00A7106B" w:rsidP="005A5B9A">
            <w:pPr>
              <w:pStyle w:val="HWHeading4"/>
            </w:pPr>
            <w:r w:rsidRPr="005A5B9A">
              <w:lastRenderedPageBreak/>
              <w:t>Public experience, e.g. observations, interviews, enter and view notes, surveys, research/engagement project data.</w:t>
            </w:r>
          </w:p>
        </w:tc>
      </w:tr>
      <w:tr w:rsidR="00A7106B" w:rsidRPr="00847C42" w14:paraId="5681035D" w14:textId="77777777" w:rsidTr="000A3DAA">
        <w:trPr>
          <w:cnfStyle w:val="000000010000" w:firstRow="0" w:lastRow="0" w:firstColumn="0" w:lastColumn="0" w:oddVBand="0" w:evenVBand="0" w:oddHBand="0" w:evenHBand="1" w:firstRowFirstColumn="0" w:firstRowLastColumn="0" w:lastRowFirstColumn="0" w:lastRowLastColumn="0"/>
          <w:trHeight w:val="898"/>
        </w:trPr>
        <w:tc>
          <w:tcPr>
            <w:tcW w:w="5132" w:type="dxa"/>
          </w:tcPr>
          <w:p w14:paraId="57FB1632" w14:textId="77777777" w:rsidR="00A7106B" w:rsidRPr="009C3139" w:rsidRDefault="00A7106B" w:rsidP="00973346">
            <w:pPr>
              <w:pStyle w:val="HWChart"/>
              <w:rPr>
                <w:b/>
                <w:bCs/>
              </w:rPr>
            </w:pPr>
            <w:r w:rsidRPr="009C3139">
              <w:rPr>
                <w:b/>
                <w:bCs/>
              </w:rPr>
              <w:t>Comments recorded on internal databases</w:t>
            </w:r>
          </w:p>
        </w:tc>
        <w:tc>
          <w:tcPr>
            <w:tcW w:w="5132" w:type="dxa"/>
          </w:tcPr>
          <w:p w14:paraId="568F6776" w14:textId="77777777" w:rsidR="00A7106B" w:rsidRPr="00847C42" w:rsidRDefault="00A7106B" w:rsidP="00973346">
            <w:pPr>
              <w:pStyle w:val="HWChart"/>
            </w:pPr>
            <w:r w:rsidRPr="00847C42">
              <w:t>Retain in line with local policy</w:t>
            </w:r>
          </w:p>
        </w:tc>
      </w:tr>
      <w:tr w:rsidR="00A7106B" w:rsidRPr="00847C42" w14:paraId="5093E083" w14:textId="77777777" w:rsidTr="000A3DAA">
        <w:trPr>
          <w:cnfStyle w:val="000000100000" w:firstRow="0" w:lastRow="0" w:firstColumn="0" w:lastColumn="0" w:oddVBand="0" w:evenVBand="0" w:oddHBand="1" w:evenHBand="0" w:firstRowFirstColumn="0" w:firstRowLastColumn="0" w:lastRowFirstColumn="0" w:lastRowLastColumn="0"/>
          <w:trHeight w:val="1278"/>
        </w:trPr>
        <w:tc>
          <w:tcPr>
            <w:tcW w:w="5132" w:type="dxa"/>
          </w:tcPr>
          <w:p w14:paraId="2E6AFD66" w14:textId="77777777" w:rsidR="00A7106B" w:rsidRPr="009C3139" w:rsidRDefault="00A7106B" w:rsidP="00973346">
            <w:pPr>
              <w:pStyle w:val="HWChart"/>
              <w:rPr>
                <w:b/>
                <w:bCs/>
              </w:rPr>
            </w:pPr>
            <w:r w:rsidRPr="009C3139">
              <w:rPr>
                <w:b/>
                <w:bCs/>
              </w:rPr>
              <w:t>Any paper-based comments recorded on the database.</w:t>
            </w:r>
          </w:p>
        </w:tc>
        <w:tc>
          <w:tcPr>
            <w:tcW w:w="5132" w:type="dxa"/>
          </w:tcPr>
          <w:p w14:paraId="5987FA22" w14:textId="77777777" w:rsidR="00A7106B" w:rsidRPr="00847C42" w:rsidRDefault="00A7106B" w:rsidP="00973346">
            <w:pPr>
              <w:pStyle w:val="HWChart"/>
            </w:pPr>
            <w:r w:rsidRPr="00847C42">
              <w:t>One year (This is in case there is a query regarding an entry on the database)</w:t>
            </w:r>
          </w:p>
        </w:tc>
      </w:tr>
      <w:tr w:rsidR="00A7106B" w:rsidRPr="00847C42" w14:paraId="3967C534" w14:textId="77777777" w:rsidTr="000A3DAA">
        <w:trPr>
          <w:cnfStyle w:val="000000010000" w:firstRow="0" w:lastRow="0" w:firstColumn="0" w:lastColumn="0" w:oddVBand="0" w:evenVBand="0" w:oddHBand="0" w:evenHBand="1" w:firstRowFirstColumn="0" w:firstRowLastColumn="0" w:lastRowFirstColumn="0" w:lastRowLastColumn="0"/>
          <w:trHeight w:val="1258"/>
        </w:trPr>
        <w:tc>
          <w:tcPr>
            <w:tcW w:w="5132" w:type="dxa"/>
          </w:tcPr>
          <w:p w14:paraId="5418EC96" w14:textId="77777777" w:rsidR="00A7106B" w:rsidRPr="009C3139" w:rsidRDefault="00A7106B" w:rsidP="00973346">
            <w:pPr>
              <w:pStyle w:val="HWChart"/>
              <w:rPr>
                <w:b/>
                <w:bCs/>
              </w:rPr>
            </w:pPr>
            <w:r w:rsidRPr="009C3139">
              <w:rPr>
                <w:b/>
                <w:bCs/>
              </w:rPr>
              <w:t>Comments and or other evidence that have not been recorded on the database.</w:t>
            </w:r>
          </w:p>
        </w:tc>
        <w:tc>
          <w:tcPr>
            <w:tcW w:w="5132" w:type="dxa"/>
          </w:tcPr>
          <w:p w14:paraId="5B391F04" w14:textId="77777777" w:rsidR="00A7106B" w:rsidRPr="00847C42" w:rsidRDefault="00A7106B" w:rsidP="00973346">
            <w:pPr>
              <w:pStyle w:val="HWChart"/>
            </w:pPr>
            <w:r w:rsidRPr="00847C42">
              <w:t>Retain in line with local policy</w:t>
            </w:r>
          </w:p>
        </w:tc>
      </w:tr>
      <w:tr w:rsidR="00A7106B" w:rsidRPr="00847C42" w14:paraId="4FC1BB6A" w14:textId="77777777" w:rsidTr="000A3DAA">
        <w:trPr>
          <w:cnfStyle w:val="000000100000" w:firstRow="0" w:lastRow="0" w:firstColumn="0" w:lastColumn="0" w:oddVBand="0" w:evenVBand="0" w:oddHBand="1" w:evenHBand="0" w:firstRowFirstColumn="0" w:firstRowLastColumn="0" w:lastRowFirstColumn="0" w:lastRowLastColumn="0"/>
          <w:trHeight w:val="559"/>
        </w:trPr>
        <w:tc>
          <w:tcPr>
            <w:tcW w:w="5132" w:type="dxa"/>
          </w:tcPr>
          <w:p w14:paraId="5D05332E" w14:textId="77777777" w:rsidR="00A7106B" w:rsidRPr="009C3139" w:rsidRDefault="00A7106B" w:rsidP="00973346">
            <w:pPr>
              <w:pStyle w:val="HWChart"/>
              <w:rPr>
                <w:b/>
                <w:bCs/>
              </w:rPr>
            </w:pPr>
            <w:r w:rsidRPr="009C3139">
              <w:rPr>
                <w:b/>
                <w:bCs/>
              </w:rPr>
              <w:t>Signed consent forms</w:t>
            </w:r>
          </w:p>
        </w:tc>
        <w:tc>
          <w:tcPr>
            <w:tcW w:w="5132" w:type="dxa"/>
          </w:tcPr>
          <w:p w14:paraId="2B895D01" w14:textId="77777777" w:rsidR="00A7106B" w:rsidRPr="00847C42" w:rsidRDefault="00A7106B" w:rsidP="00973346">
            <w:pPr>
              <w:pStyle w:val="HWChart"/>
            </w:pPr>
            <w:r w:rsidRPr="00847C42">
              <w:t>Destroy in line with above</w:t>
            </w:r>
          </w:p>
        </w:tc>
      </w:tr>
      <w:tr w:rsidR="00A7106B" w:rsidRPr="00847C42" w14:paraId="65B6CED1" w14:textId="77777777" w:rsidTr="000A3DAA">
        <w:trPr>
          <w:cnfStyle w:val="000000010000" w:firstRow="0" w:lastRow="0" w:firstColumn="0" w:lastColumn="0" w:oddVBand="0" w:evenVBand="0" w:oddHBand="0" w:evenHBand="1" w:firstRowFirstColumn="0" w:firstRowLastColumn="0" w:lastRowFirstColumn="0" w:lastRowLastColumn="0"/>
          <w:trHeight w:val="539"/>
        </w:trPr>
        <w:tc>
          <w:tcPr>
            <w:tcW w:w="10287" w:type="dxa"/>
            <w:gridSpan w:val="2"/>
            <w:shd w:val="clear" w:color="auto" w:fill="7FCBEB" w:themeFill="accent5"/>
          </w:tcPr>
          <w:p w14:paraId="563FB95B" w14:textId="77777777" w:rsidR="00A7106B" w:rsidRPr="00847C42" w:rsidRDefault="00A7106B" w:rsidP="005A5B9A">
            <w:pPr>
              <w:pStyle w:val="HWHeading4"/>
            </w:pPr>
            <w:r w:rsidRPr="00847C42">
              <w:t>DBS checks</w:t>
            </w:r>
          </w:p>
        </w:tc>
      </w:tr>
      <w:tr w:rsidR="00A7106B" w:rsidRPr="00847C42" w14:paraId="1262B242" w14:textId="77777777" w:rsidTr="000A3DAA">
        <w:trPr>
          <w:cnfStyle w:val="000000100000" w:firstRow="0" w:lastRow="0" w:firstColumn="0" w:lastColumn="0" w:oddVBand="0" w:evenVBand="0" w:oddHBand="1" w:evenHBand="0" w:firstRowFirstColumn="0" w:firstRowLastColumn="0" w:lastRowFirstColumn="0" w:lastRowLastColumn="0"/>
          <w:trHeight w:val="918"/>
        </w:trPr>
        <w:tc>
          <w:tcPr>
            <w:tcW w:w="10287" w:type="dxa"/>
            <w:gridSpan w:val="2"/>
          </w:tcPr>
          <w:p w14:paraId="3129244F" w14:textId="77777777" w:rsidR="00A7106B" w:rsidRPr="00847C42" w:rsidRDefault="00A7106B" w:rsidP="00973346">
            <w:pPr>
              <w:pStyle w:val="HWChart"/>
            </w:pPr>
            <w:r w:rsidRPr="00847C42">
              <w:t>Record disclosure reference numbers. and date of the check and return to the volunteer or staff member.</w:t>
            </w:r>
          </w:p>
        </w:tc>
      </w:tr>
      <w:tr w:rsidR="00A7106B" w:rsidRPr="00847C42" w14:paraId="6A53D1E7" w14:textId="77777777" w:rsidTr="000A3DAA">
        <w:trPr>
          <w:cnfStyle w:val="000000010000" w:firstRow="0" w:lastRow="0" w:firstColumn="0" w:lastColumn="0" w:oddVBand="0" w:evenVBand="0" w:oddHBand="0" w:evenHBand="1" w:firstRowFirstColumn="0" w:firstRowLastColumn="0" w:lastRowFirstColumn="0" w:lastRowLastColumn="0"/>
          <w:trHeight w:val="539"/>
        </w:trPr>
        <w:tc>
          <w:tcPr>
            <w:tcW w:w="10287" w:type="dxa"/>
            <w:gridSpan w:val="2"/>
            <w:shd w:val="clear" w:color="auto" w:fill="7FCBEB" w:themeFill="accent5"/>
          </w:tcPr>
          <w:p w14:paraId="6F5D535C" w14:textId="77777777" w:rsidR="00A7106B" w:rsidRPr="00847C42" w:rsidRDefault="00A7106B" w:rsidP="005A5B9A">
            <w:pPr>
              <w:pStyle w:val="HWHeading4"/>
            </w:pPr>
            <w:r w:rsidRPr="00847C42">
              <w:t xml:space="preserve">Safeguarding concern recording forms </w:t>
            </w:r>
          </w:p>
        </w:tc>
      </w:tr>
      <w:tr w:rsidR="00A7106B" w:rsidRPr="00847C42" w14:paraId="54FFE332" w14:textId="77777777" w:rsidTr="000A3DAA">
        <w:trPr>
          <w:cnfStyle w:val="000000100000" w:firstRow="0" w:lastRow="0" w:firstColumn="0" w:lastColumn="0" w:oddVBand="0" w:evenVBand="0" w:oddHBand="1" w:evenHBand="0" w:firstRowFirstColumn="0" w:firstRowLastColumn="0" w:lastRowFirstColumn="0" w:lastRowLastColumn="0"/>
          <w:trHeight w:val="1278"/>
        </w:trPr>
        <w:tc>
          <w:tcPr>
            <w:tcW w:w="10287" w:type="dxa"/>
            <w:gridSpan w:val="2"/>
          </w:tcPr>
          <w:p w14:paraId="2CA870E6" w14:textId="77777777" w:rsidR="00A7106B" w:rsidRPr="00847C42" w:rsidRDefault="00A7106B" w:rsidP="00973346">
            <w:pPr>
              <w:pStyle w:val="HWChart"/>
            </w:pPr>
            <w:r w:rsidRPr="00847C42">
              <w:t xml:space="preserve">All safeguarding concern forms and related information should be kept for ten years. If the record relates to children and young people, it must be kept until they are 21 years old before destruction. </w:t>
            </w:r>
          </w:p>
        </w:tc>
      </w:tr>
      <w:tr w:rsidR="00A7106B" w:rsidRPr="00847C42" w14:paraId="7E5F843C" w14:textId="77777777" w:rsidTr="000A3DAA">
        <w:trPr>
          <w:cnfStyle w:val="000000010000" w:firstRow="0" w:lastRow="0" w:firstColumn="0" w:lastColumn="0" w:oddVBand="0" w:evenVBand="0" w:oddHBand="0" w:evenHBand="1" w:firstRowFirstColumn="0" w:firstRowLastColumn="0" w:lastRowFirstColumn="0" w:lastRowLastColumn="0"/>
          <w:trHeight w:val="539"/>
        </w:trPr>
        <w:tc>
          <w:tcPr>
            <w:tcW w:w="10287" w:type="dxa"/>
            <w:gridSpan w:val="2"/>
            <w:shd w:val="clear" w:color="auto" w:fill="7FCBEB" w:themeFill="accent5"/>
          </w:tcPr>
          <w:p w14:paraId="77BBE57A" w14:textId="77777777" w:rsidR="00A7106B" w:rsidRPr="00847C42" w:rsidRDefault="00A7106B" w:rsidP="005A5B9A">
            <w:pPr>
              <w:pStyle w:val="HWHeading4"/>
            </w:pPr>
            <w:r w:rsidRPr="00847C42">
              <w:t>Financial records</w:t>
            </w:r>
          </w:p>
        </w:tc>
      </w:tr>
      <w:tr w:rsidR="00A7106B" w:rsidRPr="00847C42" w14:paraId="0A9DCBDE" w14:textId="77777777" w:rsidTr="000A3DAA">
        <w:trPr>
          <w:cnfStyle w:val="000000100000" w:firstRow="0" w:lastRow="0" w:firstColumn="0" w:lastColumn="0" w:oddVBand="0" w:evenVBand="0" w:oddHBand="1" w:evenHBand="0" w:firstRowFirstColumn="0" w:firstRowLastColumn="0" w:lastRowFirstColumn="0" w:lastRowLastColumn="0"/>
          <w:trHeight w:val="1278"/>
        </w:trPr>
        <w:tc>
          <w:tcPr>
            <w:tcW w:w="5132" w:type="dxa"/>
          </w:tcPr>
          <w:p w14:paraId="3160E902" w14:textId="77777777" w:rsidR="00A7106B" w:rsidRPr="00F729A6" w:rsidRDefault="00A7106B" w:rsidP="00973346">
            <w:pPr>
              <w:pStyle w:val="HWChart"/>
              <w:rPr>
                <w:b/>
                <w:bCs/>
              </w:rPr>
            </w:pPr>
            <w:r w:rsidRPr="00F729A6">
              <w:rPr>
                <w:b/>
                <w:bCs/>
              </w:rPr>
              <w:t>Income tax and NI returns, income tax records and correspondence with HMRC</w:t>
            </w:r>
          </w:p>
        </w:tc>
        <w:tc>
          <w:tcPr>
            <w:tcW w:w="5132" w:type="dxa"/>
          </w:tcPr>
          <w:p w14:paraId="6DD7CB43" w14:textId="77777777" w:rsidR="00A7106B" w:rsidRPr="00847C42" w:rsidRDefault="00A7106B" w:rsidP="00973346">
            <w:pPr>
              <w:pStyle w:val="HWChart"/>
            </w:pPr>
            <w:r w:rsidRPr="00847C42">
              <w:t>Six years (public-funded companies)</w:t>
            </w:r>
          </w:p>
        </w:tc>
      </w:tr>
      <w:tr w:rsidR="00A7106B" w:rsidRPr="00847C42" w14:paraId="35124D62" w14:textId="77777777" w:rsidTr="000A3DAA">
        <w:trPr>
          <w:cnfStyle w:val="000000010000" w:firstRow="0" w:lastRow="0" w:firstColumn="0" w:lastColumn="0" w:oddVBand="0" w:evenVBand="0" w:oddHBand="0" w:evenHBand="1" w:firstRowFirstColumn="0" w:firstRowLastColumn="0" w:lastRowFirstColumn="0" w:lastRowLastColumn="0"/>
          <w:trHeight w:val="759"/>
        </w:trPr>
        <w:tc>
          <w:tcPr>
            <w:tcW w:w="5132" w:type="dxa"/>
          </w:tcPr>
          <w:p w14:paraId="62A2C74F" w14:textId="77777777" w:rsidR="00A7106B" w:rsidRPr="00F729A6" w:rsidRDefault="00A7106B" w:rsidP="00973346">
            <w:pPr>
              <w:pStyle w:val="HWChart"/>
              <w:rPr>
                <w:b/>
                <w:bCs/>
              </w:rPr>
            </w:pPr>
            <w:r w:rsidRPr="00F729A6">
              <w:rPr>
                <w:b/>
                <w:bCs/>
              </w:rPr>
              <w:t>Payroll records (also overtime, bonuses, expenses)</w:t>
            </w:r>
          </w:p>
        </w:tc>
        <w:tc>
          <w:tcPr>
            <w:tcW w:w="5132" w:type="dxa"/>
          </w:tcPr>
          <w:p w14:paraId="19C4FC5D" w14:textId="77777777" w:rsidR="00A7106B" w:rsidRPr="00847C42" w:rsidRDefault="00A7106B" w:rsidP="00973346">
            <w:pPr>
              <w:pStyle w:val="HWChart"/>
            </w:pPr>
            <w:r w:rsidRPr="00847C42">
              <w:t>Not less than six years after the end of the financial year to which they relate</w:t>
            </w:r>
          </w:p>
        </w:tc>
      </w:tr>
      <w:tr w:rsidR="00A7106B" w:rsidRPr="00847C42" w14:paraId="2A8F6787" w14:textId="77777777" w:rsidTr="000A3DAA">
        <w:trPr>
          <w:cnfStyle w:val="000000100000" w:firstRow="0" w:lastRow="0" w:firstColumn="0" w:lastColumn="0" w:oddVBand="0" w:evenVBand="0" w:oddHBand="1" w:evenHBand="0" w:firstRowFirstColumn="0" w:firstRowLastColumn="0" w:lastRowFirstColumn="0" w:lastRowLastColumn="0"/>
          <w:trHeight w:val="539"/>
        </w:trPr>
        <w:tc>
          <w:tcPr>
            <w:tcW w:w="10287" w:type="dxa"/>
            <w:gridSpan w:val="2"/>
            <w:shd w:val="clear" w:color="auto" w:fill="7FCBEB" w:themeFill="accent5"/>
          </w:tcPr>
          <w:p w14:paraId="1A2F7B06" w14:textId="77777777" w:rsidR="00A7106B" w:rsidRPr="00847C42" w:rsidRDefault="00A7106B" w:rsidP="005A5B9A">
            <w:pPr>
              <w:pStyle w:val="HWHeading4"/>
            </w:pPr>
            <w:r w:rsidRPr="00847C42">
              <w:t>Corporate</w:t>
            </w:r>
          </w:p>
        </w:tc>
      </w:tr>
      <w:tr w:rsidR="00A7106B" w:rsidRPr="00847C42" w14:paraId="2D05FA6C" w14:textId="77777777" w:rsidTr="000A3DAA">
        <w:trPr>
          <w:cnfStyle w:val="000000010000" w:firstRow="0" w:lastRow="0" w:firstColumn="0" w:lastColumn="0" w:oddVBand="0" w:evenVBand="0" w:oddHBand="0" w:evenHBand="1" w:firstRowFirstColumn="0" w:firstRowLastColumn="0" w:lastRowFirstColumn="0" w:lastRowLastColumn="0"/>
          <w:trHeight w:val="559"/>
        </w:trPr>
        <w:tc>
          <w:tcPr>
            <w:tcW w:w="5132" w:type="dxa"/>
          </w:tcPr>
          <w:p w14:paraId="5A83716B" w14:textId="77777777" w:rsidR="00A7106B" w:rsidRPr="00F729A6" w:rsidRDefault="00A7106B" w:rsidP="00973346">
            <w:pPr>
              <w:pStyle w:val="HWChart"/>
              <w:rPr>
                <w:b/>
                <w:bCs/>
              </w:rPr>
            </w:pPr>
            <w:r w:rsidRPr="00F729A6">
              <w:rPr>
                <w:b/>
                <w:bCs/>
              </w:rPr>
              <w:t>Employers liability certificate</w:t>
            </w:r>
          </w:p>
        </w:tc>
        <w:tc>
          <w:tcPr>
            <w:tcW w:w="5132" w:type="dxa"/>
          </w:tcPr>
          <w:p w14:paraId="7FA30BBB" w14:textId="77777777" w:rsidR="00A7106B" w:rsidRPr="00847C42" w:rsidRDefault="00A7106B" w:rsidP="00973346">
            <w:pPr>
              <w:pStyle w:val="HWChart"/>
            </w:pPr>
            <w:r w:rsidRPr="00847C42">
              <w:t>40 years</w:t>
            </w:r>
          </w:p>
        </w:tc>
      </w:tr>
      <w:tr w:rsidR="00A7106B" w:rsidRPr="00847C42" w14:paraId="7386E049" w14:textId="77777777" w:rsidTr="000A3DAA">
        <w:trPr>
          <w:cnfStyle w:val="000000100000" w:firstRow="0" w:lastRow="0" w:firstColumn="0" w:lastColumn="0" w:oddVBand="0" w:evenVBand="0" w:oddHBand="1" w:evenHBand="0" w:firstRowFirstColumn="0" w:firstRowLastColumn="0" w:lastRowFirstColumn="0" w:lastRowLastColumn="0"/>
          <w:trHeight w:val="539"/>
        </w:trPr>
        <w:tc>
          <w:tcPr>
            <w:tcW w:w="5132" w:type="dxa"/>
          </w:tcPr>
          <w:p w14:paraId="5964D3E1" w14:textId="77777777" w:rsidR="00A7106B" w:rsidRPr="00F729A6" w:rsidRDefault="00A7106B" w:rsidP="00973346">
            <w:pPr>
              <w:pStyle w:val="HWChart"/>
              <w:rPr>
                <w:b/>
                <w:bCs/>
              </w:rPr>
            </w:pPr>
            <w:r w:rsidRPr="00F729A6">
              <w:rPr>
                <w:b/>
                <w:bCs/>
              </w:rPr>
              <w:t>Insurance policies</w:t>
            </w:r>
          </w:p>
        </w:tc>
        <w:tc>
          <w:tcPr>
            <w:tcW w:w="5132" w:type="dxa"/>
          </w:tcPr>
          <w:p w14:paraId="0C2145FE" w14:textId="77777777" w:rsidR="00A7106B" w:rsidRPr="00847C42" w:rsidRDefault="00A7106B" w:rsidP="00973346">
            <w:pPr>
              <w:pStyle w:val="HWChart"/>
            </w:pPr>
            <w:r w:rsidRPr="00847C42">
              <w:t>Permanently</w:t>
            </w:r>
          </w:p>
        </w:tc>
      </w:tr>
      <w:tr w:rsidR="00A7106B" w:rsidRPr="00847C42" w14:paraId="442DA294" w14:textId="77777777" w:rsidTr="000A3DAA">
        <w:trPr>
          <w:cnfStyle w:val="000000010000" w:firstRow="0" w:lastRow="0" w:firstColumn="0" w:lastColumn="0" w:oddVBand="0" w:evenVBand="0" w:oddHBand="0" w:evenHBand="1" w:firstRowFirstColumn="0" w:firstRowLastColumn="0" w:lastRowFirstColumn="0" w:lastRowLastColumn="0"/>
          <w:trHeight w:val="559"/>
        </w:trPr>
        <w:tc>
          <w:tcPr>
            <w:tcW w:w="5132" w:type="dxa"/>
          </w:tcPr>
          <w:p w14:paraId="18574782" w14:textId="77777777" w:rsidR="00A7106B" w:rsidRPr="00F729A6" w:rsidRDefault="00A7106B" w:rsidP="00973346">
            <w:pPr>
              <w:pStyle w:val="HWChart"/>
              <w:rPr>
                <w:b/>
                <w:bCs/>
              </w:rPr>
            </w:pPr>
            <w:r w:rsidRPr="00F729A6">
              <w:rPr>
                <w:b/>
                <w:bCs/>
              </w:rPr>
              <w:t>Certificate of incorporation</w:t>
            </w:r>
          </w:p>
        </w:tc>
        <w:tc>
          <w:tcPr>
            <w:tcW w:w="5132" w:type="dxa"/>
          </w:tcPr>
          <w:p w14:paraId="675F0AC9" w14:textId="77777777" w:rsidR="00A7106B" w:rsidRPr="00847C42" w:rsidRDefault="00A7106B" w:rsidP="00973346">
            <w:pPr>
              <w:pStyle w:val="HWChart"/>
            </w:pPr>
            <w:r w:rsidRPr="00847C42">
              <w:t>Permanently</w:t>
            </w:r>
          </w:p>
        </w:tc>
      </w:tr>
      <w:tr w:rsidR="00A7106B" w:rsidRPr="00847C42" w14:paraId="131566C9" w14:textId="77777777" w:rsidTr="000A3DAA">
        <w:trPr>
          <w:cnfStyle w:val="000000100000" w:firstRow="0" w:lastRow="0" w:firstColumn="0" w:lastColumn="0" w:oddVBand="0" w:evenVBand="0" w:oddHBand="1" w:evenHBand="0" w:firstRowFirstColumn="0" w:firstRowLastColumn="0" w:lastRowFirstColumn="0" w:lastRowLastColumn="0"/>
          <w:trHeight w:val="539"/>
        </w:trPr>
        <w:tc>
          <w:tcPr>
            <w:tcW w:w="5132" w:type="dxa"/>
          </w:tcPr>
          <w:p w14:paraId="25C2CE46" w14:textId="77777777" w:rsidR="00A7106B" w:rsidRPr="00F729A6" w:rsidRDefault="00A7106B" w:rsidP="00973346">
            <w:pPr>
              <w:pStyle w:val="HWChart"/>
              <w:rPr>
                <w:b/>
                <w:bCs/>
              </w:rPr>
            </w:pPr>
            <w:r w:rsidRPr="00F729A6">
              <w:rPr>
                <w:b/>
                <w:bCs/>
              </w:rPr>
              <w:t>Minutes of Board of Trustees</w:t>
            </w:r>
          </w:p>
        </w:tc>
        <w:tc>
          <w:tcPr>
            <w:tcW w:w="5132" w:type="dxa"/>
          </w:tcPr>
          <w:p w14:paraId="3D702A59" w14:textId="77777777" w:rsidR="00A7106B" w:rsidRPr="00847C42" w:rsidRDefault="00A7106B" w:rsidP="00973346">
            <w:pPr>
              <w:pStyle w:val="HWChart"/>
            </w:pPr>
            <w:r w:rsidRPr="00847C42">
              <w:t>Permanently</w:t>
            </w:r>
          </w:p>
        </w:tc>
      </w:tr>
      <w:tr w:rsidR="00A7106B" w:rsidRPr="00847C42" w14:paraId="2BBF37A4" w14:textId="77777777" w:rsidTr="000A3DAA">
        <w:trPr>
          <w:cnfStyle w:val="000000010000" w:firstRow="0" w:lastRow="0" w:firstColumn="0" w:lastColumn="0" w:oddVBand="0" w:evenVBand="0" w:oddHBand="0" w:evenHBand="1" w:firstRowFirstColumn="0" w:firstRowLastColumn="0" w:lastRowFirstColumn="0" w:lastRowLastColumn="0"/>
          <w:trHeight w:val="559"/>
        </w:trPr>
        <w:tc>
          <w:tcPr>
            <w:tcW w:w="5132" w:type="dxa"/>
          </w:tcPr>
          <w:p w14:paraId="3714E751" w14:textId="77777777" w:rsidR="00A7106B" w:rsidRPr="00F729A6" w:rsidRDefault="00A7106B" w:rsidP="00973346">
            <w:pPr>
              <w:pStyle w:val="HWChart"/>
              <w:rPr>
                <w:b/>
                <w:bCs/>
              </w:rPr>
            </w:pPr>
            <w:r w:rsidRPr="00F729A6">
              <w:rPr>
                <w:b/>
                <w:bCs/>
              </w:rPr>
              <w:lastRenderedPageBreak/>
              <w:t>Memorandum of association</w:t>
            </w:r>
          </w:p>
        </w:tc>
        <w:tc>
          <w:tcPr>
            <w:tcW w:w="5132" w:type="dxa"/>
          </w:tcPr>
          <w:p w14:paraId="37FACE0A" w14:textId="77777777" w:rsidR="00A7106B" w:rsidRPr="00847C42" w:rsidRDefault="00A7106B" w:rsidP="00973346">
            <w:pPr>
              <w:pStyle w:val="HWChart"/>
            </w:pPr>
            <w:r w:rsidRPr="00847C42">
              <w:t>Original to be kept permanently</w:t>
            </w:r>
          </w:p>
        </w:tc>
      </w:tr>
      <w:tr w:rsidR="00A7106B" w:rsidRPr="00847C42" w14:paraId="4238D711" w14:textId="77777777" w:rsidTr="000A3DAA">
        <w:trPr>
          <w:cnfStyle w:val="000000100000" w:firstRow="0" w:lastRow="0" w:firstColumn="0" w:lastColumn="0" w:oddVBand="0" w:evenVBand="0" w:oddHBand="1" w:evenHBand="0" w:firstRowFirstColumn="0" w:firstRowLastColumn="0" w:lastRowFirstColumn="0" w:lastRowLastColumn="0"/>
          <w:trHeight w:val="539"/>
        </w:trPr>
        <w:tc>
          <w:tcPr>
            <w:tcW w:w="5132" w:type="dxa"/>
          </w:tcPr>
          <w:p w14:paraId="61C65888" w14:textId="77777777" w:rsidR="00A7106B" w:rsidRPr="00F729A6" w:rsidRDefault="00A7106B" w:rsidP="00973346">
            <w:pPr>
              <w:pStyle w:val="HWChart"/>
              <w:rPr>
                <w:b/>
                <w:bCs/>
              </w:rPr>
            </w:pPr>
            <w:r w:rsidRPr="00F729A6">
              <w:rPr>
                <w:b/>
                <w:bCs/>
              </w:rPr>
              <w:t>Articles of association</w:t>
            </w:r>
          </w:p>
        </w:tc>
        <w:tc>
          <w:tcPr>
            <w:tcW w:w="5132" w:type="dxa"/>
          </w:tcPr>
          <w:p w14:paraId="113F3DF7" w14:textId="77777777" w:rsidR="00A7106B" w:rsidRPr="00847C42" w:rsidRDefault="00A7106B" w:rsidP="00973346">
            <w:pPr>
              <w:pStyle w:val="HWChart"/>
            </w:pPr>
            <w:r w:rsidRPr="00847C42">
              <w:t>Original to be held permanently</w:t>
            </w:r>
          </w:p>
        </w:tc>
      </w:tr>
      <w:tr w:rsidR="00A7106B" w:rsidRPr="00847C42" w14:paraId="45C3CBE6" w14:textId="77777777" w:rsidTr="000A3DAA">
        <w:trPr>
          <w:cnfStyle w:val="000000010000" w:firstRow="0" w:lastRow="0" w:firstColumn="0" w:lastColumn="0" w:oddVBand="0" w:evenVBand="0" w:oddHBand="0" w:evenHBand="1" w:firstRowFirstColumn="0" w:firstRowLastColumn="0" w:lastRowFirstColumn="0" w:lastRowLastColumn="0"/>
          <w:trHeight w:val="918"/>
        </w:trPr>
        <w:tc>
          <w:tcPr>
            <w:tcW w:w="5132" w:type="dxa"/>
          </w:tcPr>
          <w:p w14:paraId="199F72B5" w14:textId="77777777" w:rsidR="00A7106B" w:rsidRPr="00F729A6" w:rsidRDefault="00A7106B" w:rsidP="00973346">
            <w:pPr>
              <w:pStyle w:val="HWChart"/>
              <w:rPr>
                <w:b/>
                <w:bCs/>
              </w:rPr>
            </w:pPr>
            <w:r w:rsidRPr="00F729A6">
              <w:rPr>
                <w:b/>
                <w:bCs/>
              </w:rPr>
              <w:t>Variations to the governing documents</w:t>
            </w:r>
          </w:p>
        </w:tc>
        <w:tc>
          <w:tcPr>
            <w:tcW w:w="5132" w:type="dxa"/>
          </w:tcPr>
          <w:p w14:paraId="150040D4" w14:textId="77777777" w:rsidR="00A7106B" w:rsidRPr="00847C42" w:rsidRDefault="00A7106B" w:rsidP="00973346">
            <w:pPr>
              <w:pStyle w:val="HWChart"/>
            </w:pPr>
            <w:r w:rsidRPr="00847C42">
              <w:t>Original to be stored permanently</w:t>
            </w:r>
          </w:p>
        </w:tc>
      </w:tr>
      <w:tr w:rsidR="00A7106B" w:rsidRPr="00847C42" w14:paraId="69316A93" w14:textId="77777777" w:rsidTr="000A3DAA">
        <w:trPr>
          <w:cnfStyle w:val="000000100000" w:firstRow="0" w:lastRow="0" w:firstColumn="0" w:lastColumn="0" w:oddVBand="0" w:evenVBand="0" w:oddHBand="1" w:evenHBand="0" w:firstRowFirstColumn="0" w:firstRowLastColumn="0" w:lastRowFirstColumn="0" w:lastRowLastColumn="0"/>
          <w:trHeight w:val="539"/>
        </w:trPr>
        <w:tc>
          <w:tcPr>
            <w:tcW w:w="5132" w:type="dxa"/>
          </w:tcPr>
          <w:p w14:paraId="037209F4" w14:textId="77777777" w:rsidR="00A7106B" w:rsidRPr="00F729A6" w:rsidRDefault="00A7106B" w:rsidP="00973346">
            <w:pPr>
              <w:pStyle w:val="HWChart"/>
              <w:rPr>
                <w:b/>
                <w:bCs/>
              </w:rPr>
            </w:pPr>
            <w:r w:rsidRPr="00F729A6">
              <w:rPr>
                <w:b/>
                <w:bCs/>
              </w:rPr>
              <w:t>Statutory registers</w:t>
            </w:r>
          </w:p>
        </w:tc>
        <w:tc>
          <w:tcPr>
            <w:tcW w:w="5132" w:type="dxa"/>
          </w:tcPr>
          <w:p w14:paraId="48F48F7C" w14:textId="77777777" w:rsidR="00A7106B" w:rsidRPr="00847C42" w:rsidRDefault="00A7106B" w:rsidP="00973346">
            <w:pPr>
              <w:pStyle w:val="HWChart"/>
            </w:pPr>
            <w:r w:rsidRPr="00847C42">
              <w:t>Permanently</w:t>
            </w:r>
          </w:p>
        </w:tc>
      </w:tr>
      <w:tr w:rsidR="00A7106B" w:rsidRPr="00847C42" w14:paraId="494AD48E" w14:textId="77777777" w:rsidTr="000A3DAA">
        <w:trPr>
          <w:cnfStyle w:val="000000010000" w:firstRow="0" w:lastRow="0" w:firstColumn="0" w:lastColumn="0" w:oddVBand="0" w:evenVBand="0" w:oddHBand="0" w:evenHBand="1" w:firstRowFirstColumn="0" w:firstRowLastColumn="0" w:lastRowFirstColumn="0" w:lastRowLastColumn="0"/>
          <w:trHeight w:val="918"/>
        </w:trPr>
        <w:tc>
          <w:tcPr>
            <w:tcW w:w="5132" w:type="dxa"/>
          </w:tcPr>
          <w:p w14:paraId="27D28423" w14:textId="77777777" w:rsidR="00A7106B" w:rsidRPr="00F729A6" w:rsidRDefault="00A7106B" w:rsidP="00973346">
            <w:pPr>
              <w:pStyle w:val="HWChart"/>
              <w:rPr>
                <w:b/>
                <w:bCs/>
              </w:rPr>
            </w:pPr>
            <w:r w:rsidRPr="00F729A6">
              <w:rPr>
                <w:b/>
                <w:bCs/>
              </w:rPr>
              <w:t>Membership records</w:t>
            </w:r>
          </w:p>
        </w:tc>
        <w:tc>
          <w:tcPr>
            <w:tcW w:w="5132" w:type="dxa"/>
          </w:tcPr>
          <w:p w14:paraId="5223FA6C" w14:textId="77777777" w:rsidR="00A7106B" w:rsidRPr="00847C42" w:rsidRDefault="00A7106B" w:rsidP="00973346">
            <w:pPr>
              <w:pStyle w:val="HWChart"/>
            </w:pPr>
            <w:r w:rsidRPr="00847C42">
              <w:t>20 years from the commencement of membership register</w:t>
            </w:r>
          </w:p>
        </w:tc>
      </w:tr>
      <w:tr w:rsidR="00A7106B" w:rsidRPr="00847C42" w14:paraId="15841955" w14:textId="77777777" w:rsidTr="000A3DAA">
        <w:trPr>
          <w:cnfStyle w:val="000000100000" w:firstRow="0" w:lastRow="0" w:firstColumn="0" w:lastColumn="0" w:oddVBand="0" w:evenVBand="0" w:oddHBand="1" w:evenHBand="0" w:firstRowFirstColumn="0" w:firstRowLastColumn="0" w:lastRowFirstColumn="0" w:lastRowLastColumn="0"/>
          <w:trHeight w:val="898"/>
        </w:trPr>
        <w:tc>
          <w:tcPr>
            <w:tcW w:w="5132" w:type="dxa"/>
          </w:tcPr>
          <w:p w14:paraId="56C924D3" w14:textId="77777777" w:rsidR="00A7106B" w:rsidRPr="00F729A6" w:rsidRDefault="00A7106B" w:rsidP="00973346">
            <w:pPr>
              <w:pStyle w:val="HWChart"/>
              <w:rPr>
                <w:b/>
                <w:bCs/>
              </w:rPr>
            </w:pPr>
            <w:r w:rsidRPr="00F729A6">
              <w:rPr>
                <w:b/>
                <w:bCs/>
              </w:rPr>
              <w:t>Rental or hire purchase agreements</w:t>
            </w:r>
          </w:p>
        </w:tc>
        <w:tc>
          <w:tcPr>
            <w:tcW w:w="5132" w:type="dxa"/>
          </w:tcPr>
          <w:p w14:paraId="7D96994D" w14:textId="77777777" w:rsidR="00A7106B" w:rsidRPr="00847C42" w:rsidRDefault="00A7106B" w:rsidP="00973346">
            <w:pPr>
              <w:pStyle w:val="HWChart"/>
            </w:pPr>
            <w:r w:rsidRPr="00847C42">
              <w:t>Six years after expiry</w:t>
            </w:r>
          </w:p>
        </w:tc>
      </w:tr>
      <w:tr w:rsidR="00A7106B" w:rsidRPr="00847C42" w14:paraId="4FB6DC9B" w14:textId="77777777" w:rsidTr="000A3DAA">
        <w:trPr>
          <w:cnfStyle w:val="000000010000" w:firstRow="0" w:lastRow="0" w:firstColumn="0" w:lastColumn="0" w:oddVBand="0" w:evenVBand="0" w:oddHBand="0" w:evenHBand="1" w:firstRowFirstColumn="0" w:firstRowLastColumn="0" w:lastRowFirstColumn="0" w:lastRowLastColumn="0"/>
          <w:trHeight w:val="559"/>
        </w:trPr>
        <w:tc>
          <w:tcPr>
            <w:tcW w:w="10287" w:type="dxa"/>
            <w:gridSpan w:val="2"/>
            <w:shd w:val="clear" w:color="auto" w:fill="7FCBEB" w:themeFill="accent5"/>
          </w:tcPr>
          <w:p w14:paraId="07CC9D30" w14:textId="77777777" w:rsidR="00A7106B" w:rsidRPr="00847C42" w:rsidRDefault="00A7106B" w:rsidP="00973346">
            <w:pPr>
              <w:pStyle w:val="HWChart"/>
              <w:rPr>
                <w:color w:val="FFFFFF" w:themeColor="background1"/>
              </w:rPr>
            </w:pPr>
            <w:r w:rsidRPr="00847C42">
              <w:rPr>
                <w:color w:val="FFFFFF" w:themeColor="background1"/>
              </w:rPr>
              <w:t>Others</w:t>
            </w:r>
          </w:p>
        </w:tc>
      </w:tr>
      <w:tr w:rsidR="00A7106B" w:rsidRPr="00847C42" w14:paraId="64A05254" w14:textId="77777777" w:rsidTr="000A3DAA">
        <w:trPr>
          <w:cnfStyle w:val="000000100000" w:firstRow="0" w:lastRow="0" w:firstColumn="0" w:lastColumn="0" w:oddVBand="0" w:evenVBand="0" w:oddHBand="1" w:evenHBand="0" w:firstRowFirstColumn="0" w:firstRowLastColumn="0" w:lastRowFirstColumn="0" w:lastRowLastColumn="0"/>
          <w:trHeight w:val="539"/>
        </w:trPr>
        <w:tc>
          <w:tcPr>
            <w:tcW w:w="5132" w:type="dxa"/>
          </w:tcPr>
          <w:p w14:paraId="3539F98E" w14:textId="77777777" w:rsidR="00A7106B" w:rsidRPr="00F729A6" w:rsidRDefault="00A7106B" w:rsidP="00973346">
            <w:pPr>
              <w:pStyle w:val="HWChart"/>
              <w:rPr>
                <w:b/>
                <w:bCs/>
              </w:rPr>
            </w:pPr>
            <w:r w:rsidRPr="00F729A6">
              <w:rPr>
                <w:b/>
                <w:bCs/>
              </w:rPr>
              <w:t>Deeds of title</w:t>
            </w:r>
          </w:p>
        </w:tc>
        <w:tc>
          <w:tcPr>
            <w:tcW w:w="5132" w:type="dxa"/>
          </w:tcPr>
          <w:p w14:paraId="0C278EDC" w14:textId="77777777" w:rsidR="00A7106B" w:rsidRPr="00847C42" w:rsidRDefault="00A7106B" w:rsidP="00973346">
            <w:pPr>
              <w:pStyle w:val="HWChart"/>
            </w:pPr>
            <w:r w:rsidRPr="00847C42">
              <w:t>Permanently</w:t>
            </w:r>
          </w:p>
        </w:tc>
      </w:tr>
      <w:tr w:rsidR="00A7106B" w:rsidRPr="00847C42" w14:paraId="18D7007F" w14:textId="77777777" w:rsidTr="000A3DAA">
        <w:trPr>
          <w:cnfStyle w:val="000000010000" w:firstRow="0" w:lastRow="0" w:firstColumn="0" w:lastColumn="0" w:oddVBand="0" w:evenVBand="0" w:oddHBand="0" w:evenHBand="1" w:firstRowFirstColumn="0" w:firstRowLastColumn="0" w:lastRowFirstColumn="0" w:lastRowLastColumn="0"/>
          <w:trHeight w:val="372"/>
        </w:trPr>
        <w:tc>
          <w:tcPr>
            <w:tcW w:w="5132" w:type="dxa"/>
          </w:tcPr>
          <w:p w14:paraId="75835A7F" w14:textId="77777777" w:rsidR="00A7106B" w:rsidRPr="00F729A6" w:rsidRDefault="00A7106B" w:rsidP="00973346">
            <w:pPr>
              <w:pStyle w:val="HWChart"/>
              <w:rPr>
                <w:b/>
                <w:bCs/>
              </w:rPr>
            </w:pPr>
            <w:r w:rsidRPr="00F729A6">
              <w:rPr>
                <w:b/>
                <w:bCs/>
              </w:rPr>
              <w:t>Leases</w:t>
            </w:r>
          </w:p>
        </w:tc>
        <w:tc>
          <w:tcPr>
            <w:tcW w:w="5132" w:type="dxa"/>
          </w:tcPr>
          <w:p w14:paraId="4B33AF40" w14:textId="77777777" w:rsidR="00A7106B" w:rsidRPr="00847C42" w:rsidRDefault="00A7106B" w:rsidP="00973346">
            <w:pPr>
              <w:pStyle w:val="HWChart"/>
            </w:pPr>
            <w:r w:rsidRPr="00847C42">
              <w:t>12 years after the lease has expired</w:t>
            </w:r>
          </w:p>
        </w:tc>
      </w:tr>
      <w:tr w:rsidR="00A7106B" w:rsidRPr="00847C42" w14:paraId="22383E52" w14:textId="77777777" w:rsidTr="000A3DAA">
        <w:trPr>
          <w:cnfStyle w:val="000000100000" w:firstRow="0" w:lastRow="0" w:firstColumn="0" w:lastColumn="0" w:oddVBand="0" w:evenVBand="0" w:oddHBand="1" w:evenHBand="0" w:firstRowFirstColumn="0" w:firstRowLastColumn="0" w:lastRowFirstColumn="0" w:lastRowLastColumn="0"/>
          <w:trHeight w:val="1977"/>
        </w:trPr>
        <w:tc>
          <w:tcPr>
            <w:tcW w:w="5132" w:type="dxa"/>
          </w:tcPr>
          <w:p w14:paraId="0B3ABE3D" w14:textId="77777777" w:rsidR="00A7106B" w:rsidRPr="00F729A6" w:rsidRDefault="00A7106B" w:rsidP="00973346">
            <w:pPr>
              <w:pStyle w:val="HWChart"/>
              <w:rPr>
                <w:b/>
                <w:bCs/>
              </w:rPr>
            </w:pPr>
            <w:r w:rsidRPr="00F729A6">
              <w:rPr>
                <w:b/>
                <w:bCs/>
              </w:rPr>
              <w:t>Accident Books</w:t>
            </w:r>
          </w:p>
        </w:tc>
        <w:tc>
          <w:tcPr>
            <w:tcW w:w="5132" w:type="dxa"/>
          </w:tcPr>
          <w:p w14:paraId="67A0E32E" w14:textId="77777777" w:rsidR="00A7106B" w:rsidRPr="00847C42" w:rsidRDefault="00A7106B" w:rsidP="00973346">
            <w:pPr>
              <w:pStyle w:val="HWChart"/>
            </w:pPr>
            <w:r w:rsidRPr="00847C42">
              <w:t>Three years from the date of the last entry (or, if the accident involves a child/ young adult, then until that person reaches the age of 21).</w:t>
            </w:r>
          </w:p>
        </w:tc>
      </w:tr>
      <w:tr w:rsidR="00A7106B" w:rsidRPr="00847C42" w14:paraId="2C341714" w14:textId="77777777" w:rsidTr="000A3DAA">
        <w:trPr>
          <w:cnfStyle w:val="000000010000" w:firstRow="0" w:lastRow="0" w:firstColumn="0" w:lastColumn="0" w:oddVBand="0" w:evenVBand="0" w:oddHBand="0" w:evenHBand="1" w:firstRowFirstColumn="0" w:firstRowLastColumn="0" w:lastRowFirstColumn="0" w:lastRowLastColumn="0"/>
          <w:trHeight w:val="918"/>
        </w:trPr>
        <w:tc>
          <w:tcPr>
            <w:tcW w:w="5132" w:type="dxa"/>
          </w:tcPr>
          <w:p w14:paraId="62BB84C3" w14:textId="77777777" w:rsidR="00A7106B" w:rsidRPr="00F729A6" w:rsidRDefault="00A7106B" w:rsidP="00973346">
            <w:pPr>
              <w:pStyle w:val="HWChart"/>
              <w:rPr>
                <w:b/>
                <w:bCs/>
              </w:rPr>
            </w:pPr>
            <w:r w:rsidRPr="00F729A6">
              <w:rPr>
                <w:b/>
                <w:bCs/>
              </w:rPr>
              <w:t>Health and safety policy documents</w:t>
            </w:r>
          </w:p>
        </w:tc>
        <w:tc>
          <w:tcPr>
            <w:tcW w:w="5132" w:type="dxa"/>
          </w:tcPr>
          <w:p w14:paraId="4EE116CA" w14:textId="77777777" w:rsidR="00A7106B" w:rsidRPr="00847C42" w:rsidRDefault="00A7106B" w:rsidP="00973346">
            <w:pPr>
              <w:pStyle w:val="HWChart"/>
            </w:pPr>
            <w:r w:rsidRPr="00847C42">
              <w:t>Retain until superseded</w:t>
            </w:r>
          </w:p>
        </w:tc>
      </w:tr>
      <w:tr w:rsidR="00A7106B" w:rsidRPr="00847C42" w14:paraId="1D8FA517" w14:textId="77777777" w:rsidTr="000A3DAA">
        <w:trPr>
          <w:cnfStyle w:val="000000100000" w:firstRow="0" w:lastRow="0" w:firstColumn="0" w:lastColumn="0" w:oddVBand="0" w:evenVBand="0" w:oddHBand="1" w:evenHBand="0" w:firstRowFirstColumn="0" w:firstRowLastColumn="0" w:lastRowFirstColumn="0" w:lastRowLastColumn="0"/>
          <w:trHeight w:val="918"/>
        </w:trPr>
        <w:tc>
          <w:tcPr>
            <w:tcW w:w="5132" w:type="dxa"/>
          </w:tcPr>
          <w:p w14:paraId="65662FFB" w14:textId="77777777" w:rsidR="00A7106B" w:rsidRPr="00847C42" w:rsidRDefault="00A7106B" w:rsidP="00973346">
            <w:pPr>
              <w:pStyle w:val="HWChart"/>
            </w:pPr>
            <w:r w:rsidRPr="00847C42">
              <w:t>Assessment of risks under health and safety legislation</w:t>
            </w:r>
          </w:p>
        </w:tc>
        <w:tc>
          <w:tcPr>
            <w:tcW w:w="5132" w:type="dxa"/>
          </w:tcPr>
          <w:p w14:paraId="1C4BA899" w14:textId="77777777" w:rsidR="00A7106B" w:rsidRPr="00847C42" w:rsidRDefault="00A7106B" w:rsidP="00973346">
            <w:pPr>
              <w:pStyle w:val="HWChart"/>
            </w:pPr>
            <w:r w:rsidRPr="00847C42">
              <w:t>Retain until superseded</w:t>
            </w:r>
          </w:p>
        </w:tc>
      </w:tr>
    </w:tbl>
    <w:p w14:paraId="62AE61A9" w14:textId="77777777" w:rsidR="00B75C79" w:rsidRDefault="00B75C79" w:rsidP="004A43F3">
      <w:pPr>
        <w:pStyle w:val="HWNormalText"/>
      </w:pPr>
    </w:p>
    <w:p w14:paraId="56E5716D" w14:textId="77777777" w:rsidR="004A43F3" w:rsidRDefault="004A43F3" w:rsidP="004A43F3">
      <w:pPr>
        <w:pStyle w:val="HWNormalText"/>
        <w:sectPr w:rsidR="004A43F3" w:rsidSect="00762252">
          <w:headerReference w:type="default" r:id="rId15"/>
          <w:footerReference w:type="default" r:id="rId16"/>
          <w:pgSz w:w="11906" w:h="16838" w:code="9"/>
          <w:pgMar w:top="851" w:right="737" w:bottom="1304" w:left="737" w:header="624" w:footer="454" w:gutter="0"/>
          <w:pgNumType w:start="1"/>
          <w:cols w:space="708"/>
          <w:docGrid w:linePitch="360"/>
        </w:sectPr>
      </w:pPr>
    </w:p>
    <w:p w14:paraId="3B3D450E" w14:textId="77777777" w:rsidR="004A43F3" w:rsidRPr="006147DF" w:rsidRDefault="004A43F3" w:rsidP="006147DF">
      <w:pPr>
        <w:pStyle w:val="HWEndPage1"/>
      </w:pPr>
      <w:r w:rsidRPr="006147DF">
        <w:lastRenderedPageBreak/>
        <w:t>Healthwatch England</w:t>
      </w:r>
      <w:r w:rsidR="001C4D43">
        <w:t xml:space="preserve"> </w:t>
      </w:r>
    </w:p>
    <w:p w14:paraId="388EF77D" w14:textId="77777777" w:rsidR="004A43F3" w:rsidRPr="006147DF" w:rsidRDefault="004A43F3" w:rsidP="006147DF">
      <w:pPr>
        <w:pStyle w:val="HWEndPage2"/>
      </w:pPr>
      <w:r w:rsidRPr="006147DF">
        <w:t>National Customer Service Centre</w:t>
      </w:r>
    </w:p>
    <w:p w14:paraId="5FB9423C" w14:textId="77777777" w:rsidR="004A43F3" w:rsidRPr="006147DF" w:rsidRDefault="004A43F3" w:rsidP="006147DF">
      <w:pPr>
        <w:pStyle w:val="HWEndPage2"/>
      </w:pPr>
      <w:r w:rsidRPr="006147DF">
        <w:t>Citygate</w:t>
      </w:r>
    </w:p>
    <w:p w14:paraId="612EF11B" w14:textId="77777777" w:rsidR="004A43F3" w:rsidRPr="006147DF" w:rsidRDefault="004A43F3" w:rsidP="006147DF">
      <w:pPr>
        <w:pStyle w:val="HWEndPage2"/>
      </w:pPr>
      <w:r w:rsidRPr="006147DF">
        <w:t>Gallowgate</w:t>
      </w:r>
    </w:p>
    <w:p w14:paraId="60E47591" w14:textId="77777777" w:rsidR="004A43F3" w:rsidRPr="006147DF" w:rsidRDefault="004A43F3" w:rsidP="006147DF">
      <w:pPr>
        <w:pStyle w:val="HWEndPage2"/>
      </w:pPr>
      <w:r w:rsidRPr="006147DF">
        <w:t>Newcastle upon Tyne</w:t>
      </w:r>
    </w:p>
    <w:p w14:paraId="377F36EF" w14:textId="77777777" w:rsidR="004A43F3" w:rsidRPr="006147DF" w:rsidRDefault="004A43F3" w:rsidP="006147DF">
      <w:pPr>
        <w:pStyle w:val="HWEndPage2"/>
      </w:pPr>
      <w:r w:rsidRPr="006147DF">
        <w:t>NE1 4PA</w:t>
      </w:r>
    </w:p>
    <w:p w14:paraId="266B40F3" w14:textId="77777777" w:rsidR="006147DF" w:rsidRPr="006147DF" w:rsidRDefault="006147DF" w:rsidP="006147DF">
      <w:pPr>
        <w:pStyle w:val="HWEndPage2"/>
      </w:pPr>
    </w:p>
    <w:p w14:paraId="7BA760BF" w14:textId="77777777" w:rsidR="004A43F3" w:rsidRPr="006147DF" w:rsidRDefault="004A43F3" w:rsidP="006147DF">
      <w:pPr>
        <w:pStyle w:val="HWEndPage3"/>
      </w:pPr>
      <w:r w:rsidRPr="006147DF">
        <w:t>www.healthwatch.co.uk</w:t>
      </w:r>
      <w:r w:rsidR="007D4EFC">
        <w:t xml:space="preserve"> </w:t>
      </w:r>
      <w:r w:rsidR="00BB0E31" w:rsidRPr="00BB0E31">
        <w:rPr>
          <w:noProof/>
          <w:lang w:eastAsia="en-GB"/>
        </w:rPr>
        <w:drawing>
          <wp:anchor distT="0" distB="0" distL="114300" distR="114300" simplePos="0" relativeHeight="251653632" behindDoc="1" locked="1" layoutInCell="1" allowOverlap="1" wp14:anchorId="3378CE32" wp14:editId="3C8B10DB">
            <wp:simplePos x="0" y="0"/>
            <wp:positionH relativeFrom="page">
              <wp:posOffset>0</wp:posOffset>
            </wp:positionH>
            <wp:positionV relativeFrom="page">
              <wp:posOffset>0</wp:posOffset>
            </wp:positionV>
            <wp:extent cx="7561580" cy="10696575"/>
            <wp:effectExtent l="19050" t="0" r="1270" b="0"/>
            <wp:wrapNone/>
            <wp:docPr id="2" name="Picture 10" descr="Briefing Template - Back cover 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 Template - Back cover Swoosh.png"/>
                    <pic:cNvPicPr/>
                  </pic:nvPicPr>
                  <pic:blipFill>
                    <a:blip r:embed="rId17" cstate="print"/>
                    <a:stretch>
                      <a:fillRect/>
                    </a:stretch>
                  </pic:blipFill>
                  <pic:spPr>
                    <a:xfrm>
                      <a:off x="0" y="0"/>
                      <a:ext cx="7561580" cy="10696575"/>
                    </a:xfrm>
                    <a:prstGeom prst="rect">
                      <a:avLst/>
                    </a:prstGeom>
                  </pic:spPr>
                </pic:pic>
              </a:graphicData>
            </a:graphic>
          </wp:anchor>
        </w:drawing>
      </w:r>
      <w:r w:rsidR="007D4EFC" w:rsidRPr="007D4EFC">
        <w:rPr>
          <w:noProof/>
          <w:lang w:eastAsia="en-GB"/>
        </w:rPr>
        <w:drawing>
          <wp:anchor distT="0" distB="0" distL="114300" distR="114300" simplePos="0" relativeHeight="251657728" behindDoc="0" locked="1" layoutInCell="1" allowOverlap="1" wp14:anchorId="3E128058" wp14:editId="66D28130">
            <wp:simplePos x="0" y="0"/>
            <wp:positionH relativeFrom="page">
              <wp:posOffset>295275</wp:posOffset>
            </wp:positionH>
            <wp:positionV relativeFrom="page">
              <wp:posOffset>7267575</wp:posOffset>
            </wp:positionV>
            <wp:extent cx="3343275" cy="914400"/>
            <wp:effectExtent l="0" t="0" r="0" b="0"/>
            <wp:wrapNone/>
            <wp:docPr id="5" name="Picture 11" descr="Healthwatch-logo_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WO.png"/>
                    <pic:cNvPicPr/>
                  </pic:nvPicPr>
                  <pic:blipFill>
                    <a:blip r:embed="rId18" cstate="print"/>
                    <a:stretch>
                      <a:fillRect/>
                    </a:stretch>
                  </pic:blipFill>
                  <pic:spPr>
                    <a:xfrm>
                      <a:off x="0" y="0"/>
                      <a:ext cx="3343275" cy="914400"/>
                    </a:xfrm>
                    <a:prstGeom prst="rect">
                      <a:avLst/>
                    </a:prstGeom>
                  </pic:spPr>
                </pic:pic>
              </a:graphicData>
            </a:graphic>
          </wp:anchor>
        </w:drawing>
      </w:r>
    </w:p>
    <w:p w14:paraId="5F37819C" w14:textId="77777777" w:rsidR="004A43F3" w:rsidRPr="006147DF" w:rsidRDefault="004A43F3" w:rsidP="006147DF">
      <w:pPr>
        <w:pStyle w:val="HWEndPage3"/>
      </w:pPr>
      <w:r w:rsidRPr="006147DF">
        <w:t>t: 03000 683 000</w:t>
      </w:r>
    </w:p>
    <w:p w14:paraId="6F74322F" w14:textId="77777777" w:rsidR="004A43F3" w:rsidRPr="006147DF" w:rsidRDefault="004A43F3" w:rsidP="006147DF">
      <w:pPr>
        <w:pStyle w:val="HWEndPage3"/>
      </w:pPr>
      <w:r w:rsidRPr="006147DF">
        <w:t>e: enquiries@healthwatch.co.uk</w:t>
      </w:r>
    </w:p>
    <w:p w14:paraId="57B62038" w14:textId="77777777" w:rsidR="004A43F3" w:rsidRPr="006147DF" w:rsidRDefault="006147DF" w:rsidP="006147DF">
      <w:pPr>
        <w:pStyle w:val="HWEndPage3"/>
      </w:pPr>
      <w:r w:rsidRPr="006147DF">
        <w:rPr>
          <w:noProof/>
          <w:lang w:eastAsia="en-GB"/>
        </w:rPr>
        <w:drawing>
          <wp:anchor distT="0" distB="0" distL="0" distR="36195" simplePos="0" relativeHeight="251654656" behindDoc="0" locked="0" layoutInCell="1" allowOverlap="1" wp14:anchorId="34B30ABF" wp14:editId="53B001F9">
            <wp:simplePos x="0" y="0"/>
            <wp:positionH relativeFrom="column">
              <wp:posOffset>0</wp:posOffset>
            </wp:positionH>
            <wp:positionV relativeFrom="paragraph">
              <wp:posOffset>17780</wp:posOffset>
            </wp:positionV>
            <wp:extent cx="133350" cy="142875"/>
            <wp:effectExtent l="19050" t="0" r="0" b="0"/>
            <wp:wrapSquare wrapText="bothSides"/>
            <wp:docPr id="17" name="Picture 2" descr="P1038 HWE Local Healthwatch AR templates_v7 For Pe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P1038 HWE Local Healthwatch AR templates_v7 For Peter_1.jpg"/>
                    <pic:cNvPicPr>
                      <a:picLocks noChangeAspect="1"/>
                    </pic:cNvPicPr>
                  </pic:nvPicPr>
                  <pic:blipFill>
                    <a:blip r:embed="rId19" cstate="print"/>
                    <a:srcRect l="5870" t="27907" r="92093" b="70525"/>
                    <a:stretch>
                      <a:fillRect/>
                    </a:stretch>
                  </pic:blipFill>
                  <pic:spPr>
                    <a:xfrm>
                      <a:off x="0" y="0"/>
                      <a:ext cx="133350" cy="142875"/>
                    </a:xfrm>
                    <a:prstGeom prst="rect">
                      <a:avLst/>
                    </a:prstGeom>
                  </pic:spPr>
                </pic:pic>
              </a:graphicData>
            </a:graphic>
          </wp:anchor>
        </w:drawing>
      </w:r>
      <w:r w:rsidRPr="006147DF">
        <w:t xml:space="preserve"> </w:t>
      </w:r>
      <w:r w:rsidR="004A43F3" w:rsidRPr="006147DF">
        <w:t>@HealthwatchE</w:t>
      </w:r>
    </w:p>
    <w:p w14:paraId="00FEFAF6" w14:textId="77777777" w:rsidR="004A43F3" w:rsidRPr="006147DF" w:rsidRDefault="006147DF" w:rsidP="006147DF">
      <w:pPr>
        <w:pStyle w:val="HWEndPage3"/>
      </w:pPr>
      <w:r w:rsidRPr="006147DF">
        <w:rPr>
          <w:noProof/>
          <w:lang w:eastAsia="en-GB"/>
        </w:rPr>
        <w:drawing>
          <wp:anchor distT="0" distB="0" distL="0" distR="36195" simplePos="0" relativeHeight="251655680" behindDoc="0" locked="0" layoutInCell="1" allowOverlap="1" wp14:anchorId="22489D54" wp14:editId="56C85A42">
            <wp:simplePos x="0" y="0"/>
            <wp:positionH relativeFrom="column">
              <wp:posOffset>0</wp:posOffset>
            </wp:positionH>
            <wp:positionV relativeFrom="paragraph">
              <wp:posOffset>17780</wp:posOffset>
            </wp:positionV>
            <wp:extent cx="138113" cy="142875"/>
            <wp:effectExtent l="19050" t="0" r="0" b="0"/>
            <wp:wrapSquare wrapText="bothSides"/>
            <wp:docPr id="18" name="Picture 3" descr="P1038 HWE Local Healthwatch AR templates_v7 For Pe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P1038 HWE Local Healthwatch AR templates_v7 For Peter_1.jpg"/>
                    <pic:cNvPicPr>
                      <a:picLocks noChangeAspect="1"/>
                    </pic:cNvPicPr>
                  </pic:nvPicPr>
                  <pic:blipFill>
                    <a:blip r:embed="rId19" cstate="print"/>
                    <a:srcRect l="5823" t="30215" r="92128" b="68271"/>
                    <a:stretch>
                      <a:fillRect/>
                    </a:stretch>
                  </pic:blipFill>
                  <pic:spPr>
                    <a:xfrm>
                      <a:off x="0" y="0"/>
                      <a:ext cx="138113" cy="142875"/>
                    </a:xfrm>
                    <a:prstGeom prst="rect">
                      <a:avLst/>
                    </a:prstGeom>
                  </pic:spPr>
                </pic:pic>
              </a:graphicData>
            </a:graphic>
          </wp:anchor>
        </w:drawing>
      </w:r>
      <w:r w:rsidRPr="006147DF">
        <w:t xml:space="preserve"> </w:t>
      </w:r>
      <w:r w:rsidR="004A43F3" w:rsidRPr="006147DF">
        <w:t>Facebook.com/</w:t>
      </w:r>
      <w:proofErr w:type="spellStart"/>
      <w:r w:rsidR="004A43F3" w:rsidRPr="006147DF">
        <w:t>HealthwatchE</w:t>
      </w:r>
      <w:proofErr w:type="spellEnd"/>
    </w:p>
    <w:sectPr w:rsidR="004A43F3" w:rsidRPr="006147DF" w:rsidSect="006147DF">
      <w:headerReference w:type="default" r:id="rId20"/>
      <w:footerReference w:type="default" r:id="rId21"/>
      <w:pgSz w:w="11906" w:h="16838" w:code="9"/>
      <w:pgMar w:top="851" w:right="737" w:bottom="680" w:left="737"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1B130" w14:textId="77777777" w:rsidR="004638E2" w:rsidRDefault="004638E2" w:rsidP="007D1518">
      <w:r>
        <w:separator/>
      </w:r>
    </w:p>
  </w:endnote>
  <w:endnote w:type="continuationSeparator" w:id="0">
    <w:p w14:paraId="6F175FF5" w14:textId="77777777" w:rsidR="004638E2" w:rsidRDefault="004638E2" w:rsidP="007D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oppins">
    <w:altName w:val="Nirmala UI"/>
    <w:panose1 w:val="00000800000000000000"/>
    <w:charset w:val="00"/>
    <w:family w:val="auto"/>
    <w:pitch w:val="variable"/>
    <w:sig w:usb0="00008007" w:usb1="00000000" w:usb2="00000000" w:usb3="00000000" w:csb0="00000093" w:csb1="00000000"/>
  </w:font>
  <w:font w:name="Poppins Light">
    <w:panose1 w:val="000004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DBFC" w14:textId="77777777" w:rsidR="000A4351" w:rsidRPr="000A4351" w:rsidRDefault="000A4351" w:rsidP="00744DAC">
    <w:pPr>
      <w:pStyle w:val="Footer"/>
      <w:tabs>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8DC3" w14:textId="3B1B112B" w:rsidR="00A5113A" w:rsidRDefault="00C172C1">
    <w:pPr>
      <w:pStyle w:val="Footer"/>
    </w:pPr>
    <w:r>
      <w:rPr>
        <w:noProof/>
        <w:lang w:eastAsia="en-GB"/>
      </w:rPr>
      <mc:AlternateContent>
        <mc:Choice Requires="wps">
          <w:drawing>
            <wp:anchor distT="0" distB="0" distL="114300" distR="114300" simplePos="0" relativeHeight="251660288" behindDoc="0" locked="1" layoutInCell="1" allowOverlap="1" wp14:anchorId="3BD1A4D0" wp14:editId="74AC91C2">
              <wp:simplePos x="0" y="0"/>
              <wp:positionH relativeFrom="page">
                <wp:posOffset>459105</wp:posOffset>
              </wp:positionH>
              <wp:positionV relativeFrom="page">
                <wp:posOffset>9955530</wp:posOffset>
              </wp:positionV>
              <wp:extent cx="664210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210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3EBEF8" id="_x0000_t32" coordsize="21600,21600" o:spt="32" o:oned="t" path="m,l21600,21600e" filled="f">
              <v:path arrowok="t" fillok="f" o:connecttype="none"/>
              <o:lock v:ext="edit" shapetype="t"/>
            </v:shapetype>
            <v:shape id="AutoShape 1" o:spid="_x0000_s1026" type="#_x0000_t32" style="position:absolute;margin-left:36.15pt;margin-top:783.9pt;width:523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" strokecolor="#004c6b [3213]" strokeweight="1pt">
              <o:lock v:ext="edit" shapetype="f"/>
              <w10:wrap anchorx="page" anchory="page"/>
              <w10:anchorlock/>
            </v:shape>
          </w:pict>
        </mc:Fallback>
      </mc:AlternateContent>
    </w:r>
    <w:fldSimple w:instr=" REF HW_title ">
      <w:r w:rsidR="00EA3EAB">
        <w:t>Record keeping and retention template</w:t>
      </w:r>
      <w:r w:rsidR="00AE1BEC">
        <w:t xml:space="preserve"> </w:t>
      </w:r>
    </w:fldSimple>
    <w:r w:rsidR="00F85233">
      <w:t xml:space="preserve"> </w:t>
    </w:r>
  </w:p>
  <w:p w14:paraId="294D22C5" w14:textId="77777777" w:rsidR="004E3B85" w:rsidRPr="004E3B85" w:rsidRDefault="00CD50C5" w:rsidP="004E3B85">
    <w:pPr>
      <w:pStyle w:val="Footer"/>
      <w:rPr>
        <w:b/>
      </w:rPr>
    </w:pPr>
    <w:r w:rsidRPr="004E3B85">
      <w:rPr>
        <w:rStyle w:val="PageNumber"/>
      </w:rPr>
      <w:fldChar w:fldCharType="begin"/>
    </w:r>
    <w:r w:rsidR="004E3B85" w:rsidRPr="004E3B85">
      <w:rPr>
        <w:rStyle w:val="PageNumber"/>
      </w:rPr>
      <w:instrText xml:space="preserve"> PAGE   \* MERGEFORMAT </w:instrText>
    </w:r>
    <w:r w:rsidRPr="004E3B85">
      <w:rPr>
        <w:rStyle w:val="PageNumber"/>
      </w:rPr>
      <w:fldChar w:fldCharType="separate"/>
    </w:r>
    <w:r w:rsidR="00BA79E1">
      <w:rPr>
        <w:rStyle w:val="PageNumber"/>
        <w:noProof/>
      </w:rPr>
      <w:t>1</w:t>
    </w:r>
    <w:r w:rsidRPr="004E3B8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6C26E" w14:textId="77777777" w:rsidR="004A43F3" w:rsidRPr="004A43F3" w:rsidRDefault="004A43F3" w:rsidP="004E3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5AC95" w14:textId="77777777" w:rsidR="004638E2" w:rsidRDefault="004638E2" w:rsidP="007D1518">
      <w:r>
        <w:separator/>
      </w:r>
    </w:p>
  </w:footnote>
  <w:footnote w:type="continuationSeparator" w:id="0">
    <w:p w14:paraId="084A8B5C" w14:textId="77777777" w:rsidR="004638E2" w:rsidRDefault="004638E2" w:rsidP="007D1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24D0" w14:textId="77777777" w:rsidR="00762252" w:rsidRDefault="00762252" w:rsidP="00451D9C">
    <w:pPr>
      <w:pStyle w:val="Header"/>
      <w:spacing w:after="43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89FB5" w14:textId="77777777" w:rsidR="00A5113A" w:rsidRDefault="00A51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8962F" w14:textId="77777777" w:rsidR="00363040" w:rsidRDefault="006147DF" w:rsidP="006147DF">
    <w:pPr>
      <w:pStyle w:val="Header"/>
      <w:spacing w:after="800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0AF7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BCBC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908F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80B2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44C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10E5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56D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76E9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0B2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667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9E3B47"/>
    <w:multiLevelType w:val="hybridMultilevel"/>
    <w:tmpl w:val="A6E6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53251"/>
    <w:multiLevelType w:val="hybridMultilevel"/>
    <w:tmpl w:val="FEFA5700"/>
    <w:lvl w:ilvl="0" w:tplc="FAD2EDAC">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E73E97"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47C23"/>
    <w:multiLevelType w:val="hybridMultilevel"/>
    <w:tmpl w:val="7FBA78E4"/>
    <w:lvl w:ilvl="0" w:tplc="3A344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61615"/>
    <w:multiLevelType w:val="hybridMultilevel"/>
    <w:tmpl w:val="870E8ED0"/>
    <w:lvl w:ilvl="0" w:tplc="5E30E3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A3CFD"/>
    <w:multiLevelType w:val="hybridMultilevel"/>
    <w:tmpl w:val="0C9AAA8E"/>
    <w:lvl w:ilvl="0" w:tplc="8A9ABAEE">
      <w:numFmt w:val="bullet"/>
      <w:pStyle w:val="HWBullets"/>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42E20"/>
    <w:multiLevelType w:val="hybridMultilevel"/>
    <w:tmpl w:val="8A74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81E49"/>
    <w:multiLevelType w:val="hybridMultilevel"/>
    <w:tmpl w:val="79AE6428"/>
    <w:lvl w:ilvl="0" w:tplc="F9360E22">
      <w:start w:val="3"/>
      <w:numFmt w:val="bullet"/>
      <w:lvlText w:val="-"/>
      <w:lvlJc w:val="left"/>
      <w:pPr>
        <w:ind w:left="720" w:hanging="360"/>
      </w:pPr>
      <w:rPr>
        <w:rFonts w:ascii="Poppins Light" w:eastAsiaTheme="minorHAnsi" w:hAnsi="Poppins Light" w:cs="Poppi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D42597"/>
    <w:multiLevelType w:val="hybridMultilevel"/>
    <w:tmpl w:val="D88C239E"/>
    <w:lvl w:ilvl="0" w:tplc="B818028A">
      <w:start w:val="1"/>
      <w:numFmt w:val="bullet"/>
      <w:lvlText w:val=""/>
      <w:lvlJc w:val="left"/>
      <w:pPr>
        <w:ind w:left="2194" w:hanging="360"/>
      </w:pPr>
      <w:rPr>
        <w:rFonts w:ascii="Symbol" w:hAnsi="Symbol"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5"/>
  </w:num>
  <w:num w:numId="14">
    <w:abstractNumId w:val="10"/>
  </w:num>
  <w:num w:numId="15">
    <w:abstractNumId w:val="14"/>
  </w:num>
  <w:num w:numId="16">
    <w:abstractNumId w:val="13"/>
  </w:num>
  <w:num w:numId="17">
    <w:abstractNumId w:val="18"/>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EC"/>
    <w:rsid w:val="00004710"/>
    <w:rsid w:val="00012FB9"/>
    <w:rsid w:val="00023116"/>
    <w:rsid w:val="000321D0"/>
    <w:rsid w:val="00034158"/>
    <w:rsid w:val="00034A8D"/>
    <w:rsid w:val="000368F0"/>
    <w:rsid w:val="00042799"/>
    <w:rsid w:val="00051C74"/>
    <w:rsid w:val="00055C89"/>
    <w:rsid w:val="00056E1D"/>
    <w:rsid w:val="0006241D"/>
    <w:rsid w:val="00063D7C"/>
    <w:rsid w:val="00064FF9"/>
    <w:rsid w:val="00091BD1"/>
    <w:rsid w:val="00092015"/>
    <w:rsid w:val="000A3DAA"/>
    <w:rsid w:val="000A4351"/>
    <w:rsid w:val="000B5938"/>
    <w:rsid w:val="000C6021"/>
    <w:rsid w:val="000D072F"/>
    <w:rsid w:val="000D5E1C"/>
    <w:rsid w:val="000D772D"/>
    <w:rsid w:val="000E0C91"/>
    <w:rsid w:val="000E4E21"/>
    <w:rsid w:val="000F6681"/>
    <w:rsid w:val="00105082"/>
    <w:rsid w:val="00123D5C"/>
    <w:rsid w:val="00125900"/>
    <w:rsid w:val="0013019E"/>
    <w:rsid w:val="001518C5"/>
    <w:rsid w:val="00153797"/>
    <w:rsid w:val="00163642"/>
    <w:rsid w:val="00164078"/>
    <w:rsid w:val="00170073"/>
    <w:rsid w:val="00172A2A"/>
    <w:rsid w:val="0017762A"/>
    <w:rsid w:val="001A0EEB"/>
    <w:rsid w:val="001B6C6E"/>
    <w:rsid w:val="001C4D43"/>
    <w:rsid w:val="001C52CA"/>
    <w:rsid w:val="001D6A1C"/>
    <w:rsid w:val="001E1DE0"/>
    <w:rsid w:val="001F2407"/>
    <w:rsid w:val="001F7792"/>
    <w:rsid w:val="002138FB"/>
    <w:rsid w:val="002207D0"/>
    <w:rsid w:val="00232593"/>
    <w:rsid w:val="0024364F"/>
    <w:rsid w:val="00244DD7"/>
    <w:rsid w:val="00271909"/>
    <w:rsid w:val="00273108"/>
    <w:rsid w:val="0029313C"/>
    <w:rsid w:val="002B124C"/>
    <w:rsid w:val="002B141C"/>
    <w:rsid w:val="002C51E3"/>
    <w:rsid w:val="002C6E91"/>
    <w:rsid w:val="002D70B7"/>
    <w:rsid w:val="002D775B"/>
    <w:rsid w:val="002E68DB"/>
    <w:rsid w:val="00301B0F"/>
    <w:rsid w:val="00313819"/>
    <w:rsid w:val="003151E3"/>
    <w:rsid w:val="003163F1"/>
    <w:rsid w:val="003179C6"/>
    <w:rsid w:val="00334EE6"/>
    <w:rsid w:val="00335A66"/>
    <w:rsid w:val="003400AD"/>
    <w:rsid w:val="00340D2E"/>
    <w:rsid w:val="003424CC"/>
    <w:rsid w:val="003541D5"/>
    <w:rsid w:val="00363040"/>
    <w:rsid w:val="00365B09"/>
    <w:rsid w:val="0036795D"/>
    <w:rsid w:val="00375858"/>
    <w:rsid w:val="003825F0"/>
    <w:rsid w:val="00391AA0"/>
    <w:rsid w:val="00392311"/>
    <w:rsid w:val="003F0F35"/>
    <w:rsid w:val="003F137B"/>
    <w:rsid w:val="003F6DCB"/>
    <w:rsid w:val="00402106"/>
    <w:rsid w:val="004222B7"/>
    <w:rsid w:val="00430F0A"/>
    <w:rsid w:val="00432E65"/>
    <w:rsid w:val="00434080"/>
    <w:rsid w:val="00451D9C"/>
    <w:rsid w:val="004638E2"/>
    <w:rsid w:val="00490DEF"/>
    <w:rsid w:val="004928CC"/>
    <w:rsid w:val="004A43F3"/>
    <w:rsid w:val="004A4D69"/>
    <w:rsid w:val="004D2A8F"/>
    <w:rsid w:val="004D2EC8"/>
    <w:rsid w:val="004D329E"/>
    <w:rsid w:val="004E3B85"/>
    <w:rsid w:val="004E5916"/>
    <w:rsid w:val="004F2ECE"/>
    <w:rsid w:val="005248C3"/>
    <w:rsid w:val="00555E1C"/>
    <w:rsid w:val="0057205B"/>
    <w:rsid w:val="0059120E"/>
    <w:rsid w:val="0059175F"/>
    <w:rsid w:val="00597AA1"/>
    <w:rsid w:val="005A5B9A"/>
    <w:rsid w:val="005D37AA"/>
    <w:rsid w:val="005E11F2"/>
    <w:rsid w:val="005E2C0C"/>
    <w:rsid w:val="006037F9"/>
    <w:rsid w:val="00607410"/>
    <w:rsid w:val="00610401"/>
    <w:rsid w:val="006126EB"/>
    <w:rsid w:val="006147DF"/>
    <w:rsid w:val="00623E54"/>
    <w:rsid w:val="00633D55"/>
    <w:rsid w:val="0064059A"/>
    <w:rsid w:val="0064787F"/>
    <w:rsid w:val="006511C7"/>
    <w:rsid w:val="00651743"/>
    <w:rsid w:val="00654C6B"/>
    <w:rsid w:val="006900AF"/>
    <w:rsid w:val="00691B86"/>
    <w:rsid w:val="00692C3D"/>
    <w:rsid w:val="00693D02"/>
    <w:rsid w:val="006C301A"/>
    <w:rsid w:val="006C3ACA"/>
    <w:rsid w:val="006C5E89"/>
    <w:rsid w:val="006D2FAE"/>
    <w:rsid w:val="006D5592"/>
    <w:rsid w:val="006E5CC4"/>
    <w:rsid w:val="006F6803"/>
    <w:rsid w:val="00701C43"/>
    <w:rsid w:val="0070477F"/>
    <w:rsid w:val="007217CC"/>
    <w:rsid w:val="00721CC2"/>
    <w:rsid w:val="00725DA6"/>
    <w:rsid w:val="0073192A"/>
    <w:rsid w:val="00733072"/>
    <w:rsid w:val="00740E0D"/>
    <w:rsid w:val="00741B29"/>
    <w:rsid w:val="00744DAC"/>
    <w:rsid w:val="00750D67"/>
    <w:rsid w:val="00762252"/>
    <w:rsid w:val="00762C96"/>
    <w:rsid w:val="00783C98"/>
    <w:rsid w:val="0078459F"/>
    <w:rsid w:val="007855EC"/>
    <w:rsid w:val="00792CC3"/>
    <w:rsid w:val="00794500"/>
    <w:rsid w:val="007B2041"/>
    <w:rsid w:val="007C1380"/>
    <w:rsid w:val="007D1518"/>
    <w:rsid w:val="007D4EFC"/>
    <w:rsid w:val="007E2B37"/>
    <w:rsid w:val="00815EC4"/>
    <w:rsid w:val="0082071A"/>
    <w:rsid w:val="00841516"/>
    <w:rsid w:val="008416D6"/>
    <w:rsid w:val="0084228B"/>
    <w:rsid w:val="008474B2"/>
    <w:rsid w:val="00847C42"/>
    <w:rsid w:val="00851069"/>
    <w:rsid w:val="00871B7D"/>
    <w:rsid w:val="00875542"/>
    <w:rsid w:val="00877269"/>
    <w:rsid w:val="00884522"/>
    <w:rsid w:val="00887348"/>
    <w:rsid w:val="008A5DA1"/>
    <w:rsid w:val="008B4FC1"/>
    <w:rsid w:val="008B7DD8"/>
    <w:rsid w:val="008C3B84"/>
    <w:rsid w:val="008C4DDF"/>
    <w:rsid w:val="008C68A2"/>
    <w:rsid w:val="008C78F4"/>
    <w:rsid w:val="008D14DE"/>
    <w:rsid w:val="008E188A"/>
    <w:rsid w:val="008E5204"/>
    <w:rsid w:val="008E6083"/>
    <w:rsid w:val="008F74AD"/>
    <w:rsid w:val="0090247A"/>
    <w:rsid w:val="00923C0A"/>
    <w:rsid w:val="00935F37"/>
    <w:rsid w:val="00936365"/>
    <w:rsid w:val="0094131E"/>
    <w:rsid w:val="009434AF"/>
    <w:rsid w:val="00943F47"/>
    <w:rsid w:val="009501A8"/>
    <w:rsid w:val="00952B78"/>
    <w:rsid w:val="00957ECB"/>
    <w:rsid w:val="00963CE4"/>
    <w:rsid w:val="00971C0F"/>
    <w:rsid w:val="00973346"/>
    <w:rsid w:val="009824B3"/>
    <w:rsid w:val="0098706B"/>
    <w:rsid w:val="00996E19"/>
    <w:rsid w:val="009C224C"/>
    <w:rsid w:val="009C3139"/>
    <w:rsid w:val="009D3858"/>
    <w:rsid w:val="009E27BE"/>
    <w:rsid w:val="009E43FD"/>
    <w:rsid w:val="009F3401"/>
    <w:rsid w:val="009F3ABB"/>
    <w:rsid w:val="009F48BB"/>
    <w:rsid w:val="00A048C3"/>
    <w:rsid w:val="00A15942"/>
    <w:rsid w:val="00A2138A"/>
    <w:rsid w:val="00A26E5F"/>
    <w:rsid w:val="00A3752C"/>
    <w:rsid w:val="00A5113A"/>
    <w:rsid w:val="00A7106B"/>
    <w:rsid w:val="00A80C39"/>
    <w:rsid w:val="00A93AD5"/>
    <w:rsid w:val="00A94B35"/>
    <w:rsid w:val="00AB00EE"/>
    <w:rsid w:val="00AB0BD8"/>
    <w:rsid w:val="00AB5A56"/>
    <w:rsid w:val="00AC1411"/>
    <w:rsid w:val="00AD5E2D"/>
    <w:rsid w:val="00AE1BEC"/>
    <w:rsid w:val="00AE5FE0"/>
    <w:rsid w:val="00AF0B97"/>
    <w:rsid w:val="00B00F36"/>
    <w:rsid w:val="00B0372B"/>
    <w:rsid w:val="00B05FAC"/>
    <w:rsid w:val="00B060EF"/>
    <w:rsid w:val="00B23C40"/>
    <w:rsid w:val="00B3118E"/>
    <w:rsid w:val="00B31FC3"/>
    <w:rsid w:val="00B56941"/>
    <w:rsid w:val="00B63291"/>
    <w:rsid w:val="00B67F90"/>
    <w:rsid w:val="00B75C79"/>
    <w:rsid w:val="00B77DB7"/>
    <w:rsid w:val="00B80CB5"/>
    <w:rsid w:val="00B913C6"/>
    <w:rsid w:val="00B91DD6"/>
    <w:rsid w:val="00B92639"/>
    <w:rsid w:val="00B96A1C"/>
    <w:rsid w:val="00BA79E1"/>
    <w:rsid w:val="00BB0E31"/>
    <w:rsid w:val="00BB4C63"/>
    <w:rsid w:val="00BC5ACF"/>
    <w:rsid w:val="00BD0EE9"/>
    <w:rsid w:val="00BE4E2F"/>
    <w:rsid w:val="00BE5DD6"/>
    <w:rsid w:val="00BF41E8"/>
    <w:rsid w:val="00C029ED"/>
    <w:rsid w:val="00C172C1"/>
    <w:rsid w:val="00C23174"/>
    <w:rsid w:val="00C23E84"/>
    <w:rsid w:val="00C36385"/>
    <w:rsid w:val="00C4588F"/>
    <w:rsid w:val="00C519AB"/>
    <w:rsid w:val="00C6573A"/>
    <w:rsid w:val="00C73E04"/>
    <w:rsid w:val="00C77F3E"/>
    <w:rsid w:val="00C803C4"/>
    <w:rsid w:val="00C964CE"/>
    <w:rsid w:val="00C96E68"/>
    <w:rsid w:val="00C97A76"/>
    <w:rsid w:val="00CC18A0"/>
    <w:rsid w:val="00CC5375"/>
    <w:rsid w:val="00CD50C5"/>
    <w:rsid w:val="00CD70F3"/>
    <w:rsid w:val="00CE798F"/>
    <w:rsid w:val="00CF5412"/>
    <w:rsid w:val="00D144A9"/>
    <w:rsid w:val="00D368D5"/>
    <w:rsid w:val="00D404B4"/>
    <w:rsid w:val="00D52625"/>
    <w:rsid w:val="00D82202"/>
    <w:rsid w:val="00D82C9B"/>
    <w:rsid w:val="00D90905"/>
    <w:rsid w:val="00D95CF1"/>
    <w:rsid w:val="00DB3298"/>
    <w:rsid w:val="00DB59BE"/>
    <w:rsid w:val="00DB6A25"/>
    <w:rsid w:val="00DC7297"/>
    <w:rsid w:val="00DE0FD4"/>
    <w:rsid w:val="00DF5DC9"/>
    <w:rsid w:val="00E019DA"/>
    <w:rsid w:val="00E02890"/>
    <w:rsid w:val="00E05FB1"/>
    <w:rsid w:val="00E06CD3"/>
    <w:rsid w:val="00E2114F"/>
    <w:rsid w:val="00E237DC"/>
    <w:rsid w:val="00E2568A"/>
    <w:rsid w:val="00E258B8"/>
    <w:rsid w:val="00E26976"/>
    <w:rsid w:val="00E30A40"/>
    <w:rsid w:val="00E33F1F"/>
    <w:rsid w:val="00E45E90"/>
    <w:rsid w:val="00E77F79"/>
    <w:rsid w:val="00E83BD0"/>
    <w:rsid w:val="00E87033"/>
    <w:rsid w:val="00E903EC"/>
    <w:rsid w:val="00E97B38"/>
    <w:rsid w:val="00EA3EAB"/>
    <w:rsid w:val="00EA6230"/>
    <w:rsid w:val="00EA6620"/>
    <w:rsid w:val="00EC102C"/>
    <w:rsid w:val="00EC3E6C"/>
    <w:rsid w:val="00EC3FDD"/>
    <w:rsid w:val="00EC7BBE"/>
    <w:rsid w:val="00F27E34"/>
    <w:rsid w:val="00F52A8A"/>
    <w:rsid w:val="00F62FDD"/>
    <w:rsid w:val="00F729A6"/>
    <w:rsid w:val="00F761E6"/>
    <w:rsid w:val="00F85233"/>
    <w:rsid w:val="00F93524"/>
    <w:rsid w:val="00FB1BB8"/>
    <w:rsid w:val="00FB5B43"/>
    <w:rsid w:val="00FC2DE4"/>
    <w:rsid w:val="00FE6E88"/>
    <w:rsid w:val="00FF4EE4"/>
    <w:rsid w:val="00FF6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060FAB"/>
  <w15:docId w15:val="{8CF687DC-6DDC-494A-A2DE-E9885F7B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oppins Light" w:eastAsiaTheme="minorHAnsi" w:hAnsi="Poppins Light"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unhideWhenUsed="1"/>
    <w:lsdException w:name="heading 3" w:uiPriority="9" w:unhideWhenUsed="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9"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004710"/>
    <w:pPr>
      <w:spacing w:line="280" w:lineRule="atLeast"/>
    </w:pPr>
  </w:style>
  <w:style w:type="paragraph" w:styleId="Heading1">
    <w:name w:val="heading 1"/>
    <w:basedOn w:val="Normal"/>
    <w:next w:val="HWHeading1Subtitle"/>
    <w:link w:val="Heading1Char"/>
    <w:uiPriority w:val="9"/>
    <w:semiHidden/>
    <w:rsid w:val="00042799"/>
    <w:pPr>
      <w:keepNext/>
      <w:keepLines/>
      <w:spacing w:after="420" w:line="880" w:lineRule="exact"/>
      <w:outlineLvl w:val="0"/>
    </w:pPr>
    <w:rPr>
      <w:rFonts w:asciiTheme="majorHAnsi" w:eastAsiaTheme="majorEastAsia" w:hAnsiTheme="majorHAnsi" w:cstheme="majorBidi"/>
      <w:b/>
      <w:bCs/>
      <w:color w:val="C31872" w:themeColor="accent1" w:themeShade="BF"/>
      <w:sz w:val="88"/>
      <w:szCs w:val="88"/>
    </w:rPr>
  </w:style>
  <w:style w:type="paragraph" w:styleId="Heading2">
    <w:name w:val="heading 2"/>
    <w:basedOn w:val="Normal"/>
    <w:next w:val="Normal"/>
    <w:link w:val="Heading2Char"/>
    <w:uiPriority w:val="9"/>
    <w:semiHidden/>
    <w:rsid w:val="00E02890"/>
    <w:pPr>
      <w:keepNext/>
      <w:keepLines/>
      <w:spacing w:before="200" w:after="120" w:line="240" w:lineRule="auto"/>
      <w:outlineLvl w:val="1"/>
    </w:pPr>
    <w:rPr>
      <w:rFonts w:asciiTheme="majorHAnsi" w:eastAsiaTheme="majorEastAsia" w:hAnsiTheme="majorHAnsi" w:cstheme="majorBidi"/>
      <w:b/>
      <w:bCs/>
      <w:color w:val="E73E97" w:themeColor="accent1"/>
      <w:sz w:val="36"/>
      <w:szCs w:val="26"/>
    </w:rPr>
  </w:style>
  <w:style w:type="paragraph" w:styleId="Heading3">
    <w:name w:val="heading 3"/>
    <w:basedOn w:val="Normal"/>
    <w:next w:val="Normal"/>
    <w:link w:val="Heading3Char"/>
    <w:uiPriority w:val="9"/>
    <w:semiHidden/>
    <w:rsid w:val="00E02890"/>
    <w:pPr>
      <w:keepNext/>
      <w:keepLines/>
      <w:spacing w:before="200" w:after="160" w:line="240" w:lineRule="auto"/>
      <w:outlineLvl w:val="2"/>
    </w:pPr>
    <w:rPr>
      <w:rFonts w:asciiTheme="majorHAnsi" w:eastAsiaTheme="majorEastAsia" w:hAnsiTheme="majorHAnsi" w:cstheme="majorBidi"/>
      <w:b/>
      <w:bCs/>
      <w:color w:val="004C6B" w:themeColor="text1"/>
      <w:sz w:val="28"/>
    </w:rPr>
  </w:style>
  <w:style w:type="paragraph" w:styleId="Heading4">
    <w:name w:val="heading 4"/>
    <w:basedOn w:val="Normal"/>
    <w:next w:val="Normal"/>
    <w:link w:val="Heading4Char"/>
    <w:uiPriority w:val="9"/>
    <w:semiHidden/>
    <w:qFormat/>
    <w:rsid w:val="006D2FAE"/>
    <w:pPr>
      <w:keepNext/>
      <w:keepLines/>
      <w:spacing w:after="120" w:line="240" w:lineRule="auto"/>
      <w:outlineLvl w:val="3"/>
    </w:pPr>
    <w:rPr>
      <w:rFonts w:asciiTheme="majorHAnsi" w:eastAsiaTheme="majorEastAsia" w:hAnsiTheme="majorHAnsi" w:cstheme="majorBidi"/>
      <w:b/>
      <w:bCs/>
      <w:iCs/>
      <w:color w:val="004C6B"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E2F"/>
    <w:tblPr>
      <w:tblStyleRowBandSize w:val="1"/>
      <w:tblCellSpacing w:w="11" w:type="dxa"/>
      <w:tblInd w:w="28" w:type="dxa"/>
      <w:tblCellMar>
        <w:top w:w="28" w:type="dxa"/>
        <w:left w:w="57" w:type="dxa"/>
        <w:right w:w="57" w:type="dxa"/>
      </w:tblCellMar>
    </w:tblPr>
    <w:trPr>
      <w:tblCellSpacing w:w="11" w:type="dxa"/>
    </w:trPr>
    <w:tblStylePr w:type="firstRow">
      <w:tblPr/>
      <w:tcPr>
        <w:tcBorders>
          <w:top w:val="nil"/>
          <w:left w:val="nil"/>
          <w:bottom w:val="nil"/>
          <w:right w:val="nil"/>
          <w:insideH w:val="nil"/>
          <w:insideV w:val="nil"/>
          <w:tl2br w:val="nil"/>
          <w:tr2bl w:val="nil"/>
        </w:tcBorders>
        <w:shd w:val="clear" w:color="auto" w:fill="7FCBEB" w:themeFill="accent5"/>
      </w:tcPr>
    </w:tblStylePr>
    <w:tblStylePr w:type="band1Horz">
      <w:tblPr/>
      <w:tcPr>
        <w:tcBorders>
          <w:top w:val="nil"/>
          <w:left w:val="nil"/>
          <w:bottom w:val="nil"/>
          <w:right w:val="nil"/>
          <w:insideH w:val="nil"/>
          <w:insideV w:val="nil"/>
          <w:tl2br w:val="nil"/>
          <w:tr2bl w:val="nil"/>
        </w:tcBorders>
        <w:shd w:val="clear" w:color="auto" w:fill="E5EDF0"/>
      </w:tcPr>
    </w:tblStylePr>
    <w:tblStylePr w:type="band2Horz">
      <w:tblPr/>
      <w:tcPr>
        <w:tcBorders>
          <w:top w:val="nil"/>
          <w:left w:val="nil"/>
          <w:bottom w:val="nil"/>
          <w:right w:val="nil"/>
          <w:insideH w:val="nil"/>
          <w:insideV w:val="nil"/>
          <w:tl2br w:val="nil"/>
          <w:tr2bl w:val="nil"/>
        </w:tcBorders>
        <w:shd w:val="clear" w:color="auto" w:fill="CCDCE1"/>
      </w:tcPr>
    </w:tblStylePr>
  </w:style>
  <w:style w:type="paragraph" w:styleId="Header">
    <w:name w:val="header"/>
    <w:basedOn w:val="Normal"/>
    <w:link w:val="HeaderChar"/>
    <w:uiPriority w:val="99"/>
    <w:semiHidden/>
    <w:rsid w:val="007D1518"/>
    <w:pPr>
      <w:tabs>
        <w:tab w:val="center" w:pos="4513"/>
        <w:tab w:val="right" w:pos="9026"/>
      </w:tabs>
    </w:pPr>
  </w:style>
  <w:style w:type="character" w:customStyle="1" w:styleId="HeaderChar">
    <w:name w:val="Header Char"/>
    <w:basedOn w:val="DefaultParagraphFont"/>
    <w:link w:val="Header"/>
    <w:uiPriority w:val="99"/>
    <w:semiHidden/>
    <w:rsid w:val="00A15942"/>
    <w:rPr>
      <w:rFonts w:ascii="Arial" w:hAnsi="Arial" w:cs="Arial"/>
    </w:rPr>
  </w:style>
  <w:style w:type="paragraph" w:styleId="Footer">
    <w:name w:val="footer"/>
    <w:basedOn w:val="Normal"/>
    <w:link w:val="FooterChar"/>
    <w:uiPriority w:val="99"/>
    <w:semiHidden/>
    <w:rsid w:val="004E3B85"/>
    <w:pPr>
      <w:tabs>
        <w:tab w:val="center" w:pos="4513"/>
        <w:tab w:val="right" w:pos="9026"/>
      </w:tabs>
      <w:spacing w:line="240" w:lineRule="exact"/>
    </w:pPr>
    <w:rPr>
      <w:color w:val="004C6B" w:themeColor="text1"/>
    </w:rPr>
  </w:style>
  <w:style w:type="character" w:customStyle="1" w:styleId="FooterChar">
    <w:name w:val="Footer Char"/>
    <w:basedOn w:val="DefaultParagraphFont"/>
    <w:link w:val="Footer"/>
    <w:uiPriority w:val="99"/>
    <w:semiHidden/>
    <w:rsid w:val="00FF4EE4"/>
    <w:rPr>
      <w:rFonts w:ascii="Poppins" w:hAnsi="Poppins" w:cs="Arial"/>
      <w:color w:val="004C6B" w:themeColor="text1"/>
    </w:rPr>
  </w:style>
  <w:style w:type="paragraph" w:styleId="BalloonText">
    <w:name w:val="Balloon Text"/>
    <w:basedOn w:val="Normal"/>
    <w:link w:val="BalloonTextChar"/>
    <w:uiPriority w:val="99"/>
    <w:semiHidden/>
    <w:rsid w:val="007D1518"/>
    <w:rPr>
      <w:rFonts w:ascii="Tahoma" w:hAnsi="Tahoma" w:cs="Tahoma"/>
      <w:sz w:val="16"/>
      <w:szCs w:val="16"/>
    </w:rPr>
  </w:style>
  <w:style w:type="character" w:customStyle="1" w:styleId="BalloonTextChar">
    <w:name w:val="Balloon Text Char"/>
    <w:basedOn w:val="DefaultParagraphFont"/>
    <w:link w:val="BalloonText"/>
    <w:uiPriority w:val="99"/>
    <w:semiHidden/>
    <w:rsid w:val="000A4351"/>
    <w:rPr>
      <w:rFonts w:ascii="Tahoma" w:hAnsi="Tahoma" w:cs="Tahoma"/>
      <w:sz w:val="16"/>
      <w:szCs w:val="16"/>
    </w:rPr>
  </w:style>
  <w:style w:type="character" w:styleId="PageNumber">
    <w:name w:val="page number"/>
    <w:basedOn w:val="DefaultParagraphFont"/>
    <w:uiPriority w:val="99"/>
    <w:semiHidden/>
    <w:rsid w:val="004E3B85"/>
    <w:rPr>
      <w:b/>
      <w:color w:val="004C6B" w:themeColor="text1"/>
    </w:rPr>
  </w:style>
  <w:style w:type="character" w:customStyle="1" w:styleId="Heading1Char">
    <w:name w:val="Heading 1 Char"/>
    <w:basedOn w:val="DefaultParagraphFont"/>
    <w:link w:val="Heading1"/>
    <w:uiPriority w:val="9"/>
    <w:semiHidden/>
    <w:rsid w:val="006F6803"/>
    <w:rPr>
      <w:rFonts w:asciiTheme="majorHAnsi" w:eastAsiaTheme="majorEastAsia" w:hAnsiTheme="majorHAnsi" w:cstheme="majorBidi"/>
      <w:b/>
      <w:bCs/>
      <w:color w:val="C31872" w:themeColor="accent1" w:themeShade="BF"/>
      <w:sz w:val="88"/>
      <w:szCs w:val="88"/>
    </w:rPr>
  </w:style>
  <w:style w:type="paragraph" w:customStyle="1" w:styleId="HWHeading1Subtitle">
    <w:name w:val="HW Heading 1 Subtitle"/>
    <w:basedOn w:val="Normal"/>
    <w:next w:val="HWNormalText"/>
    <w:uiPriority w:val="9"/>
    <w:qFormat/>
    <w:rsid w:val="00E02890"/>
    <w:pPr>
      <w:spacing w:after="200" w:line="280" w:lineRule="exact"/>
    </w:pPr>
    <w:rPr>
      <w:b/>
      <w:color w:val="004C6B" w:themeColor="text1"/>
      <w:sz w:val="24"/>
    </w:rPr>
  </w:style>
  <w:style w:type="paragraph" w:customStyle="1" w:styleId="HWNormalText">
    <w:name w:val="HW Normal Text"/>
    <w:basedOn w:val="Normal"/>
    <w:autoRedefine/>
    <w:uiPriority w:val="1"/>
    <w:qFormat/>
    <w:rsid w:val="003151E3"/>
    <w:pPr>
      <w:spacing w:after="200" w:line="280" w:lineRule="exact"/>
    </w:pPr>
    <w:rPr>
      <w:spacing w:val="10"/>
      <w:sz w:val="24"/>
    </w:rPr>
  </w:style>
  <w:style w:type="character" w:customStyle="1" w:styleId="Heading2Char">
    <w:name w:val="Heading 2 Char"/>
    <w:basedOn w:val="DefaultParagraphFont"/>
    <w:link w:val="Heading2"/>
    <w:uiPriority w:val="9"/>
    <w:semiHidden/>
    <w:rsid w:val="006F6803"/>
    <w:rPr>
      <w:rFonts w:asciiTheme="majorHAnsi" w:eastAsiaTheme="majorEastAsia" w:hAnsiTheme="majorHAnsi" w:cstheme="majorBidi"/>
      <w:b/>
      <w:bCs/>
      <w:color w:val="E73E97" w:themeColor="accent1"/>
      <w:sz w:val="36"/>
      <w:szCs w:val="26"/>
    </w:rPr>
  </w:style>
  <w:style w:type="paragraph" w:customStyle="1" w:styleId="HWQuoteText">
    <w:name w:val="HW Quote Text"/>
    <w:basedOn w:val="Normal"/>
    <w:next w:val="HWNormalText"/>
    <w:uiPriority w:val="6"/>
    <w:qFormat/>
    <w:rsid w:val="00E02890"/>
    <w:pPr>
      <w:spacing w:before="280" w:after="680" w:line="480" w:lineRule="exact"/>
    </w:pPr>
    <w:rPr>
      <w:b/>
      <w:color w:val="E73E97" w:themeColor="accent1"/>
      <w:sz w:val="40"/>
      <w:szCs w:val="40"/>
    </w:rPr>
  </w:style>
  <w:style w:type="character" w:customStyle="1" w:styleId="Heading3Char">
    <w:name w:val="Heading 3 Char"/>
    <w:basedOn w:val="DefaultParagraphFont"/>
    <w:link w:val="Heading3"/>
    <w:uiPriority w:val="9"/>
    <w:semiHidden/>
    <w:rsid w:val="006F6803"/>
    <w:rPr>
      <w:rFonts w:asciiTheme="majorHAnsi" w:eastAsiaTheme="majorEastAsia" w:hAnsiTheme="majorHAnsi" w:cstheme="majorBidi"/>
      <w:b/>
      <w:bCs/>
      <w:color w:val="004C6B" w:themeColor="text1"/>
      <w:sz w:val="28"/>
    </w:rPr>
  </w:style>
  <w:style w:type="paragraph" w:customStyle="1" w:styleId="HWBullets">
    <w:name w:val="HW Bullets"/>
    <w:basedOn w:val="HWNormalText"/>
    <w:uiPriority w:val="9"/>
    <w:qFormat/>
    <w:rsid w:val="003151E3"/>
    <w:pPr>
      <w:numPr>
        <w:numId w:val="13"/>
      </w:numPr>
      <w:ind w:left="357" w:hanging="357"/>
    </w:pPr>
  </w:style>
  <w:style w:type="paragraph" w:styleId="FootnoteText">
    <w:name w:val="footnote text"/>
    <w:basedOn w:val="Normal"/>
    <w:link w:val="FootnoteTextChar"/>
    <w:uiPriority w:val="99"/>
    <w:semiHidden/>
    <w:rsid w:val="001E1DE0"/>
    <w:pPr>
      <w:spacing w:line="240" w:lineRule="auto"/>
    </w:pPr>
    <w:rPr>
      <w:color w:val="004C6B" w:themeColor="text1"/>
      <w:sz w:val="16"/>
    </w:rPr>
  </w:style>
  <w:style w:type="character" w:customStyle="1" w:styleId="FootnoteTextChar">
    <w:name w:val="Footnote Text Char"/>
    <w:basedOn w:val="DefaultParagraphFont"/>
    <w:link w:val="FootnoteText"/>
    <w:uiPriority w:val="99"/>
    <w:semiHidden/>
    <w:rsid w:val="00FF4EE4"/>
    <w:rPr>
      <w:rFonts w:ascii="Poppins" w:hAnsi="Poppins" w:cs="Arial"/>
      <w:color w:val="004C6B" w:themeColor="text1"/>
      <w:sz w:val="16"/>
    </w:rPr>
  </w:style>
  <w:style w:type="character" w:styleId="FootnoteReference">
    <w:name w:val="footnote reference"/>
    <w:basedOn w:val="DefaultParagraphFont"/>
    <w:uiPriority w:val="99"/>
    <w:semiHidden/>
    <w:rsid w:val="001E1DE0"/>
    <w:rPr>
      <w:vertAlign w:val="superscript"/>
    </w:rPr>
  </w:style>
  <w:style w:type="paragraph" w:customStyle="1" w:styleId="HWMainTitle1">
    <w:name w:val="HW Main Title 1"/>
    <w:basedOn w:val="Normal"/>
    <w:next w:val="HWMainTitle2"/>
    <w:uiPriority w:val="9"/>
    <w:qFormat/>
    <w:rsid w:val="00B96A1C"/>
    <w:pPr>
      <w:spacing w:before="2640" w:line="1600" w:lineRule="exact"/>
      <w:contextualSpacing/>
    </w:pPr>
    <w:rPr>
      <w:rFonts w:ascii="Poppins" w:hAnsi="Poppins"/>
      <w:b/>
      <w:color w:val="004C6B" w:themeColor="text1"/>
      <w:sz w:val="160"/>
      <w:szCs w:val="130"/>
    </w:rPr>
  </w:style>
  <w:style w:type="paragraph" w:customStyle="1" w:styleId="HWMainTitle2">
    <w:name w:val="HW Main Title 2"/>
    <w:basedOn w:val="Normal"/>
    <w:uiPriority w:val="9"/>
    <w:qFormat/>
    <w:rsid w:val="000321D0"/>
    <w:pPr>
      <w:spacing w:before="120" w:after="120" w:line="600" w:lineRule="exact"/>
    </w:pPr>
    <w:rPr>
      <w:color w:val="004C6B" w:themeColor="text1"/>
      <w:sz w:val="56"/>
    </w:rPr>
  </w:style>
  <w:style w:type="paragraph" w:customStyle="1" w:styleId="HWSpacer">
    <w:name w:val="HW Spacer"/>
    <w:basedOn w:val="Normal"/>
    <w:uiPriority w:val="9"/>
    <w:rsid w:val="00762252"/>
    <w:pPr>
      <w:spacing w:line="240" w:lineRule="auto"/>
    </w:pPr>
    <w:rPr>
      <w:sz w:val="2"/>
      <w:szCs w:val="2"/>
    </w:rPr>
  </w:style>
  <w:style w:type="paragraph" w:styleId="TOC1">
    <w:name w:val="toc 1"/>
    <w:basedOn w:val="Normal"/>
    <w:next w:val="Normal"/>
    <w:autoRedefine/>
    <w:uiPriority w:val="39"/>
    <w:rsid w:val="006F6803"/>
    <w:pPr>
      <w:tabs>
        <w:tab w:val="right" w:leader="dot" w:pos="7088"/>
      </w:tabs>
      <w:spacing w:after="160"/>
    </w:pPr>
    <w:rPr>
      <w:b/>
      <w:noProof/>
      <w:color w:val="004C6B" w:themeColor="text1"/>
      <w:sz w:val="24"/>
    </w:rPr>
  </w:style>
  <w:style w:type="paragraph" w:styleId="TOC2">
    <w:name w:val="toc 2"/>
    <w:basedOn w:val="Normal"/>
    <w:next w:val="Normal"/>
    <w:autoRedefine/>
    <w:uiPriority w:val="39"/>
    <w:semiHidden/>
    <w:rsid w:val="006F6803"/>
    <w:pPr>
      <w:tabs>
        <w:tab w:val="right" w:leader="dot" w:pos="7088"/>
      </w:tabs>
      <w:spacing w:after="160"/>
    </w:pPr>
    <w:rPr>
      <w:b/>
      <w:noProof/>
      <w:color w:val="004C6B" w:themeColor="text1"/>
      <w:sz w:val="24"/>
    </w:rPr>
  </w:style>
  <w:style w:type="paragraph" w:styleId="TOC3">
    <w:name w:val="toc 3"/>
    <w:basedOn w:val="Normal"/>
    <w:next w:val="Normal"/>
    <w:autoRedefine/>
    <w:uiPriority w:val="39"/>
    <w:semiHidden/>
    <w:rsid w:val="006F6803"/>
    <w:pPr>
      <w:tabs>
        <w:tab w:val="right" w:leader="dot" w:pos="7088"/>
      </w:tabs>
      <w:spacing w:after="160"/>
    </w:pPr>
    <w:rPr>
      <w:b/>
      <w:noProof/>
      <w:color w:val="004C6B" w:themeColor="text1"/>
      <w:sz w:val="24"/>
    </w:rPr>
  </w:style>
  <w:style w:type="paragraph" w:customStyle="1" w:styleId="HWHeading1">
    <w:name w:val="HW Heading 1"/>
    <w:basedOn w:val="Heading1"/>
    <w:next w:val="HWHeading1Subtitle"/>
    <w:autoRedefine/>
    <w:qFormat/>
    <w:rsid w:val="008C4DDF"/>
    <w:pPr>
      <w:spacing w:after="480"/>
    </w:pPr>
    <w:rPr>
      <w:color w:val="E73E97" w:themeColor="accent1"/>
    </w:rPr>
  </w:style>
  <w:style w:type="paragraph" w:customStyle="1" w:styleId="HWHeading2">
    <w:name w:val="HW Heading 2"/>
    <w:basedOn w:val="Heading2"/>
    <w:next w:val="HWNormalText"/>
    <w:uiPriority w:val="2"/>
    <w:qFormat/>
    <w:rsid w:val="006F6803"/>
  </w:style>
  <w:style w:type="paragraph" w:customStyle="1" w:styleId="HWHeading3">
    <w:name w:val="HW Heading 3"/>
    <w:basedOn w:val="Heading3"/>
    <w:next w:val="HWNormalText"/>
    <w:uiPriority w:val="3"/>
    <w:qFormat/>
    <w:rsid w:val="006F6803"/>
  </w:style>
  <w:style w:type="paragraph" w:customStyle="1" w:styleId="HWHeading1Non-Contents">
    <w:name w:val="HW Heading 1 (Non-Contents)"/>
    <w:basedOn w:val="HWHeading1"/>
    <w:next w:val="HWNormalText"/>
    <w:uiPriority w:val="9"/>
    <w:qFormat/>
    <w:rsid w:val="006F6803"/>
  </w:style>
  <w:style w:type="character" w:customStyle="1" w:styleId="Heading4Char">
    <w:name w:val="Heading 4 Char"/>
    <w:basedOn w:val="DefaultParagraphFont"/>
    <w:link w:val="Heading4"/>
    <w:uiPriority w:val="9"/>
    <w:semiHidden/>
    <w:rsid w:val="006D2FAE"/>
    <w:rPr>
      <w:rFonts w:asciiTheme="majorHAnsi" w:eastAsiaTheme="majorEastAsia" w:hAnsiTheme="majorHAnsi" w:cstheme="majorBidi"/>
      <w:b/>
      <w:bCs/>
      <w:iCs/>
      <w:color w:val="004C6B" w:themeColor="text1"/>
      <w:sz w:val="28"/>
    </w:rPr>
  </w:style>
  <w:style w:type="paragraph" w:customStyle="1" w:styleId="HWHeading4">
    <w:name w:val="HW Heading 4"/>
    <w:basedOn w:val="Heading4"/>
    <w:next w:val="HWNormalText"/>
    <w:uiPriority w:val="4"/>
    <w:qFormat/>
    <w:rsid w:val="00E019DA"/>
    <w:rPr>
      <w:sz w:val="24"/>
    </w:rPr>
  </w:style>
  <w:style w:type="paragraph" w:customStyle="1" w:styleId="HWStorySub">
    <w:name w:val="HW Story Sub"/>
    <w:basedOn w:val="Normal"/>
    <w:next w:val="HWNormalText"/>
    <w:uiPriority w:val="9"/>
    <w:qFormat/>
    <w:rsid w:val="002E68DB"/>
    <w:pPr>
      <w:shd w:val="clear" w:color="auto" w:fill="7FCBEB" w:themeFill="accent5"/>
      <w:spacing w:after="200" w:line="192" w:lineRule="auto"/>
    </w:pPr>
    <w:rPr>
      <w:color w:val="004C6B" w:themeColor="text1"/>
      <w:spacing w:val="10"/>
      <w:sz w:val="28"/>
    </w:rPr>
  </w:style>
  <w:style w:type="table" w:customStyle="1" w:styleId="HWQuotePlain">
    <w:name w:val="HW Quote (Plain)"/>
    <w:basedOn w:val="HWStoryBlue"/>
    <w:uiPriority w:val="99"/>
    <w:qFormat/>
    <w:rsid w:val="000D5E1C"/>
    <w:tblPr/>
    <w:tcPr>
      <w:shd w:val="clear" w:color="auto" w:fill="auto"/>
    </w:tcPr>
    <w:tblStylePr w:type="firstRow">
      <w:tblPr/>
      <w:tcPr>
        <w:tcBorders>
          <w:top w:val="nil"/>
          <w:left w:val="nil"/>
          <w:bottom w:val="nil"/>
          <w:right w:val="nil"/>
          <w:insideH w:val="nil"/>
          <w:insideV w:val="nil"/>
          <w:tl2br w:val="nil"/>
          <w:tr2bl w:val="nil"/>
        </w:tcBorders>
        <w:shd w:val="clear" w:color="auto" w:fill="auto"/>
      </w:tcPr>
    </w:tblStylePr>
  </w:style>
  <w:style w:type="paragraph" w:customStyle="1" w:styleId="HWInstructions">
    <w:name w:val="HW Instructions"/>
    <w:basedOn w:val="HWNormalText"/>
    <w:uiPriority w:val="9"/>
    <w:rsid w:val="003151E3"/>
    <w:pPr>
      <w:shd w:val="clear" w:color="auto" w:fill="FDF0D8" w:themeFill="accent3" w:themeFillTint="33"/>
      <w:ind w:left="567" w:right="567"/>
    </w:pPr>
    <w:rPr>
      <w:color w:val="5F5F5F" w:themeColor="text2" w:themeShade="80"/>
      <w:sz w:val="20"/>
    </w:rPr>
  </w:style>
  <w:style w:type="paragraph" w:customStyle="1" w:styleId="HWBlank">
    <w:name w:val="HW Blank"/>
    <w:basedOn w:val="HWNormalText"/>
    <w:uiPriority w:val="9"/>
    <w:qFormat/>
    <w:rsid w:val="00633D55"/>
    <w:pPr>
      <w:spacing w:after="0" w:line="120" w:lineRule="exact"/>
    </w:pPr>
  </w:style>
  <w:style w:type="paragraph" w:customStyle="1" w:styleId="HWHeading5">
    <w:name w:val="HW Heading 5"/>
    <w:basedOn w:val="HWHeading3"/>
    <w:next w:val="HWHeading4"/>
    <w:uiPriority w:val="5"/>
    <w:qFormat/>
    <w:rsid w:val="00971C0F"/>
    <w:pPr>
      <w:spacing w:before="0"/>
      <w:outlineLvl w:val="9"/>
    </w:pPr>
  </w:style>
  <w:style w:type="paragraph" w:customStyle="1" w:styleId="HWChart">
    <w:name w:val="HW Chart"/>
    <w:basedOn w:val="HWNormalText"/>
    <w:next w:val="HWNormalText"/>
    <w:uiPriority w:val="9"/>
    <w:qFormat/>
    <w:rsid w:val="003151E3"/>
    <w:pPr>
      <w:spacing w:line="240" w:lineRule="atLeast"/>
    </w:pPr>
    <w:rPr>
      <w:noProof/>
      <w:lang w:eastAsia="en-GB"/>
    </w:rPr>
  </w:style>
  <w:style w:type="paragraph" w:customStyle="1" w:styleId="HWEndPage1">
    <w:name w:val="HW End Page 1"/>
    <w:basedOn w:val="HWNormalText"/>
    <w:next w:val="HWEndPage2"/>
    <w:uiPriority w:val="9"/>
    <w:rsid w:val="003151E3"/>
    <w:pPr>
      <w:spacing w:before="4080" w:after="0"/>
    </w:pPr>
    <w:rPr>
      <w:b/>
      <w:color w:val="FFFFFF" w:themeColor="background1"/>
      <w:sz w:val="20"/>
    </w:rPr>
  </w:style>
  <w:style w:type="paragraph" w:customStyle="1" w:styleId="HWEndPage2">
    <w:name w:val="HW End Page 2"/>
    <w:basedOn w:val="HWNormalText"/>
    <w:uiPriority w:val="9"/>
    <w:rsid w:val="003151E3"/>
    <w:pPr>
      <w:spacing w:after="0" w:line="260" w:lineRule="exact"/>
    </w:pPr>
    <w:rPr>
      <w:b/>
      <w:color w:val="FFFFFF" w:themeColor="background1"/>
      <w:sz w:val="20"/>
    </w:rPr>
  </w:style>
  <w:style w:type="paragraph" w:customStyle="1" w:styleId="HWEndPage3">
    <w:name w:val="HW End Page 3"/>
    <w:basedOn w:val="HWNormalText"/>
    <w:uiPriority w:val="9"/>
    <w:rsid w:val="003151E3"/>
    <w:pPr>
      <w:spacing w:after="0" w:line="260" w:lineRule="exact"/>
    </w:pPr>
    <w:rPr>
      <w:b/>
      <w:color w:val="FFFFFF" w:themeColor="background1"/>
      <w:sz w:val="20"/>
    </w:rPr>
  </w:style>
  <w:style w:type="table" w:customStyle="1" w:styleId="HWStoryBlue">
    <w:name w:val="HW Story (Blue)"/>
    <w:basedOn w:val="TableNormal"/>
    <w:uiPriority w:val="99"/>
    <w:qFormat/>
    <w:rsid w:val="000D5E1C"/>
    <w:tblPr>
      <w:tblInd w:w="170" w:type="dxa"/>
      <w:tblCellMar>
        <w:top w:w="142" w:type="dxa"/>
        <w:left w:w="198" w:type="dxa"/>
        <w:right w:w="198" w:type="dxa"/>
      </w:tblCellMar>
    </w:tblPr>
    <w:tcPr>
      <w:shd w:val="clear" w:color="auto" w:fill="E5F5FB"/>
    </w:tcPr>
    <w:tblStylePr w:type="firstRow">
      <w:tblPr/>
      <w:tcPr>
        <w:tcBorders>
          <w:top w:val="nil"/>
          <w:left w:val="nil"/>
          <w:bottom w:val="single" w:sz="4" w:space="0" w:color="004C6B" w:themeColor="text1"/>
          <w:right w:val="nil"/>
          <w:insideH w:val="nil"/>
          <w:insideV w:val="nil"/>
          <w:tl2br w:val="nil"/>
          <w:tr2bl w:val="nil"/>
        </w:tcBorders>
        <w:shd w:val="clear" w:color="auto" w:fill="E5F5FB"/>
      </w:tcPr>
    </w:tblStylePr>
  </w:style>
  <w:style w:type="paragraph" w:customStyle="1" w:styleId="HWStoryMain">
    <w:name w:val="HW Story Main"/>
    <w:basedOn w:val="HWNormalText"/>
    <w:next w:val="HWStorySub"/>
    <w:uiPriority w:val="9"/>
    <w:qFormat/>
    <w:rsid w:val="002E68DB"/>
    <w:pPr>
      <w:shd w:val="clear" w:color="auto" w:fill="7FCBEB" w:themeFill="accent5"/>
      <w:spacing w:after="0" w:line="245" w:lineRule="auto"/>
    </w:pPr>
    <w:rPr>
      <w:b/>
      <w:color w:val="004C6B" w:themeColor="text1"/>
      <w:sz w:val="28"/>
    </w:rPr>
  </w:style>
  <w:style w:type="table" w:customStyle="1" w:styleId="HWStoryPink">
    <w:name w:val="HW Story (Pink)"/>
    <w:basedOn w:val="HWStoryBlue"/>
    <w:uiPriority w:val="99"/>
    <w:qFormat/>
    <w:rsid w:val="00E903EC"/>
    <w:tblPr/>
    <w:tcPr>
      <w:shd w:val="clear" w:color="auto" w:fill="FAD8EA"/>
    </w:tcPr>
    <w:tblStylePr w:type="firstRow">
      <w:tblPr/>
      <w:tcPr>
        <w:tcBorders>
          <w:top w:val="nil"/>
          <w:left w:val="nil"/>
          <w:bottom w:val="single" w:sz="4" w:space="0" w:color="004C6B" w:themeColor="text1"/>
          <w:right w:val="nil"/>
          <w:insideH w:val="nil"/>
          <w:insideV w:val="nil"/>
          <w:tl2br w:val="nil"/>
          <w:tr2bl w:val="nil"/>
        </w:tcBorders>
        <w:shd w:val="clear" w:color="auto" w:fill="FAD8EA"/>
      </w:tcPr>
    </w:tblStylePr>
  </w:style>
  <w:style w:type="table" w:customStyle="1" w:styleId="HWStoryCream">
    <w:name w:val="HW Story (Cream)"/>
    <w:basedOn w:val="HWStoryBlue"/>
    <w:uiPriority w:val="99"/>
    <w:qFormat/>
    <w:rsid w:val="00971C0F"/>
    <w:tblPr/>
    <w:tcPr>
      <w:shd w:val="clear" w:color="auto" w:fill="FDF0D8" w:themeFill="accent3" w:themeFillTint="33"/>
    </w:tcPr>
    <w:tblStylePr w:type="firstRow">
      <w:tblPr/>
      <w:tcPr>
        <w:tcBorders>
          <w:top w:val="nil"/>
          <w:left w:val="nil"/>
          <w:bottom w:val="nil"/>
          <w:right w:val="nil"/>
          <w:insideH w:val="nil"/>
          <w:insideV w:val="nil"/>
          <w:tl2br w:val="nil"/>
          <w:tr2bl w:val="nil"/>
        </w:tcBorders>
        <w:shd w:val="clear" w:color="auto" w:fill="FDF0D8" w:themeFill="accent3" w:themeFillTint="33"/>
      </w:tcPr>
    </w:tblStylePr>
  </w:style>
  <w:style w:type="character" w:styleId="Hyperlink">
    <w:name w:val="Hyperlink"/>
    <w:basedOn w:val="DefaultParagraphFont"/>
    <w:uiPriority w:val="99"/>
    <w:unhideWhenUsed/>
    <w:rsid w:val="00F761E6"/>
    <w:rPr>
      <w:color w:val="A81563" w:themeColor="hyperlink"/>
      <w:u w:val="single"/>
    </w:rPr>
  </w:style>
  <w:style w:type="paragraph" w:styleId="ListParagraph">
    <w:name w:val="List Paragraph"/>
    <w:basedOn w:val="Normal"/>
    <w:uiPriority w:val="34"/>
    <w:qFormat/>
    <w:rsid w:val="00F761E6"/>
    <w:pPr>
      <w:ind w:left="720"/>
      <w:contextualSpacing/>
    </w:pPr>
    <w:rPr>
      <w:rFonts w:cs="Arial"/>
    </w:rPr>
  </w:style>
  <w:style w:type="paragraph" w:customStyle="1" w:styleId="Bullet">
    <w:name w:val="Bullet"/>
    <w:basedOn w:val="ListParagraph"/>
    <w:qFormat/>
    <w:rsid w:val="00AB5A56"/>
    <w:pPr>
      <w:numPr>
        <w:numId w:val="19"/>
      </w:numPr>
      <w:spacing w:after="160" w:line="240" w:lineRule="auto"/>
      <w:contextualSpacing w:val="0"/>
    </w:pPr>
    <w:rPr>
      <w:rFonts w:asciiTheme="minorHAnsi" w:hAnsiTheme="minorHAnsi" w:cstheme="minorBidi"/>
      <w:color w:val="BFBFBF" w:themeColor="text2"/>
      <w:sz w:val="22"/>
      <w:szCs w:val="22"/>
    </w:rPr>
  </w:style>
  <w:style w:type="table" w:customStyle="1" w:styleId="Healthwatch">
    <w:name w:val="Healthwatch"/>
    <w:basedOn w:val="TableGridLight"/>
    <w:uiPriority w:val="99"/>
    <w:rsid w:val="00A7106B"/>
    <w:pPr>
      <w:spacing w:before="100" w:after="100"/>
    </w:pPr>
    <w:rPr>
      <w:rFonts w:asciiTheme="minorHAnsi" w:hAnsiTheme="minorHAnsi" w:cstheme="minorBidi"/>
      <w:color w:val="FFFFFF" w:themeColor="background1"/>
      <w:sz w:val="22"/>
      <w:szCs w:val="22"/>
      <w:lang w:eastAsia="en-GB"/>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84BD00" w:themeFill="accent2"/>
      </w:tcPr>
    </w:tblStylePr>
    <w:tblStylePr w:type="lastRow">
      <w:tblPr/>
      <w:tcPr>
        <w:shd w:val="clear" w:color="auto" w:fill="E5F4FB" w:themeFill="accent5" w:themeFillTint="33"/>
      </w:tcPr>
    </w:tblStylePr>
    <w:tblStylePr w:type="band1Horz">
      <w:rPr>
        <w:rFonts w:asciiTheme="majorHAnsi" w:hAnsiTheme="majorHAnsi"/>
        <w:color w:val="BFBFBF" w:themeColor="text2"/>
      </w:rPr>
      <w:tblPr/>
      <w:tcPr>
        <w:shd w:val="clear" w:color="auto" w:fill="CBEAF7" w:themeFill="accent5" w:themeFillTint="66"/>
      </w:tcPr>
    </w:tblStylePr>
    <w:tblStylePr w:type="band2Horz">
      <w:rPr>
        <w:rFonts w:asciiTheme="majorHAnsi" w:hAnsiTheme="majorHAnsi"/>
        <w:color w:val="BFBFBF" w:themeColor="text2"/>
      </w:rPr>
      <w:tblPr/>
      <w:tcPr>
        <w:shd w:val="clear" w:color="auto" w:fill="CBEAF7" w:themeFill="accent5" w:themeFillTint="66"/>
      </w:tcPr>
    </w:tblStylePr>
  </w:style>
  <w:style w:type="table" w:styleId="TableGridLight">
    <w:name w:val="Grid Table Light"/>
    <w:basedOn w:val="TableNormal"/>
    <w:uiPriority w:val="40"/>
    <w:rsid w:val="00A710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9"/>
    <w:qFormat/>
    <w:rsid w:val="00952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oxB\Care%20Quality%20Commission\Healthwatch%20Communications%20-%20Documents\Brand%20Healthwatch%20England\Templates\Guidance%20Toolkits%20and%20Corporate%20Reports\20220512%20-%20Guidance%20template%20-%20teal%20no%20image.dotx" TargetMode="External"/></Relationships>
</file>

<file path=word/theme/theme1.xml><?xml version="1.0" encoding="utf-8"?>
<a:theme xmlns:a="http://schemas.openxmlformats.org/drawingml/2006/main" name="Healthwatch Theme (2021)">
  <a:themeElements>
    <a:clrScheme name="Healthwatch">
      <a:dk1>
        <a:srgbClr val="004C6B"/>
      </a:dk1>
      <a:lt1>
        <a:sysClr val="window" lastClr="FFFFFF"/>
      </a:lt1>
      <a:dk2>
        <a:srgbClr val="BFBFBF"/>
      </a:dk2>
      <a:lt2>
        <a:srgbClr val="FFFFFF"/>
      </a:lt2>
      <a:accent1>
        <a:srgbClr val="E73E97"/>
      </a:accent1>
      <a:accent2>
        <a:srgbClr val="84BD00"/>
      </a:accent2>
      <a:accent3>
        <a:srgbClr val="F9B93E"/>
      </a:accent3>
      <a:accent4>
        <a:srgbClr val="00B38C"/>
      </a:accent4>
      <a:accent5>
        <a:srgbClr val="7FCBEB"/>
      </a:accent5>
      <a:accent6>
        <a:srgbClr val="FFFFFF"/>
      </a:accent6>
      <a:hlink>
        <a:srgbClr val="A81563"/>
      </a:hlink>
      <a:folHlink>
        <a:srgbClr val="A81563"/>
      </a:folHlink>
    </a:clrScheme>
    <a:fontScheme name="Healthwatch">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97441b-d3fe-4788-8629-aff52d38f515">
      <Terms xmlns="http://schemas.microsoft.com/office/infopath/2007/PartnerControls"/>
    </lcf76f155ced4ddcb4097134ff3c332f>
    <TaxCatchAll xmlns="1d162527-c308-4a98-98b8-9e726c57dd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6" ma:contentTypeDescription="Create a new document." ma:contentTypeScope="" ma:versionID="102b2c65b36baddb54a72c26c9c7deb3">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3ebe8279ad8bd2df3037d332e9a4cb74"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f9d8e5-705b-4129-800a-08ca17c57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ed6bee-b0a9-4723-beec-e3f9470f5975}" ma:internalName="TaxCatchAll" ma:showField="CatchAllData" ma:web="1d162527-c308-4a98-98b8-9e726c57d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E4C83-7FAE-4115-B99C-83BCF75868D1}">
  <ds:schemaRefs>
    <ds:schemaRef ds:uri="http://schemas.microsoft.com/sharepoint/v3/contenttype/forms"/>
  </ds:schemaRefs>
</ds:datastoreItem>
</file>

<file path=customXml/itemProps2.xml><?xml version="1.0" encoding="utf-8"?>
<ds:datastoreItem xmlns:ds="http://schemas.openxmlformats.org/officeDocument/2006/customXml" ds:itemID="{3F52294F-95E2-4851-9576-28BE72AC0AA5}">
  <ds:schemaRefs>
    <ds:schemaRef ds:uri="http://schemas.microsoft.com/office/2006/metadata/properties"/>
    <ds:schemaRef ds:uri="http://schemas.microsoft.com/office/infopath/2007/PartnerControls"/>
    <ds:schemaRef ds:uri="c497441b-d3fe-4788-8629-aff52d38f515"/>
    <ds:schemaRef ds:uri="1d162527-c308-4a98-98b8-9e726c57dd8b"/>
  </ds:schemaRefs>
</ds:datastoreItem>
</file>

<file path=customXml/itemProps3.xml><?xml version="1.0" encoding="utf-8"?>
<ds:datastoreItem xmlns:ds="http://schemas.openxmlformats.org/officeDocument/2006/customXml" ds:itemID="{E593E115-4D1E-437F-81CE-190FD5F37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D915C9-0BCB-48F0-A7AA-0DFB72A9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20220512 - Guidance template - teal no image</Template>
  <TotalTime>31</TotalTime>
  <Pages>8</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Guidance</vt:lpstr>
    </vt:vector>
  </TitlesOfParts>
  <Company>Healthwatch</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Toolkit</dc:title>
  <dc:creator>Knox, Benedict</dc:creator>
  <cp:keywords>Report</cp:keywords>
  <dc:description>v2.24 by Kessler Associates</dc:description>
  <cp:lastModifiedBy>Knox, Benedict</cp:lastModifiedBy>
  <cp:revision>36</cp:revision>
  <dcterms:created xsi:type="dcterms:W3CDTF">2022-06-15T13:30:00Z</dcterms:created>
  <dcterms:modified xsi:type="dcterms:W3CDTF">2022-06-15T14:13:00Z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(UK)</vt:lpwstr>
  </property>
  <property fmtid="{D5CDD505-2E9C-101B-9397-08002B2CF9AE}" pid="3" name="Owner">
    <vt:lpwstr>PL Kessler</vt:lpwstr>
  </property>
  <property fmtid="{D5CDD505-2E9C-101B-9397-08002B2CF9AE}" pid="4" name="Publisher">
    <vt:lpwstr>Kessler Associates</vt:lpwstr>
  </property>
  <property fmtid="{D5CDD505-2E9C-101B-9397-08002B2CF9AE}" pid="5" name="Client">
    <vt:lpwstr>Healthwatch</vt:lpwstr>
  </property>
  <property fmtid="{D5CDD505-2E9C-101B-9397-08002B2CF9AE}" pid="6" name="Project">
    <vt:lpwstr>Narrative Design</vt:lpwstr>
  </property>
  <property fmtid="{D5CDD505-2E9C-101B-9397-08002B2CF9AE}" pid="7" name="ContentTypeId">
    <vt:lpwstr>0x010100480EA4E9A0D10A4B86B174D08978D5EB</vt:lpwstr>
  </property>
  <property fmtid="{D5CDD505-2E9C-101B-9397-08002B2CF9AE}" pid="8" name="MediaServiceImageTags">
    <vt:lpwstr/>
  </property>
</Properties>
</file>