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7002D" w14:textId="77777777" w:rsidR="00DC2C72" w:rsidRPr="00FF3E76" w:rsidRDefault="00DC2C72" w:rsidP="00FF3E76">
      <w:pPr>
        <w:pStyle w:val="Heading1"/>
        <w:rPr>
          <w:sz w:val="120"/>
          <w:szCs w:val="120"/>
        </w:rPr>
      </w:pPr>
      <w:r>
        <w:rPr>
          <w:noProof/>
        </w:rPr>
        <w:drawing>
          <wp:anchor distT="0" distB="0" distL="114300" distR="114300" simplePos="0" relativeHeight="251658245" behindDoc="1" locked="0" layoutInCell="1" allowOverlap="1" wp14:anchorId="494ABE96" wp14:editId="537E5C21">
            <wp:simplePos x="0" y="0"/>
            <wp:positionH relativeFrom="column">
              <wp:posOffset>-720090</wp:posOffset>
            </wp:positionH>
            <wp:positionV relativeFrom="paragraph">
              <wp:posOffset>-720090</wp:posOffset>
            </wp:positionV>
            <wp:extent cx="7559877" cy="10690520"/>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pa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877" cy="10690520"/>
                    </a:xfrm>
                    <a:prstGeom prst="rect">
                      <a:avLst/>
                    </a:prstGeom>
                  </pic:spPr>
                </pic:pic>
              </a:graphicData>
            </a:graphic>
            <wp14:sizeRelH relativeFrom="page">
              <wp14:pctWidth>0</wp14:pctWidth>
            </wp14:sizeRelH>
            <wp14:sizeRelV relativeFrom="page">
              <wp14:pctHeight>0</wp14:pctHeight>
            </wp14:sizeRelV>
          </wp:anchor>
        </w:drawing>
      </w:r>
    </w:p>
    <w:p w14:paraId="320E769F" w14:textId="731AFE71" w:rsidR="00DC2C72" w:rsidRPr="00FF3E76" w:rsidRDefault="00416336" w:rsidP="00FF3E76">
      <w:pPr>
        <w:pStyle w:val="Heading1"/>
        <w:rPr>
          <w:sz w:val="120"/>
          <w:szCs w:val="120"/>
        </w:rPr>
      </w:pPr>
      <w:r>
        <w:rPr>
          <w:sz w:val="120"/>
          <w:szCs w:val="120"/>
        </w:rPr>
        <w:t>Health and Care Bill</w:t>
      </w:r>
    </w:p>
    <w:p w14:paraId="6FE9750B" w14:textId="4545A64E" w:rsidR="00DC2C72" w:rsidRPr="00A22EFA" w:rsidRDefault="0087271D" w:rsidP="00DC2C72">
      <w:pPr>
        <w:rPr>
          <w:color w:val="FFFFFF" w:themeColor="background1"/>
          <w:sz w:val="40"/>
          <w:szCs w:val="40"/>
        </w:rPr>
      </w:pPr>
      <w:r>
        <w:rPr>
          <w:color w:val="FFFFFF" w:themeColor="background1"/>
          <w:sz w:val="40"/>
          <w:szCs w:val="40"/>
        </w:rPr>
        <w:t>Implications for the Healthwatch network</w:t>
      </w:r>
    </w:p>
    <w:p w14:paraId="6A3C2B8B" w14:textId="77777777" w:rsidR="00DC2C72" w:rsidRPr="00A22EFA" w:rsidRDefault="00DC2C72" w:rsidP="00DC2C72">
      <w:pPr>
        <w:pStyle w:val="line"/>
      </w:pPr>
    </w:p>
    <w:p w14:paraId="215F59C7" w14:textId="77777777" w:rsidR="00DC2C72" w:rsidRDefault="00DC2C72" w:rsidP="00DC2C72"/>
    <w:p w14:paraId="48936D3F" w14:textId="37A6F6DC" w:rsidR="00DC2C72" w:rsidRDefault="532E1697" w:rsidP="0042330C">
      <w:r>
        <w:rPr>
          <w:noProof/>
        </w:rPr>
        <w:drawing>
          <wp:inline distT="0" distB="0" distL="0" distR="0" wp14:anchorId="3CD96281" wp14:editId="0F99579F">
            <wp:extent cx="6117907" cy="40786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17907" cy="4078605"/>
                    </a:xfrm>
                    <a:prstGeom prst="rect">
                      <a:avLst/>
                    </a:prstGeom>
                  </pic:spPr>
                </pic:pic>
              </a:graphicData>
            </a:graphic>
          </wp:inline>
        </w:drawing>
      </w:r>
    </w:p>
    <w:p w14:paraId="697807DB" w14:textId="637C1792" w:rsidR="00A22EFA" w:rsidRPr="00A22EFA" w:rsidRDefault="00A22EFA" w:rsidP="00A22EFA">
      <w:pPr>
        <w:sectPr w:rsidR="00A22EFA" w:rsidRPr="00A22EFA" w:rsidSect="0029203D">
          <w:pgSz w:w="11906" w:h="16838"/>
          <w:pgMar w:top="1134" w:right="1134" w:bottom="1134" w:left="1134" w:header="425" w:footer="425" w:gutter="0"/>
          <w:cols w:space="708"/>
          <w:docGrid w:linePitch="360"/>
        </w:sectPr>
      </w:pPr>
    </w:p>
    <w:p w14:paraId="563B89D1" w14:textId="5D827BDB" w:rsidR="00416336" w:rsidRPr="00221DD6" w:rsidRDefault="002571AD" w:rsidP="002571AD">
      <w:pPr>
        <w:pStyle w:val="Heading1"/>
        <w:rPr>
          <w:rFonts w:ascii="Stag Medium" w:hAnsi="Stag Medium"/>
          <w:b w:val="0"/>
          <w:bCs/>
        </w:rPr>
      </w:pPr>
      <w:r w:rsidRPr="00221DD6">
        <w:rPr>
          <w:rFonts w:ascii="Stag Medium" w:hAnsi="Stag Medium"/>
          <w:b w:val="0"/>
          <w:bCs/>
        </w:rPr>
        <w:lastRenderedPageBreak/>
        <w:t>Health and Care Bill</w:t>
      </w:r>
    </w:p>
    <w:p w14:paraId="6789EBBC" w14:textId="77777777" w:rsidR="00416336" w:rsidRPr="00554C2B" w:rsidRDefault="00416336" w:rsidP="00554C2B">
      <w:pPr>
        <w:rPr>
          <w:rFonts w:ascii="Stag Sans Book" w:hAnsi="Stag Sans Book"/>
        </w:rPr>
      </w:pPr>
      <w:r w:rsidRPr="00554C2B">
        <w:rPr>
          <w:rFonts w:ascii="Stag Sans Book" w:hAnsi="Stag Sans Book"/>
        </w:rPr>
        <w:t>The Health and Care Bill, introduced into Parliament on 6 July, makes some significant changes to how NHS services are planned and commissioned, including reversing some of the changes made in the Health and Social Care Act 2012.</w:t>
      </w:r>
    </w:p>
    <w:p w14:paraId="0876BE66" w14:textId="77777777" w:rsidR="00416336" w:rsidRPr="00132765" w:rsidRDefault="00416336" w:rsidP="00416336">
      <w:pPr>
        <w:rPr>
          <w:rFonts w:ascii="Stag Sans Book" w:eastAsia="Trebuchet MS" w:hAnsi="Stag Sans Book" w:cs="Trebuchet MS"/>
        </w:rPr>
      </w:pPr>
      <w:r w:rsidRPr="00132765">
        <w:rPr>
          <w:rFonts w:ascii="Stag Sans Book" w:eastAsia="Trebuchet MS" w:hAnsi="Stag Sans Book" w:cs="Trebuchet MS"/>
        </w:rPr>
        <w:t>The bill is in six parts:</w:t>
      </w:r>
    </w:p>
    <w:p w14:paraId="2F2ED651" w14:textId="2254A626" w:rsidR="00416336" w:rsidRPr="00132765" w:rsidRDefault="00416336" w:rsidP="00C4607C">
      <w:pPr>
        <w:pStyle w:val="Bullet"/>
        <w:rPr>
          <w:rFonts w:ascii="Stag Sans Book" w:hAnsi="Stag Sans Book"/>
        </w:rPr>
      </w:pPr>
      <w:r w:rsidRPr="00132765">
        <w:rPr>
          <w:rFonts w:ascii="Stag Sans Book" w:hAnsi="Stag Sans Book"/>
        </w:rPr>
        <w:t>Health service in England: integration, collaboration and other changes</w:t>
      </w:r>
    </w:p>
    <w:p w14:paraId="32E0BE6A" w14:textId="7B7A83C9" w:rsidR="00416336" w:rsidRPr="00132765" w:rsidRDefault="00416336" w:rsidP="00C4607C">
      <w:pPr>
        <w:pStyle w:val="Bullet"/>
        <w:rPr>
          <w:rFonts w:ascii="Stag Sans Book" w:hAnsi="Stag Sans Book"/>
        </w:rPr>
      </w:pPr>
      <w:r w:rsidRPr="00132765">
        <w:rPr>
          <w:rFonts w:ascii="Stag Sans Book" w:hAnsi="Stag Sans Book"/>
        </w:rPr>
        <w:t>Health and adult social care: information</w:t>
      </w:r>
    </w:p>
    <w:p w14:paraId="72F5ABF1" w14:textId="04722CC0" w:rsidR="00416336" w:rsidRPr="00132765" w:rsidRDefault="00416336" w:rsidP="00C4607C">
      <w:pPr>
        <w:pStyle w:val="Bullet"/>
        <w:rPr>
          <w:rFonts w:ascii="Stag Sans Book" w:hAnsi="Stag Sans Book"/>
        </w:rPr>
      </w:pPr>
      <w:r w:rsidRPr="00132765">
        <w:rPr>
          <w:rFonts w:ascii="Stag Sans Book" w:hAnsi="Stag Sans Book"/>
        </w:rPr>
        <w:t>Secretary of State's powers to transfer or delegate functions</w:t>
      </w:r>
    </w:p>
    <w:p w14:paraId="55D228AC" w14:textId="62A43918" w:rsidR="00416336" w:rsidRPr="00132765" w:rsidRDefault="00416336" w:rsidP="00C4607C">
      <w:pPr>
        <w:pStyle w:val="Bullet"/>
        <w:rPr>
          <w:rFonts w:ascii="Stag Sans Book" w:hAnsi="Stag Sans Book"/>
        </w:rPr>
      </w:pPr>
      <w:r w:rsidRPr="00132765">
        <w:rPr>
          <w:rFonts w:ascii="Stag Sans Book" w:hAnsi="Stag Sans Book"/>
        </w:rPr>
        <w:t>The Health Services Safety Investigations Body</w:t>
      </w:r>
    </w:p>
    <w:p w14:paraId="7A6F2C84" w14:textId="1CB0C0B9" w:rsidR="00416336" w:rsidRPr="00132765" w:rsidRDefault="00416336" w:rsidP="00C4607C">
      <w:pPr>
        <w:pStyle w:val="Bullet"/>
        <w:rPr>
          <w:rFonts w:ascii="Stag Sans Book" w:hAnsi="Stag Sans Book"/>
        </w:rPr>
      </w:pPr>
      <w:r w:rsidRPr="00132765">
        <w:rPr>
          <w:rFonts w:ascii="Stag Sans Book" w:hAnsi="Stag Sans Book"/>
        </w:rPr>
        <w:t>Miscellaneous</w:t>
      </w:r>
    </w:p>
    <w:p w14:paraId="160BC296" w14:textId="3E733B17" w:rsidR="00416336" w:rsidRPr="00132765" w:rsidRDefault="00416336" w:rsidP="00C4607C">
      <w:pPr>
        <w:pStyle w:val="Bullet"/>
        <w:rPr>
          <w:rFonts w:ascii="Stag Sans Book" w:hAnsi="Stag Sans Book"/>
        </w:rPr>
      </w:pPr>
      <w:r w:rsidRPr="00132765">
        <w:rPr>
          <w:rFonts w:ascii="Stag Sans Book" w:hAnsi="Stag Sans Book"/>
        </w:rPr>
        <w:t>General</w:t>
      </w:r>
    </w:p>
    <w:p w14:paraId="6AFA2851" w14:textId="5C370FB4" w:rsidR="00416336" w:rsidRPr="00132765" w:rsidRDefault="00416336" w:rsidP="00416336">
      <w:pPr>
        <w:rPr>
          <w:rFonts w:ascii="Stag Sans Book" w:eastAsia="Trebuchet MS" w:hAnsi="Stag Sans Book" w:cs="Trebuchet MS"/>
        </w:rPr>
      </w:pPr>
      <w:r w:rsidRPr="00132765">
        <w:rPr>
          <w:rFonts w:ascii="Stag Sans Book" w:eastAsia="Trebuchet MS" w:hAnsi="Stag Sans Book" w:cs="Trebuchet MS"/>
        </w:rPr>
        <w:t xml:space="preserve">The Department of Health and Social care has also produced </w:t>
      </w:r>
      <w:hyperlink r:id="rId13" w:history="1">
        <w:r w:rsidR="00B46A7B" w:rsidRPr="00132765">
          <w:rPr>
            <w:rStyle w:val="Hyperlink"/>
            <w:rFonts w:ascii="Stag Sans Book" w:eastAsia="Trebuchet MS" w:hAnsi="Stag Sans Book" w:cs="Trebuchet MS"/>
          </w:rPr>
          <w:t>explanatory notes</w:t>
        </w:r>
      </w:hyperlink>
      <w:r w:rsidRPr="00132765">
        <w:rPr>
          <w:rFonts w:ascii="Stag Sans Book" w:eastAsia="Trebuchet MS" w:hAnsi="Stag Sans Book" w:cs="Trebuchet MS"/>
        </w:rPr>
        <w:t>.</w:t>
      </w:r>
    </w:p>
    <w:p w14:paraId="30428116" w14:textId="77777777" w:rsidR="00416336" w:rsidRPr="00221DD6" w:rsidRDefault="00416336" w:rsidP="001B0D88">
      <w:pPr>
        <w:pStyle w:val="Heading1"/>
        <w:rPr>
          <w:rFonts w:ascii="Stag Medium" w:hAnsi="Stag Medium"/>
          <w:b w:val="0"/>
          <w:bCs/>
        </w:rPr>
      </w:pPr>
      <w:r w:rsidRPr="00221DD6">
        <w:rPr>
          <w:rFonts w:ascii="Stag Medium" w:hAnsi="Stag Medium"/>
          <w:b w:val="0"/>
          <w:bCs/>
        </w:rPr>
        <w:t>Part 1: Health service in England: integration, collaboration and other changes</w:t>
      </w:r>
    </w:p>
    <w:p w14:paraId="6274CFC8" w14:textId="55125227" w:rsidR="001B7B3B" w:rsidRPr="008D2618" w:rsidRDefault="00416336" w:rsidP="008D2618">
      <w:pPr>
        <w:rPr>
          <w:rFonts w:ascii="Stag Sans Book" w:hAnsi="Stag Sans Book"/>
        </w:rPr>
      </w:pPr>
      <w:r w:rsidRPr="008D2618">
        <w:rPr>
          <w:rFonts w:ascii="Stag Sans Book" w:hAnsi="Stag Sans Book"/>
        </w:rPr>
        <w:t xml:space="preserve">The first part focuses on the way the NHS is structured. At a national level, it formally brings together NHS England and NHS Improvement (including the abolition of Monitor and the NHS Trust Development Authority). The NHS Mandate, which currently is produced on an annual basis, will be more flexible, and a mandate will remain in place until a new one has been developed. The legal duty for Healthwatch England to be consulted on the Mandate continues. </w:t>
      </w:r>
    </w:p>
    <w:p w14:paraId="529FB112" w14:textId="143B999B" w:rsidR="001B7B3B" w:rsidRPr="008D2618" w:rsidRDefault="00416336" w:rsidP="008D2618">
      <w:pPr>
        <w:rPr>
          <w:rFonts w:ascii="Stag Sans Book" w:hAnsi="Stag Sans Book"/>
        </w:rPr>
      </w:pPr>
      <w:r w:rsidRPr="008D2618">
        <w:rPr>
          <w:rFonts w:ascii="Stag Sans Book" w:hAnsi="Stag Sans Book"/>
        </w:rPr>
        <w:t>Funding for service integration puts in place standalone powers to enable the Better Care Fund to continue as it currently does without the requirement for an annual Mandate.</w:t>
      </w:r>
    </w:p>
    <w:p w14:paraId="161BE76F" w14:textId="42807EC9" w:rsidR="001B7B3B" w:rsidRPr="008D2618" w:rsidRDefault="00416336" w:rsidP="008D2618">
      <w:pPr>
        <w:rPr>
          <w:rFonts w:ascii="Stag Sans Book" w:hAnsi="Stag Sans Book"/>
        </w:rPr>
      </w:pPr>
      <w:r w:rsidRPr="008D2618">
        <w:rPr>
          <w:rFonts w:ascii="Stag Sans Book" w:hAnsi="Stag Sans Book"/>
        </w:rPr>
        <w:t>This part also includes a small but significant amendment to the National Health Service Act 2006, with the addition of “carers and representatives (if any)” alongside “individuals to whom the services are being or may be provided” as people who should be consulted by NHS England on its work.</w:t>
      </w:r>
    </w:p>
    <w:p w14:paraId="1FFE51F6" w14:textId="17000806" w:rsidR="001B7B3B" w:rsidRPr="008D2618" w:rsidRDefault="00416336" w:rsidP="008D2618">
      <w:pPr>
        <w:rPr>
          <w:rFonts w:ascii="Stag Sans Book" w:hAnsi="Stag Sans Book"/>
        </w:rPr>
      </w:pPr>
      <w:r w:rsidRPr="008D2618">
        <w:rPr>
          <w:rFonts w:ascii="Stag Sans Book" w:hAnsi="Stag Sans Book"/>
        </w:rPr>
        <w:t>The bill sets out the statutory basis for integrated care systems (ICSs), including integrated care boards (ICBs) and integrated care partnerships (ICPs). Every area of England is covered by an ICB, with no overlap of areas. This section also includes the abolition of clinical commissioning groups (CCGs).</w:t>
      </w:r>
    </w:p>
    <w:p w14:paraId="2C363D86" w14:textId="7576A301" w:rsidR="001B7B3B" w:rsidRPr="008D2618" w:rsidRDefault="00416336" w:rsidP="008D2618">
      <w:pPr>
        <w:rPr>
          <w:rFonts w:ascii="Stag Sans Book" w:hAnsi="Stag Sans Book"/>
        </w:rPr>
      </w:pPr>
      <w:r w:rsidRPr="008D2618">
        <w:rPr>
          <w:rFonts w:ascii="Stag Sans Book" w:hAnsi="Stag Sans Book"/>
        </w:rPr>
        <w:t>Among the various duties placed on ICBs, transferred from CCGs, is Public involvement and consultation which also includes the addition of carers and their representatives. ICBs must prepare a plan setting out how they propose to exercise their functions – including public involvement and consultation – over the next five years. The ICB will need to consult with local people on the forward plan as well as consulting the Health and Wellbeing Board about whether the plan takes proper account of the local health and wellbeing strategy.</w:t>
      </w:r>
    </w:p>
    <w:p w14:paraId="13D5D37C" w14:textId="204EC861" w:rsidR="00416336" w:rsidRPr="008D2618" w:rsidRDefault="00416336" w:rsidP="008D2618">
      <w:pPr>
        <w:rPr>
          <w:rFonts w:ascii="Stag Sans Book" w:hAnsi="Stag Sans Book"/>
        </w:rPr>
      </w:pPr>
      <w:r w:rsidRPr="008D2618">
        <w:rPr>
          <w:rFonts w:ascii="Stag Sans Book" w:hAnsi="Stag Sans Book"/>
        </w:rPr>
        <w:t xml:space="preserve">The ICB and partner local authorities will be responsible for setting up the ICP, bringing together health, social care, public health and, potentially, broader public services. The ICP will include, as a minimum, one member appointed by the ICB and one member appointed by each responsible local authority. </w:t>
      </w:r>
    </w:p>
    <w:p w14:paraId="1AFC3E2B" w14:textId="2B04CE28" w:rsidR="001B7B3B" w:rsidRPr="008D2618" w:rsidRDefault="00416336" w:rsidP="008D2618">
      <w:pPr>
        <w:rPr>
          <w:rFonts w:ascii="Stag Sans Book" w:hAnsi="Stag Sans Book"/>
        </w:rPr>
      </w:pPr>
      <w:r w:rsidRPr="008D2618">
        <w:rPr>
          <w:rFonts w:ascii="Stag Sans Book" w:hAnsi="Stag Sans Book"/>
        </w:rPr>
        <w:t>The ICP will produce a strategy to address the health, social care and public health needs of its area. The ICB and local authorities will have to have regard to that plan when making decisions.</w:t>
      </w:r>
    </w:p>
    <w:p w14:paraId="7586620B" w14:textId="16179074" w:rsidR="001B7B3B" w:rsidRPr="008D2618" w:rsidRDefault="00416336" w:rsidP="008D2618">
      <w:pPr>
        <w:rPr>
          <w:rFonts w:ascii="Stag Sans Book" w:hAnsi="Stag Sans Book"/>
        </w:rPr>
      </w:pPr>
      <w:r w:rsidRPr="008D2618">
        <w:rPr>
          <w:rFonts w:ascii="Stag Sans Book" w:hAnsi="Stag Sans Book"/>
        </w:rPr>
        <w:lastRenderedPageBreak/>
        <w:t>This section also includes the Secretary of State’s function, including a requirement to publish a</w:t>
      </w:r>
      <w:r w:rsidR="00A206CF" w:rsidRPr="008D2618">
        <w:rPr>
          <w:rFonts w:ascii="Stag Sans Book" w:hAnsi="Stag Sans Book"/>
        </w:rPr>
        <w:t xml:space="preserve"> </w:t>
      </w:r>
      <w:r w:rsidRPr="008D2618">
        <w:rPr>
          <w:rFonts w:ascii="Stag Sans Book" w:hAnsi="Stag Sans Book"/>
        </w:rPr>
        <w:t xml:space="preserve">report describing the system in place for assessing and meeting the workforce needs of the health service. The Bill amends the NHS Act 2006 by inserting new sections which provide the Secretary of State with powers to give directions to NHS England regarding its functions, including public health. </w:t>
      </w:r>
    </w:p>
    <w:p w14:paraId="349D50A8" w14:textId="78280D21" w:rsidR="001B7B3B" w:rsidRPr="008D2618" w:rsidRDefault="00416336" w:rsidP="008D2618">
      <w:pPr>
        <w:rPr>
          <w:rFonts w:ascii="Stag Sans Book" w:hAnsi="Stag Sans Book"/>
        </w:rPr>
      </w:pPr>
      <w:r w:rsidRPr="008D2618">
        <w:rPr>
          <w:rFonts w:ascii="Stag Sans Book" w:hAnsi="Stag Sans Book"/>
        </w:rPr>
        <w:t>There is a new power for the Secretary of State to give direction to NHS bodies or</w:t>
      </w:r>
      <w:r w:rsidR="00A206CF" w:rsidRPr="008D2618">
        <w:rPr>
          <w:rFonts w:ascii="Stag Sans Book" w:hAnsi="Stag Sans Book"/>
        </w:rPr>
        <w:t xml:space="preserve"> </w:t>
      </w:r>
      <w:r w:rsidRPr="008D2618">
        <w:rPr>
          <w:rFonts w:ascii="Stag Sans Book" w:hAnsi="Stag Sans Book"/>
        </w:rPr>
        <w:t>providers requiring a reconfiguration to be r</w:t>
      </w:r>
      <w:bookmarkStart w:id="0" w:name="_GoBack"/>
      <w:bookmarkEnd w:id="0"/>
      <w:r w:rsidRPr="008D2618">
        <w:rPr>
          <w:rFonts w:ascii="Stag Sans Book" w:hAnsi="Stag Sans Book"/>
        </w:rPr>
        <w:t xml:space="preserve">eferred to </w:t>
      </w:r>
      <w:r w:rsidR="00F2413E">
        <w:rPr>
          <w:rFonts w:ascii="Stag Sans Book" w:hAnsi="Stag Sans Book"/>
        </w:rPr>
        <w:t>them</w:t>
      </w:r>
      <w:r w:rsidRPr="008D2618">
        <w:rPr>
          <w:rFonts w:ascii="Stag Sans Book" w:hAnsi="Stag Sans Book"/>
        </w:rPr>
        <w:t xml:space="preserve"> instead of being dealt with locally. The Secretary of State will be able to use this call-in power at any stage of the reconfiguration process. This change will amend the current local authority power to refer to reflect the new process.  This will not change the role of health overview and scrutiny.</w:t>
      </w:r>
    </w:p>
    <w:p w14:paraId="40F1D51F" w14:textId="3838983E" w:rsidR="001B7B3B" w:rsidRPr="008D2618" w:rsidRDefault="00416336" w:rsidP="008D2618">
      <w:pPr>
        <w:rPr>
          <w:rFonts w:ascii="Stag Sans Book" w:hAnsi="Stag Sans Book"/>
        </w:rPr>
      </w:pPr>
      <w:r w:rsidRPr="008D2618">
        <w:rPr>
          <w:rFonts w:ascii="Stag Sans Book" w:hAnsi="Stag Sans Book"/>
        </w:rPr>
        <w:t>The procurement reforms in the Bill enable the removal of the current procurement rules which apply to NHS and public health service commissioners when arranging clinical healthcare services, e.g., hospital or community services. It will enable the development of a new procurement regime for the NHS and public health procurement, informed by public consultation, reducing the need for competitive tendering where it adds limited or no value. The reforms apply only to healthcare services and not non-clinical services.</w:t>
      </w:r>
    </w:p>
    <w:p w14:paraId="7E865EAC" w14:textId="7C026870" w:rsidR="001B7B3B" w:rsidRPr="008D2618" w:rsidRDefault="00416336" w:rsidP="008D2618">
      <w:pPr>
        <w:rPr>
          <w:rFonts w:ascii="Stag Sans Book" w:hAnsi="Stag Sans Book"/>
        </w:rPr>
      </w:pPr>
      <w:r w:rsidRPr="008D2618">
        <w:rPr>
          <w:rFonts w:ascii="Stag Sans Book" w:hAnsi="Stag Sans Book"/>
        </w:rPr>
        <w:t>The bill removes the Competition and Markets Authority’s (CMA) ability to review NHS foundation trust mergers. Instead, NHS England will review mergers of NHS providers. The CMA will retain its functions in relation to regulating competition within the private healthcare market.</w:t>
      </w:r>
    </w:p>
    <w:p w14:paraId="64B82294" w14:textId="63E4BA14" w:rsidR="001B7B3B" w:rsidRPr="008D2618" w:rsidRDefault="00416336" w:rsidP="008D2618">
      <w:pPr>
        <w:rPr>
          <w:rFonts w:ascii="Stag Sans Book" w:hAnsi="Stag Sans Book"/>
        </w:rPr>
      </w:pPr>
      <w:r w:rsidRPr="008D2618">
        <w:rPr>
          <w:rFonts w:ascii="Stag Sans Book" w:hAnsi="Stag Sans Book"/>
        </w:rPr>
        <w:t xml:space="preserve">To align legislation with the new national ‘discharge to assess’ model for hospital discharge, the bill removes the requirement for social care needs assessments to be carried out by the relevant local authority before a patient is discharged from hospital. This will later be replaced by statutory guidance embedding existing guidance for assessment in the community. </w:t>
      </w:r>
    </w:p>
    <w:p w14:paraId="3E2E1BE7" w14:textId="07137A69" w:rsidR="00416336" w:rsidRPr="008D2618" w:rsidRDefault="00416336" w:rsidP="008D2618">
      <w:pPr>
        <w:rPr>
          <w:rFonts w:ascii="Stag Sans Book" w:hAnsi="Stag Sans Book"/>
        </w:rPr>
      </w:pPr>
      <w:r w:rsidRPr="008D2618">
        <w:rPr>
          <w:rFonts w:ascii="Stag Sans Book" w:hAnsi="Stag Sans Book"/>
        </w:rPr>
        <w:t xml:space="preserve">It also removes the provisions which enable the responsible NHS body to charge the relevant local authority where a patient’s discharge from hospital has been delayed due to a failure of the local authority to arrange for a social care needs assessment. This is part of a shift away from ‘delayed transfers of care’ as a performance measure and development of new performance indicators, again alongside the new ‘discharge to assess’ pathway where people are discharged quickly as a matter of course and assessments are taking place in the community. </w:t>
      </w:r>
    </w:p>
    <w:p w14:paraId="114BBE2D" w14:textId="77777777" w:rsidR="001B7B3B" w:rsidRPr="00416336" w:rsidRDefault="001B7B3B" w:rsidP="00416336">
      <w:pPr>
        <w:rPr>
          <w:rFonts w:ascii="Trebuchet MS" w:eastAsia="Trebuchet MS" w:hAnsi="Trebuchet MS" w:cs="Trebuchet MS"/>
        </w:rPr>
      </w:pPr>
    </w:p>
    <w:p w14:paraId="1BB03BA8" w14:textId="77777777" w:rsidR="00416336" w:rsidRPr="00221DD6" w:rsidRDefault="00416336" w:rsidP="00FF1AF7">
      <w:pPr>
        <w:pStyle w:val="Heading1"/>
        <w:rPr>
          <w:rFonts w:ascii="Stag Medium" w:hAnsi="Stag Medium"/>
          <w:b w:val="0"/>
          <w:bCs/>
        </w:rPr>
      </w:pPr>
      <w:r w:rsidRPr="00221DD6">
        <w:rPr>
          <w:rFonts w:ascii="Stag Medium" w:hAnsi="Stag Medium"/>
          <w:b w:val="0"/>
          <w:bCs/>
        </w:rPr>
        <w:t>Part 2:  Health and adult social care: information</w:t>
      </w:r>
    </w:p>
    <w:p w14:paraId="183BEEBF" w14:textId="31028C39" w:rsidR="001B7B3B" w:rsidRPr="00221DD6" w:rsidRDefault="00416336" w:rsidP="00416336">
      <w:pPr>
        <w:rPr>
          <w:rFonts w:ascii="Stag Sans Book" w:eastAsia="Trebuchet MS" w:hAnsi="Stag Sans Book" w:cs="Trebuchet MS"/>
        </w:rPr>
      </w:pPr>
      <w:r w:rsidRPr="00221DD6">
        <w:rPr>
          <w:rFonts w:ascii="Stag Sans Book" w:eastAsia="Trebuchet MS" w:hAnsi="Stag Sans Book" w:cs="Trebuchet MS"/>
        </w:rPr>
        <w:t>This part sets out what is required for information standards - a standard in relation to</w:t>
      </w:r>
      <w:r w:rsidR="00FF1AF7" w:rsidRPr="00221DD6">
        <w:rPr>
          <w:rFonts w:ascii="Stag Sans Book" w:eastAsia="Trebuchet MS" w:hAnsi="Stag Sans Book" w:cs="Trebuchet MS"/>
        </w:rPr>
        <w:t xml:space="preserve"> </w:t>
      </w:r>
      <w:r w:rsidRPr="00221DD6">
        <w:rPr>
          <w:rFonts w:ascii="Stag Sans Book" w:eastAsia="Trebuchet MS" w:hAnsi="Stag Sans Book" w:cs="Trebuchet MS"/>
        </w:rPr>
        <w:t>the processing of information (as opposed to as a document containing such standards) - around health and social care, including that an information standard must specify who it applies to.</w:t>
      </w:r>
    </w:p>
    <w:p w14:paraId="748DA788" w14:textId="7FC89922" w:rsidR="001B7B3B" w:rsidRPr="00221DD6" w:rsidRDefault="00416336" w:rsidP="00416336">
      <w:pPr>
        <w:rPr>
          <w:rFonts w:ascii="Stag Sans Book" w:eastAsia="Trebuchet MS" w:hAnsi="Stag Sans Book" w:cs="Trebuchet MS"/>
        </w:rPr>
      </w:pPr>
      <w:r w:rsidRPr="00221DD6">
        <w:rPr>
          <w:rFonts w:ascii="Stag Sans Book" w:eastAsia="Trebuchet MS" w:hAnsi="Stag Sans Book" w:cs="Trebuchet MS"/>
        </w:rPr>
        <w:t>An amendment to the 2012 act includes a new section relating to the sharing of anonymous information for purposes related to the functions of health or adult social care bodies in England. This requirement includes private providers.</w:t>
      </w:r>
    </w:p>
    <w:p w14:paraId="32FFC65B" w14:textId="7960F381" w:rsidR="00416336" w:rsidRPr="00221DD6" w:rsidRDefault="00416336" w:rsidP="00416336">
      <w:pPr>
        <w:rPr>
          <w:rFonts w:ascii="Stag Sans Book" w:eastAsia="Trebuchet MS" w:hAnsi="Stag Sans Book" w:cs="Trebuchet MS"/>
        </w:rPr>
      </w:pPr>
      <w:r w:rsidRPr="00221DD6">
        <w:rPr>
          <w:rFonts w:ascii="Stag Sans Book" w:eastAsia="Trebuchet MS" w:hAnsi="Stag Sans Book" w:cs="Trebuchet MS"/>
        </w:rPr>
        <w:t>A new paragraph requires the Health and Social Care Information Centre (NHS Digital) to have regard to the need to promote the effective and efficient planning, development and delivery of health services and adult social care in England when exercising its functions. An amendment is included so that NHS Digital may only share information for purposes connected with the provision of health care or adult social care or the promotion of health.</w:t>
      </w:r>
    </w:p>
    <w:p w14:paraId="176A99AC" w14:textId="4DA7B2A6" w:rsidR="001B7B3B" w:rsidRDefault="001B7B3B" w:rsidP="00416336">
      <w:pPr>
        <w:rPr>
          <w:rFonts w:ascii="Trebuchet MS" w:eastAsia="Trebuchet MS" w:hAnsi="Trebuchet MS" w:cs="Trebuchet MS"/>
        </w:rPr>
      </w:pPr>
    </w:p>
    <w:p w14:paraId="357D698A" w14:textId="77777777" w:rsidR="00221DD6" w:rsidRPr="00416336" w:rsidRDefault="00221DD6" w:rsidP="00416336">
      <w:pPr>
        <w:rPr>
          <w:rFonts w:ascii="Trebuchet MS" w:eastAsia="Trebuchet MS" w:hAnsi="Trebuchet MS" w:cs="Trebuchet MS"/>
        </w:rPr>
      </w:pPr>
    </w:p>
    <w:p w14:paraId="051AEC74" w14:textId="77777777" w:rsidR="00416336" w:rsidRPr="00221DD6" w:rsidRDefault="00416336" w:rsidP="00FF1AF7">
      <w:pPr>
        <w:pStyle w:val="Heading1"/>
        <w:rPr>
          <w:rFonts w:ascii="Stag Medium" w:hAnsi="Stag Medium"/>
          <w:b w:val="0"/>
          <w:bCs/>
        </w:rPr>
      </w:pPr>
      <w:r w:rsidRPr="00221DD6">
        <w:rPr>
          <w:rFonts w:ascii="Stag Medium" w:hAnsi="Stag Medium"/>
          <w:b w:val="0"/>
          <w:bCs/>
        </w:rPr>
        <w:lastRenderedPageBreak/>
        <w:t>Part 3: Secretary of State's powers to transfer or delegate functions</w:t>
      </w:r>
    </w:p>
    <w:p w14:paraId="601CC843" w14:textId="77777777" w:rsidR="00416336" w:rsidRPr="00221DD6" w:rsidRDefault="00416336" w:rsidP="00221DD6">
      <w:pPr>
        <w:rPr>
          <w:rFonts w:ascii="Stag Sans Book" w:hAnsi="Stag Sans Book"/>
        </w:rPr>
      </w:pPr>
      <w:r w:rsidRPr="00221DD6">
        <w:rPr>
          <w:rFonts w:ascii="Stag Sans Book" w:hAnsi="Stag Sans Book"/>
        </w:rPr>
        <w:t>This part enables the Secretary of State to use regulation to transfer a function from one “relevant body to” another on the grounds of efficiency, effectiveness, economy or securing appropriate accountability to ministers. The relevant bodies are:</w:t>
      </w:r>
    </w:p>
    <w:p w14:paraId="4B3B9BC3" w14:textId="3B1A04DE" w:rsidR="00416336" w:rsidRPr="00221DD6" w:rsidRDefault="00416336" w:rsidP="00221DD6">
      <w:pPr>
        <w:pStyle w:val="Bullet"/>
        <w:rPr>
          <w:rFonts w:ascii="Stag Sans Book" w:hAnsi="Stag Sans Book"/>
        </w:rPr>
      </w:pPr>
      <w:r w:rsidRPr="00221DD6">
        <w:rPr>
          <w:rFonts w:ascii="Stag Sans Book" w:hAnsi="Stag Sans Book"/>
        </w:rPr>
        <w:t>Health Education England</w:t>
      </w:r>
    </w:p>
    <w:p w14:paraId="48D3777C" w14:textId="68266014" w:rsidR="00416336" w:rsidRPr="00221DD6" w:rsidRDefault="00416336" w:rsidP="00221DD6">
      <w:pPr>
        <w:pStyle w:val="Bullet"/>
        <w:rPr>
          <w:rFonts w:ascii="Stag Sans Book" w:hAnsi="Stag Sans Book"/>
        </w:rPr>
      </w:pPr>
      <w:r w:rsidRPr="00221DD6">
        <w:rPr>
          <w:rFonts w:ascii="Stag Sans Book" w:hAnsi="Stag Sans Book"/>
        </w:rPr>
        <w:t>the Health and Social Care Information Centre (NHS Digital)</w:t>
      </w:r>
    </w:p>
    <w:p w14:paraId="739B9C3F" w14:textId="0048783E" w:rsidR="00416336" w:rsidRPr="00221DD6" w:rsidRDefault="00416336" w:rsidP="00221DD6">
      <w:pPr>
        <w:pStyle w:val="Bullet"/>
        <w:rPr>
          <w:rFonts w:ascii="Stag Sans Book" w:hAnsi="Stag Sans Book"/>
        </w:rPr>
      </w:pPr>
      <w:r w:rsidRPr="00221DD6">
        <w:rPr>
          <w:rFonts w:ascii="Stag Sans Book" w:hAnsi="Stag Sans Book"/>
        </w:rPr>
        <w:t>the Health Research Authority</w:t>
      </w:r>
    </w:p>
    <w:p w14:paraId="33C612AD" w14:textId="75DABF94" w:rsidR="00416336" w:rsidRPr="00221DD6" w:rsidRDefault="00416336" w:rsidP="00221DD6">
      <w:pPr>
        <w:pStyle w:val="Bullet"/>
        <w:rPr>
          <w:rFonts w:ascii="Stag Sans Book" w:hAnsi="Stag Sans Book"/>
        </w:rPr>
      </w:pPr>
      <w:r w:rsidRPr="00221DD6">
        <w:rPr>
          <w:rFonts w:ascii="Stag Sans Book" w:hAnsi="Stag Sans Book"/>
        </w:rPr>
        <w:t>the Human Fertilisation and Embryology Authority</w:t>
      </w:r>
    </w:p>
    <w:p w14:paraId="50C73F01" w14:textId="41CBB938" w:rsidR="00416336" w:rsidRPr="00221DD6" w:rsidRDefault="00416336" w:rsidP="00221DD6">
      <w:pPr>
        <w:pStyle w:val="Bullet"/>
        <w:rPr>
          <w:rFonts w:ascii="Stag Sans Book" w:hAnsi="Stag Sans Book"/>
        </w:rPr>
      </w:pPr>
      <w:r w:rsidRPr="00221DD6">
        <w:rPr>
          <w:rFonts w:ascii="Stag Sans Book" w:hAnsi="Stag Sans Book"/>
        </w:rPr>
        <w:t>the Human Tissue Authority</w:t>
      </w:r>
    </w:p>
    <w:p w14:paraId="24EAEF9D" w14:textId="3F8D7D86" w:rsidR="00A8797D" w:rsidRPr="00221DD6" w:rsidRDefault="00416336" w:rsidP="00A8797D">
      <w:pPr>
        <w:pStyle w:val="Bullet"/>
        <w:rPr>
          <w:rFonts w:ascii="Stag Sans Book" w:hAnsi="Stag Sans Book"/>
        </w:rPr>
      </w:pPr>
      <w:r w:rsidRPr="00221DD6">
        <w:rPr>
          <w:rFonts w:ascii="Stag Sans Book" w:hAnsi="Stag Sans Book"/>
        </w:rPr>
        <w:t>NHS England</w:t>
      </w:r>
    </w:p>
    <w:p w14:paraId="57D15F2F" w14:textId="77777777" w:rsidR="00416336" w:rsidRPr="00221DD6" w:rsidRDefault="00416336" w:rsidP="00416336">
      <w:pPr>
        <w:rPr>
          <w:rFonts w:ascii="Stag Sans Book" w:eastAsia="Trebuchet MS" w:hAnsi="Stag Sans Book" w:cs="Trebuchet MS"/>
        </w:rPr>
      </w:pPr>
      <w:r w:rsidRPr="00221DD6">
        <w:rPr>
          <w:rFonts w:ascii="Stag Sans Book" w:eastAsia="Trebuchet MS" w:hAnsi="Stag Sans Book" w:cs="Trebuchet MS"/>
        </w:rPr>
        <w:t>The Secretary of State is unable to transfer a function of NHS England if this would make NHS England redundant. Modifying the functions could include:</w:t>
      </w:r>
    </w:p>
    <w:p w14:paraId="4E7D3A06" w14:textId="23456B11" w:rsidR="00416336" w:rsidRPr="00221DD6" w:rsidRDefault="00416336" w:rsidP="006310BC">
      <w:pPr>
        <w:pStyle w:val="Bullet"/>
        <w:rPr>
          <w:rFonts w:ascii="Stag Sans Book" w:hAnsi="Stag Sans Book"/>
        </w:rPr>
      </w:pPr>
      <w:r w:rsidRPr="00221DD6">
        <w:rPr>
          <w:rFonts w:ascii="Stag Sans Book" w:hAnsi="Stag Sans Book"/>
        </w:rPr>
        <w:t>conferring a function on the body;</w:t>
      </w:r>
    </w:p>
    <w:p w14:paraId="3527C4FB" w14:textId="7D9A4F85" w:rsidR="00416336" w:rsidRPr="00221DD6" w:rsidRDefault="00416336" w:rsidP="006310BC">
      <w:pPr>
        <w:pStyle w:val="Bullet"/>
        <w:rPr>
          <w:rFonts w:ascii="Stag Sans Book" w:hAnsi="Stag Sans Book"/>
        </w:rPr>
      </w:pPr>
      <w:r w:rsidRPr="00221DD6">
        <w:rPr>
          <w:rFonts w:ascii="Stag Sans Book" w:hAnsi="Stag Sans Book"/>
        </w:rPr>
        <w:t>abolishing a function of the body;</w:t>
      </w:r>
    </w:p>
    <w:p w14:paraId="51BCB1FD" w14:textId="557BB656" w:rsidR="00416336" w:rsidRPr="00221DD6" w:rsidRDefault="00416336" w:rsidP="006310BC">
      <w:pPr>
        <w:pStyle w:val="Bullet"/>
        <w:rPr>
          <w:rFonts w:ascii="Stag Sans Book" w:hAnsi="Stag Sans Book"/>
        </w:rPr>
      </w:pPr>
      <w:r w:rsidRPr="00221DD6">
        <w:rPr>
          <w:rFonts w:ascii="Stag Sans Book" w:hAnsi="Stag Sans Book"/>
        </w:rPr>
        <w:t>changing the purpose or objective for which the body exercises a function;</w:t>
      </w:r>
    </w:p>
    <w:p w14:paraId="4F052AD3" w14:textId="6D497EE5" w:rsidR="00416336" w:rsidRPr="00221DD6" w:rsidRDefault="00416336" w:rsidP="00221DD6">
      <w:pPr>
        <w:pStyle w:val="Bullet"/>
        <w:rPr>
          <w:rFonts w:ascii="Stag Sans Book" w:hAnsi="Stag Sans Book"/>
        </w:rPr>
      </w:pPr>
      <w:r w:rsidRPr="00221DD6">
        <w:rPr>
          <w:rFonts w:ascii="Stag Sans Book" w:hAnsi="Stag Sans Book"/>
        </w:rPr>
        <w:t>changing the conditions under which the body exercises a function.</w:t>
      </w:r>
    </w:p>
    <w:p w14:paraId="3795FDEB" w14:textId="77777777" w:rsidR="00221DD6" w:rsidRPr="00221DD6" w:rsidRDefault="00221DD6" w:rsidP="00221DD6">
      <w:pPr>
        <w:pStyle w:val="Bullet"/>
        <w:numPr>
          <w:ilvl w:val="0"/>
          <w:numId w:val="0"/>
        </w:numPr>
        <w:ind w:left="720"/>
        <w:rPr>
          <w:bCs/>
        </w:rPr>
      </w:pPr>
    </w:p>
    <w:p w14:paraId="205995EA" w14:textId="77777777" w:rsidR="00416336" w:rsidRPr="00221DD6" w:rsidRDefault="00416336" w:rsidP="006310BC">
      <w:pPr>
        <w:pStyle w:val="Heading1"/>
        <w:rPr>
          <w:rFonts w:ascii="Stag Medium" w:hAnsi="Stag Medium"/>
          <w:b w:val="0"/>
          <w:bCs/>
        </w:rPr>
      </w:pPr>
      <w:r w:rsidRPr="00221DD6">
        <w:rPr>
          <w:rFonts w:ascii="Stag Medium" w:hAnsi="Stag Medium"/>
          <w:b w:val="0"/>
          <w:bCs/>
        </w:rPr>
        <w:t>Part 4: The Health Services Safety Investigations Body</w:t>
      </w:r>
    </w:p>
    <w:p w14:paraId="4ADC6A32" w14:textId="70722DA9" w:rsidR="00416336" w:rsidRPr="00221DD6" w:rsidRDefault="00416336" w:rsidP="00416336">
      <w:pPr>
        <w:rPr>
          <w:rFonts w:ascii="Stag Sans Book" w:eastAsia="Trebuchet MS" w:hAnsi="Stag Sans Book" w:cs="Trebuchet MS"/>
        </w:rPr>
      </w:pPr>
      <w:r w:rsidRPr="00221DD6">
        <w:rPr>
          <w:rFonts w:ascii="Stag Sans Book" w:eastAsia="Trebuchet MS" w:hAnsi="Stag Sans Book" w:cs="Trebuchet MS"/>
        </w:rPr>
        <w:t>This part sets up the Hea</w:t>
      </w:r>
      <w:r w:rsidR="00221DD6">
        <w:rPr>
          <w:rFonts w:ascii="Stag Sans Book" w:eastAsia="Trebuchet MS" w:hAnsi="Stag Sans Book" w:cs="Trebuchet MS"/>
        </w:rPr>
        <w:t>l</w:t>
      </w:r>
      <w:r w:rsidRPr="00221DD6">
        <w:rPr>
          <w:rFonts w:ascii="Stag Sans Book" w:eastAsia="Trebuchet MS" w:hAnsi="Stag Sans Book" w:cs="Trebuchet MS"/>
        </w:rPr>
        <w:t>th Services Safety Investigations Body (HSSIB) which will largely replace the Healthcare Safety Investigation Branch. HSSIB will be a Non-Departmental Public Body.</w:t>
      </w:r>
    </w:p>
    <w:p w14:paraId="0ED4DE66" w14:textId="77777777" w:rsidR="00416336" w:rsidRPr="00221DD6" w:rsidRDefault="00416336" w:rsidP="00416336">
      <w:pPr>
        <w:rPr>
          <w:rFonts w:ascii="Stag Sans Book" w:eastAsia="Trebuchet MS" w:hAnsi="Stag Sans Book" w:cs="Trebuchet MS"/>
        </w:rPr>
      </w:pPr>
      <w:r w:rsidRPr="00221DD6">
        <w:rPr>
          <w:rFonts w:ascii="Stag Sans Book" w:eastAsia="Trebuchet MS" w:hAnsi="Stag Sans Book" w:cs="Trebuchet MS"/>
        </w:rPr>
        <w:t>The purpose of the investigations is to:</w:t>
      </w:r>
    </w:p>
    <w:p w14:paraId="1764AED2" w14:textId="2E139D19" w:rsidR="00416336" w:rsidRPr="00221DD6" w:rsidRDefault="00416336" w:rsidP="006310BC">
      <w:pPr>
        <w:pStyle w:val="Bullet"/>
        <w:rPr>
          <w:rFonts w:ascii="Stag Sans Book" w:hAnsi="Stag Sans Book"/>
        </w:rPr>
      </w:pPr>
      <w:r w:rsidRPr="00221DD6">
        <w:rPr>
          <w:rFonts w:ascii="Stag Sans Book" w:hAnsi="Stag Sans Book"/>
        </w:rPr>
        <w:t>identify risks to the safety of patients, and</w:t>
      </w:r>
    </w:p>
    <w:p w14:paraId="30D2E0A0" w14:textId="12F1B519" w:rsidR="00A8797D" w:rsidRPr="00221DD6" w:rsidRDefault="00416336" w:rsidP="00221DD6">
      <w:pPr>
        <w:pStyle w:val="Bullet"/>
        <w:rPr>
          <w:rFonts w:ascii="Stag Sans Book" w:hAnsi="Stag Sans Book"/>
        </w:rPr>
      </w:pPr>
      <w:r w:rsidRPr="00221DD6">
        <w:rPr>
          <w:rFonts w:ascii="Stag Sans Book" w:hAnsi="Stag Sans Book"/>
        </w:rPr>
        <w:t>address those risks by facilitating the improvement of systems and practices in providing NHS services or other health care services in England.</w:t>
      </w:r>
    </w:p>
    <w:p w14:paraId="5D1A0982" w14:textId="77777777" w:rsidR="00416336" w:rsidRPr="00221DD6" w:rsidRDefault="00416336" w:rsidP="00416336">
      <w:pPr>
        <w:rPr>
          <w:rFonts w:ascii="Stag Sans Book" w:eastAsia="Trebuchet MS" w:hAnsi="Stag Sans Book" w:cs="Trebuchet MS"/>
        </w:rPr>
      </w:pPr>
      <w:r w:rsidRPr="00221DD6">
        <w:rPr>
          <w:rFonts w:ascii="Stag Sans Book" w:eastAsia="Trebuchet MS" w:hAnsi="Stag Sans Book" w:cs="Trebuchet MS"/>
        </w:rPr>
        <w:t>The purpose of the investigations does not include assessing or determining—</w:t>
      </w:r>
    </w:p>
    <w:p w14:paraId="4AEBB03E" w14:textId="2FC5892A" w:rsidR="00416336" w:rsidRPr="00221DD6" w:rsidRDefault="00416336" w:rsidP="006310BC">
      <w:pPr>
        <w:pStyle w:val="Bullet"/>
        <w:rPr>
          <w:rFonts w:ascii="Stag Sans Book" w:hAnsi="Stag Sans Book"/>
        </w:rPr>
      </w:pPr>
      <w:r w:rsidRPr="00221DD6">
        <w:rPr>
          <w:rFonts w:ascii="Stag Sans Book" w:hAnsi="Stag Sans Book"/>
        </w:rPr>
        <w:t>blame,</w:t>
      </w:r>
    </w:p>
    <w:p w14:paraId="4ED52991" w14:textId="55F4A772" w:rsidR="00416336" w:rsidRPr="00221DD6" w:rsidRDefault="00416336" w:rsidP="006310BC">
      <w:pPr>
        <w:pStyle w:val="Bullet"/>
        <w:rPr>
          <w:rFonts w:ascii="Stag Sans Book" w:hAnsi="Stag Sans Book"/>
        </w:rPr>
      </w:pPr>
      <w:r w:rsidRPr="00221DD6">
        <w:rPr>
          <w:rFonts w:ascii="Stag Sans Book" w:hAnsi="Stag Sans Book"/>
        </w:rPr>
        <w:t>civil or criminal liability, or</w:t>
      </w:r>
    </w:p>
    <w:p w14:paraId="1191B687" w14:textId="0F4BF7E8" w:rsidR="00A8797D" w:rsidRPr="00221DD6" w:rsidRDefault="00416336" w:rsidP="00221DD6">
      <w:pPr>
        <w:pStyle w:val="Bullet"/>
        <w:rPr>
          <w:rFonts w:ascii="Stag Sans Book" w:hAnsi="Stag Sans Book"/>
        </w:rPr>
      </w:pPr>
      <w:r w:rsidRPr="00221DD6">
        <w:rPr>
          <w:rFonts w:ascii="Stag Sans Book" w:hAnsi="Stag Sans Book"/>
        </w:rPr>
        <w:t>whether action needs to be taken in respect of an individual by a regulatory body.</w:t>
      </w:r>
    </w:p>
    <w:p w14:paraId="24F776FC" w14:textId="431F3733" w:rsidR="006310BC" w:rsidRPr="00221DD6" w:rsidRDefault="00416336" w:rsidP="00416336">
      <w:pPr>
        <w:rPr>
          <w:rFonts w:ascii="Stag Sans Book" w:eastAsia="Trebuchet MS" w:hAnsi="Stag Sans Book" w:cs="Trebuchet MS"/>
        </w:rPr>
      </w:pPr>
      <w:r w:rsidRPr="00221DD6">
        <w:rPr>
          <w:rFonts w:ascii="Stag Sans Book" w:eastAsia="Trebuchet MS" w:hAnsi="Stag Sans Book" w:cs="Trebuchet MS"/>
        </w:rPr>
        <w:t>The Bill creates a ‘safe space’ within which participants can provide information to the HSSIB for the purposes of an investigation without fear that HSSIB will disclose it to others. It prevents the HSSIB, or any individual connected with the HSSIB, from disclosing "protected material" held by the HSSIB in connection with its investigatory function.</w:t>
      </w:r>
    </w:p>
    <w:p w14:paraId="1F95879B" w14:textId="77777777" w:rsidR="00A8797D" w:rsidRPr="00416336" w:rsidRDefault="00A8797D" w:rsidP="00416336">
      <w:pPr>
        <w:rPr>
          <w:rFonts w:ascii="Trebuchet MS" w:eastAsia="Trebuchet MS" w:hAnsi="Trebuchet MS" w:cs="Trebuchet MS"/>
        </w:rPr>
      </w:pPr>
    </w:p>
    <w:p w14:paraId="2DB56B15" w14:textId="77777777" w:rsidR="00416336" w:rsidRPr="00221DD6" w:rsidRDefault="00416336" w:rsidP="006310BC">
      <w:pPr>
        <w:pStyle w:val="Heading1"/>
        <w:rPr>
          <w:rFonts w:ascii="Stag Medium" w:hAnsi="Stag Medium"/>
          <w:b w:val="0"/>
          <w:bCs/>
        </w:rPr>
      </w:pPr>
      <w:r w:rsidRPr="00221DD6">
        <w:rPr>
          <w:rFonts w:ascii="Stag Medium" w:hAnsi="Stag Medium"/>
          <w:b w:val="0"/>
          <w:bCs/>
        </w:rPr>
        <w:lastRenderedPageBreak/>
        <w:t>Part 5: Miscellaneous</w:t>
      </w:r>
    </w:p>
    <w:p w14:paraId="746FBED8" w14:textId="77777777" w:rsidR="00416336" w:rsidRPr="008B44E4" w:rsidRDefault="00416336" w:rsidP="00416336">
      <w:pPr>
        <w:rPr>
          <w:rFonts w:ascii="Stag Sans Book" w:eastAsia="Trebuchet MS" w:hAnsi="Stag Sans Book" w:cs="Trebuchet MS"/>
        </w:rPr>
      </w:pPr>
      <w:r w:rsidRPr="008B44E4">
        <w:rPr>
          <w:rFonts w:ascii="Stag Sans Book" w:eastAsia="Trebuchet MS" w:hAnsi="Stag Sans Book" w:cs="Trebuchet MS"/>
        </w:rPr>
        <w:t>The bill includes several provisions covering a variety of issues including:</w:t>
      </w:r>
    </w:p>
    <w:p w14:paraId="64AEBF9C" w14:textId="77777777" w:rsidR="00416336" w:rsidRPr="008B44E4" w:rsidRDefault="00416336" w:rsidP="001B7B3B">
      <w:pPr>
        <w:pStyle w:val="Heading2"/>
        <w:rPr>
          <w:rFonts w:ascii="Stag Sans Book" w:hAnsi="Stag Sans Book"/>
        </w:rPr>
      </w:pPr>
      <w:r w:rsidRPr="008B44E4">
        <w:rPr>
          <w:rFonts w:ascii="Stag Sans Book" w:hAnsi="Stag Sans Book"/>
        </w:rPr>
        <w:t>Social care:</w:t>
      </w:r>
    </w:p>
    <w:p w14:paraId="6C63D67F" w14:textId="5EF8376E" w:rsidR="00416336" w:rsidRPr="008B44E4" w:rsidRDefault="00416336" w:rsidP="00416336">
      <w:pPr>
        <w:pStyle w:val="Bullet"/>
        <w:rPr>
          <w:rFonts w:ascii="Stag Sans Book" w:hAnsi="Stag Sans Book"/>
        </w:rPr>
      </w:pPr>
      <w:r w:rsidRPr="008B44E4">
        <w:rPr>
          <w:rFonts w:ascii="Stag Sans Book" w:hAnsi="Stag Sans Book"/>
        </w:rPr>
        <w:t xml:space="preserve">There is a new legal duty for </w:t>
      </w:r>
      <w:r w:rsidR="00692718">
        <w:rPr>
          <w:rFonts w:ascii="Stag Sans Book" w:hAnsi="Stag Sans Book"/>
        </w:rPr>
        <w:t>the Care Quality Commission (</w:t>
      </w:r>
      <w:r w:rsidRPr="008B44E4">
        <w:rPr>
          <w:rFonts w:ascii="Stag Sans Book" w:hAnsi="Stag Sans Book"/>
        </w:rPr>
        <w:t>CQC</w:t>
      </w:r>
      <w:r w:rsidR="00692718">
        <w:rPr>
          <w:rFonts w:ascii="Stag Sans Book" w:hAnsi="Stag Sans Book"/>
        </w:rPr>
        <w:t>)</w:t>
      </w:r>
      <w:r w:rsidRPr="008B44E4">
        <w:rPr>
          <w:rFonts w:ascii="Stag Sans Book" w:hAnsi="Stag Sans Book"/>
        </w:rPr>
        <w:t xml:space="preserve"> to review and </w:t>
      </w:r>
      <w:proofErr w:type="gramStart"/>
      <w:r w:rsidRPr="008B44E4">
        <w:rPr>
          <w:rFonts w:ascii="Stag Sans Book" w:hAnsi="Stag Sans Book"/>
        </w:rPr>
        <w:t>make an assessment of</w:t>
      </w:r>
      <w:proofErr w:type="gramEnd"/>
      <w:r w:rsidRPr="008B44E4">
        <w:rPr>
          <w:rFonts w:ascii="Stag Sans Book" w:hAnsi="Stag Sans Book"/>
        </w:rPr>
        <w:t xml:space="preserve"> the performance of local authorities in discharging their ‘regulated care functions'.</w:t>
      </w:r>
    </w:p>
    <w:p w14:paraId="4D28B7CD" w14:textId="77777777" w:rsidR="00416336" w:rsidRPr="008B44E4" w:rsidRDefault="00416336" w:rsidP="001B7B3B">
      <w:pPr>
        <w:pStyle w:val="Heading2"/>
        <w:rPr>
          <w:rFonts w:ascii="Stag Sans Book" w:hAnsi="Stag Sans Book"/>
        </w:rPr>
      </w:pPr>
      <w:r w:rsidRPr="008B44E4">
        <w:rPr>
          <w:rFonts w:ascii="Stag Sans Book" w:hAnsi="Stag Sans Book"/>
        </w:rPr>
        <w:t>Professional regulation:</w:t>
      </w:r>
    </w:p>
    <w:p w14:paraId="2E202271" w14:textId="4DC83165" w:rsidR="00416336" w:rsidRPr="008B44E4" w:rsidRDefault="00416336" w:rsidP="007E719C">
      <w:pPr>
        <w:pStyle w:val="Bullet"/>
        <w:rPr>
          <w:rFonts w:ascii="Stag Sans Book" w:hAnsi="Stag Sans Book"/>
        </w:rPr>
      </w:pPr>
      <w:r w:rsidRPr="008B44E4">
        <w:rPr>
          <w:rFonts w:ascii="Stag Sans Book" w:hAnsi="Stag Sans Book"/>
        </w:rPr>
        <w:t>The Secretary of State will have the ability to remove a profession that is currently regulated from statutory regulation when it is no longer required for public protection.</w:t>
      </w:r>
    </w:p>
    <w:p w14:paraId="2F13B5DB" w14:textId="78DCA78D" w:rsidR="00416336" w:rsidRPr="008B44E4" w:rsidRDefault="00416336" w:rsidP="006310BC">
      <w:pPr>
        <w:pStyle w:val="Bullet"/>
        <w:rPr>
          <w:rFonts w:ascii="Stag Sans Book" w:hAnsi="Stag Sans Book"/>
        </w:rPr>
      </w:pPr>
      <w:r w:rsidRPr="008B44E4">
        <w:rPr>
          <w:rFonts w:ascii="Stag Sans Book" w:hAnsi="Stag Sans Book"/>
        </w:rPr>
        <w:t xml:space="preserve">The Secretary of State will also </w:t>
      </w:r>
      <w:proofErr w:type="gramStart"/>
      <w:r w:rsidRPr="008B44E4">
        <w:rPr>
          <w:rFonts w:ascii="Stag Sans Book" w:hAnsi="Stag Sans Book"/>
        </w:rPr>
        <w:t>have the ability to</w:t>
      </w:r>
      <w:proofErr w:type="gramEnd"/>
      <w:r w:rsidRPr="008B44E4">
        <w:rPr>
          <w:rFonts w:ascii="Stag Sans Book" w:hAnsi="Stag Sans Book"/>
        </w:rPr>
        <w:t xml:space="preserve"> abolish an individual health and care professional regulatory body where the profession continues to be regulated by another regulator.</w:t>
      </w:r>
    </w:p>
    <w:p w14:paraId="22345758" w14:textId="77777777" w:rsidR="00416336" w:rsidRPr="008B44E4" w:rsidRDefault="00416336" w:rsidP="001B7B3B">
      <w:pPr>
        <w:pStyle w:val="Heading2"/>
        <w:rPr>
          <w:rFonts w:ascii="Stag Sans Book" w:hAnsi="Stag Sans Book"/>
        </w:rPr>
      </w:pPr>
      <w:r w:rsidRPr="008B44E4">
        <w:rPr>
          <w:rFonts w:ascii="Stag Sans Book" w:hAnsi="Stag Sans Book"/>
        </w:rPr>
        <w:t>Medical examiners:</w:t>
      </w:r>
    </w:p>
    <w:p w14:paraId="382FD4E8" w14:textId="23ECBF39" w:rsidR="00A8797D" w:rsidRPr="00C174DA" w:rsidRDefault="00416336" w:rsidP="00C174DA">
      <w:pPr>
        <w:pStyle w:val="Bullet"/>
        <w:rPr>
          <w:rFonts w:ascii="Stag Sans Book" w:hAnsi="Stag Sans Book"/>
        </w:rPr>
      </w:pPr>
      <w:r w:rsidRPr="008B44E4">
        <w:rPr>
          <w:rFonts w:ascii="Stag Sans Book" w:hAnsi="Stag Sans Book"/>
        </w:rPr>
        <w:t>Medical Examiners will provide independent scrutiny of deaths to reduce the potential for malpractice by doctors to go unchecked. Legislation will be amended so that Medical Examiners are appointed by NHS bodies rather than local authorities.</w:t>
      </w:r>
    </w:p>
    <w:p w14:paraId="7731009D" w14:textId="77777777" w:rsidR="00416336" w:rsidRPr="008B44E4" w:rsidRDefault="00416336" w:rsidP="001B7B3B">
      <w:pPr>
        <w:pStyle w:val="Heading2"/>
        <w:rPr>
          <w:rFonts w:ascii="Stag Sans Book" w:hAnsi="Stag Sans Book"/>
        </w:rPr>
      </w:pPr>
      <w:r w:rsidRPr="008B44E4">
        <w:rPr>
          <w:rFonts w:ascii="Stag Sans Book" w:hAnsi="Stag Sans Book"/>
        </w:rPr>
        <w:t>Advertising of less healthy food and drink:</w:t>
      </w:r>
    </w:p>
    <w:p w14:paraId="2293C6E0" w14:textId="0E6AA7BE" w:rsidR="00416336" w:rsidRPr="008B44E4" w:rsidRDefault="00416336" w:rsidP="006310BC">
      <w:pPr>
        <w:pStyle w:val="Bullet"/>
        <w:rPr>
          <w:rFonts w:ascii="Stag Sans Book" w:hAnsi="Stag Sans Book"/>
        </w:rPr>
      </w:pPr>
      <w:r w:rsidRPr="008B44E4">
        <w:rPr>
          <w:rFonts w:ascii="Stag Sans Book" w:hAnsi="Stag Sans Book"/>
        </w:rPr>
        <w:t>A 9:00 pm watershed for less healthy food or drink advertising on TV and a prohibition of paid-for less healthy food or drink advertising online, will simultaneously be introduced at the end of 2022. On-Demand Programme Services that OFCOM regulates will also be included in the TV watershed.</w:t>
      </w:r>
    </w:p>
    <w:p w14:paraId="1A41528C" w14:textId="6C521D71" w:rsidR="00416336" w:rsidRPr="008B44E4" w:rsidRDefault="00416336" w:rsidP="001B7B3B">
      <w:pPr>
        <w:pStyle w:val="Heading2"/>
        <w:rPr>
          <w:rFonts w:ascii="Stag Sans Book" w:hAnsi="Stag Sans Book"/>
        </w:rPr>
      </w:pPr>
      <w:r w:rsidRPr="008B44E4">
        <w:rPr>
          <w:rFonts w:ascii="Stag Sans Book" w:hAnsi="Stag Sans Book"/>
        </w:rPr>
        <w:t>Hospital Food Standards</w:t>
      </w:r>
      <w:r w:rsidR="006310BC" w:rsidRPr="008B44E4">
        <w:rPr>
          <w:rFonts w:ascii="Stag Sans Book" w:hAnsi="Stag Sans Book"/>
        </w:rPr>
        <w:t>:</w:t>
      </w:r>
    </w:p>
    <w:p w14:paraId="7E8F63C9" w14:textId="09FAD519" w:rsidR="00416336" w:rsidRPr="008B44E4" w:rsidRDefault="00416336" w:rsidP="00416336">
      <w:pPr>
        <w:pStyle w:val="Bullet"/>
        <w:rPr>
          <w:rFonts w:ascii="Stag Sans Book" w:hAnsi="Stag Sans Book"/>
        </w:rPr>
      </w:pPr>
      <w:r w:rsidRPr="008B44E4">
        <w:rPr>
          <w:rFonts w:ascii="Stag Sans Book" w:hAnsi="Stag Sans Book"/>
        </w:rPr>
        <w:t>The Secretary of State will have the power to make regulations imposing requirements in connection with the provision of food or drink provided on hospital premises relating to food or drink provided or sold to patients, staff, visitors or anyone else on hospital premises.</w:t>
      </w:r>
    </w:p>
    <w:p w14:paraId="5DF40FA0" w14:textId="77777777" w:rsidR="00416336" w:rsidRPr="008B44E4" w:rsidRDefault="00416336" w:rsidP="001B7B3B">
      <w:pPr>
        <w:pStyle w:val="Heading2"/>
        <w:rPr>
          <w:rFonts w:ascii="Stag Sans Book" w:hAnsi="Stag Sans Book"/>
        </w:rPr>
      </w:pPr>
      <w:r w:rsidRPr="008B44E4">
        <w:rPr>
          <w:rFonts w:ascii="Stag Sans Book" w:hAnsi="Stag Sans Book"/>
        </w:rPr>
        <w:t>Food information for consumers:</w:t>
      </w:r>
    </w:p>
    <w:p w14:paraId="18378E1F" w14:textId="1A32E999" w:rsidR="00416336" w:rsidRPr="008B44E4" w:rsidRDefault="00416336" w:rsidP="00416336">
      <w:pPr>
        <w:pStyle w:val="Bullet"/>
        <w:rPr>
          <w:rFonts w:ascii="Stag Sans Book" w:hAnsi="Stag Sans Book"/>
        </w:rPr>
      </w:pPr>
      <w:r w:rsidRPr="008B44E4">
        <w:rPr>
          <w:rFonts w:ascii="Stag Sans Book" w:hAnsi="Stag Sans Book"/>
        </w:rPr>
        <w:t>The Secretary of State will be able to amend requirements on food information and labelling contained in EU legislation outlining hospital food standards and for information for consumers.</w:t>
      </w:r>
    </w:p>
    <w:p w14:paraId="26540AEA" w14:textId="77777777" w:rsidR="00416336" w:rsidRPr="008B44E4" w:rsidRDefault="00416336" w:rsidP="001B7B3B">
      <w:pPr>
        <w:pStyle w:val="Heading2"/>
        <w:rPr>
          <w:rFonts w:ascii="Stag Sans Book" w:hAnsi="Stag Sans Book"/>
        </w:rPr>
      </w:pPr>
      <w:r w:rsidRPr="008B44E4">
        <w:rPr>
          <w:rFonts w:ascii="Stag Sans Book" w:hAnsi="Stag Sans Book"/>
        </w:rPr>
        <w:t>Fluoridation of water supplies:</w:t>
      </w:r>
    </w:p>
    <w:p w14:paraId="2C6B0F29" w14:textId="50C888ED" w:rsidR="00416336" w:rsidRDefault="00416336" w:rsidP="007E719C">
      <w:pPr>
        <w:pStyle w:val="Bullet"/>
        <w:rPr>
          <w:rFonts w:ascii="Stag Sans Book" w:hAnsi="Stag Sans Book"/>
        </w:rPr>
      </w:pPr>
      <w:r w:rsidRPr="008B44E4">
        <w:rPr>
          <w:rFonts w:ascii="Stag Sans Book" w:hAnsi="Stag Sans Book"/>
        </w:rPr>
        <w:t>The bill gives the Secretary of State the power to directly introduce, vary or terminate water fluoridation schemes. This power will allow DHSC to streamline processes and take responsibility for proposing any new fluoridation schemes, which will be subject to consultation and funding being agreed.</w:t>
      </w:r>
    </w:p>
    <w:p w14:paraId="3839D7C5" w14:textId="77777777" w:rsidR="00C174DA" w:rsidRPr="00C174DA" w:rsidRDefault="00C174DA" w:rsidP="00C174DA">
      <w:pPr>
        <w:pStyle w:val="Bullet"/>
        <w:numPr>
          <w:ilvl w:val="0"/>
          <w:numId w:val="0"/>
        </w:numPr>
        <w:ind w:left="720"/>
        <w:rPr>
          <w:rFonts w:ascii="Stag Sans Book" w:hAnsi="Stag Sans Book"/>
        </w:rPr>
      </w:pPr>
    </w:p>
    <w:p w14:paraId="22315989" w14:textId="77777777" w:rsidR="00416336" w:rsidRPr="008B44E4" w:rsidRDefault="00416336" w:rsidP="007E719C">
      <w:pPr>
        <w:pStyle w:val="Heading1"/>
        <w:rPr>
          <w:rFonts w:ascii="Stag Medium" w:hAnsi="Stag Medium"/>
          <w:b w:val="0"/>
          <w:bCs/>
        </w:rPr>
      </w:pPr>
      <w:r w:rsidRPr="008B44E4">
        <w:rPr>
          <w:rFonts w:ascii="Stag Medium" w:hAnsi="Stag Medium"/>
          <w:b w:val="0"/>
          <w:bCs/>
        </w:rPr>
        <w:t>Part 6: General</w:t>
      </w:r>
    </w:p>
    <w:p w14:paraId="15C446F3" w14:textId="77777777" w:rsidR="00416336" w:rsidRPr="008B44E4" w:rsidRDefault="00416336" w:rsidP="00416336">
      <w:pPr>
        <w:rPr>
          <w:rFonts w:ascii="Stag Sans Book" w:eastAsia="Trebuchet MS" w:hAnsi="Stag Sans Book" w:cs="Trebuchet MS"/>
        </w:rPr>
      </w:pPr>
      <w:r w:rsidRPr="008B44E4">
        <w:rPr>
          <w:rFonts w:ascii="Stag Sans Book" w:eastAsia="Trebuchet MS" w:hAnsi="Stag Sans Book" w:cs="Trebuchet MS"/>
        </w:rPr>
        <w:t>This part includes a power which allows the Secretary of State, by regulations, to amend, repeal, revoke or otherwise modify any provision within the bill or any provision made by or under primary legislation passed or made either before this Act is passed or later in the same parliamentary session.</w:t>
      </w:r>
    </w:p>
    <w:p w14:paraId="47B7D377" w14:textId="722CA16F" w:rsidR="00416336" w:rsidRPr="002516E9" w:rsidRDefault="00416336" w:rsidP="00BD0B06">
      <w:pPr>
        <w:pStyle w:val="Heading1"/>
        <w:rPr>
          <w:rFonts w:ascii="Stag Medium" w:hAnsi="Stag Medium"/>
          <w:b w:val="0"/>
          <w:bCs/>
        </w:rPr>
      </w:pPr>
      <w:r w:rsidRPr="002516E9">
        <w:rPr>
          <w:rFonts w:ascii="Stag Medium" w:hAnsi="Stag Medium"/>
          <w:b w:val="0"/>
          <w:bCs/>
        </w:rPr>
        <w:lastRenderedPageBreak/>
        <w:t>What this means for Healthwatch</w:t>
      </w:r>
    </w:p>
    <w:p w14:paraId="78F13AB1" w14:textId="77777777" w:rsidR="00416336" w:rsidRPr="002516E9" w:rsidRDefault="00416336" w:rsidP="00416336">
      <w:pPr>
        <w:rPr>
          <w:rFonts w:ascii="Stag Sans Book" w:eastAsia="Trebuchet MS" w:hAnsi="Stag Sans Book" w:cs="Trebuchet MS"/>
        </w:rPr>
      </w:pPr>
      <w:r w:rsidRPr="002516E9">
        <w:rPr>
          <w:rFonts w:ascii="Stag Sans Book" w:eastAsia="Trebuchet MS" w:hAnsi="Stag Sans Book" w:cs="Trebuchet MS"/>
        </w:rPr>
        <w:t>The Health and Care Bill does not set out every element in detail. This means that some aspects will be subject to further guidance while some other issues will be left to local determination. Although being able to make decisions locally should mean that ICSs can take account of local circumstances, it does also mean that there is a risk of inconsistency.</w:t>
      </w:r>
    </w:p>
    <w:p w14:paraId="2628C630" w14:textId="77777777" w:rsidR="00416336" w:rsidRPr="002516E9" w:rsidRDefault="00416336" w:rsidP="00BD0B06">
      <w:pPr>
        <w:pStyle w:val="Heading2"/>
        <w:rPr>
          <w:rFonts w:ascii="Stag Sans Book" w:hAnsi="Stag Sans Book"/>
        </w:rPr>
      </w:pPr>
      <w:r w:rsidRPr="002516E9">
        <w:rPr>
          <w:rFonts w:ascii="Stag Sans Book" w:hAnsi="Stag Sans Book"/>
        </w:rPr>
        <w:t>Public voice</w:t>
      </w:r>
    </w:p>
    <w:p w14:paraId="2FAF89F7" w14:textId="77777777" w:rsidR="00416336" w:rsidRPr="002516E9" w:rsidRDefault="00416336" w:rsidP="00416336">
      <w:pPr>
        <w:rPr>
          <w:rFonts w:ascii="Stag Sans Book" w:eastAsia="Trebuchet MS" w:hAnsi="Stag Sans Book" w:cs="Trebuchet MS"/>
        </w:rPr>
      </w:pPr>
      <w:r w:rsidRPr="002516E9">
        <w:rPr>
          <w:rFonts w:ascii="Stag Sans Book" w:eastAsia="Trebuchet MS" w:hAnsi="Stag Sans Book" w:cs="Trebuchet MS"/>
        </w:rPr>
        <w:t xml:space="preserve">The bill does not set out how the views of local people will be heard by the ICS, although there will be a requirement to have a plan for engagement. The bill does not stipulate how – or whether - public representation will be included in the structure of the ICS at either board (ICB) or partnership (ICP) level. </w:t>
      </w:r>
    </w:p>
    <w:p w14:paraId="217BBE6E" w14:textId="77777777" w:rsidR="00416336" w:rsidRPr="002516E9" w:rsidRDefault="00416336" w:rsidP="00416336">
      <w:pPr>
        <w:rPr>
          <w:rFonts w:ascii="Stag Sans Book" w:eastAsia="Trebuchet MS" w:hAnsi="Stag Sans Book" w:cs="Trebuchet MS"/>
        </w:rPr>
      </w:pPr>
      <w:r w:rsidRPr="002516E9">
        <w:rPr>
          <w:rFonts w:ascii="Stag Sans Book" w:eastAsia="Trebuchet MS" w:hAnsi="Stag Sans Book" w:cs="Trebuchet MS"/>
        </w:rPr>
        <w:t xml:space="preserve">As arrangements will be made at a local level, Healthwatch will need to demonstrate the importance of people’s voices being heard and Healthwatch’s role in supporting that. Healthwatch will need to ensure that local voices are listened to when commissioning decisions are made. As there will no longer be a requirement for procurement, there is a risk that arrangements will continue without the opportunity for local views to be </w:t>
      </w:r>
      <w:proofErr w:type="gramStart"/>
      <w:r w:rsidRPr="002516E9">
        <w:rPr>
          <w:rFonts w:ascii="Stag Sans Book" w:eastAsia="Trebuchet MS" w:hAnsi="Stag Sans Book" w:cs="Trebuchet MS"/>
        </w:rPr>
        <w:t>taken into account</w:t>
      </w:r>
      <w:proofErr w:type="gramEnd"/>
      <w:r w:rsidRPr="002516E9">
        <w:rPr>
          <w:rFonts w:ascii="Stag Sans Book" w:eastAsia="Trebuchet MS" w:hAnsi="Stag Sans Book" w:cs="Trebuchet MS"/>
        </w:rPr>
        <w:t>.</w:t>
      </w:r>
    </w:p>
    <w:p w14:paraId="35306C8B" w14:textId="77777777" w:rsidR="00416336" w:rsidRPr="002516E9" w:rsidRDefault="00416336" w:rsidP="00416336">
      <w:pPr>
        <w:rPr>
          <w:rFonts w:ascii="Stag Sans Book" w:eastAsia="Trebuchet MS" w:hAnsi="Stag Sans Book" w:cs="Trebuchet MS"/>
        </w:rPr>
      </w:pPr>
      <w:r w:rsidRPr="002516E9">
        <w:rPr>
          <w:rFonts w:ascii="Stag Sans Book" w:eastAsia="Trebuchet MS" w:hAnsi="Stag Sans Book" w:cs="Trebuchet MS"/>
        </w:rPr>
        <w:t xml:space="preserve">Healthwatch will be particularly interested in how local Healthwatch and the wider voluntary community and social enterprise (VCSE) sector is represented both at the overall ICS level </w:t>
      </w:r>
      <w:proofErr w:type="gramStart"/>
      <w:r w:rsidRPr="002516E9">
        <w:rPr>
          <w:rFonts w:ascii="Stag Sans Book" w:eastAsia="Trebuchet MS" w:hAnsi="Stag Sans Book" w:cs="Trebuchet MS"/>
        </w:rPr>
        <w:t>and also</w:t>
      </w:r>
      <w:proofErr w:type="gramEnd"/>
      <w:r w:rsidRPr="002516E9">
        <w:rPr>
          <w:rFonts w:ascii="Stag Sans Book" w:eastAsia="Trebuchet MS" w:hAnsi="Stag Sans Book" w:cs="Trebuchet MS"/>
        </w:rPr>
        <w:t xml:space="preserve"> at local authority (or Place level).</w:t>
      </w:r>
    </w:p>
    <w:p w14:paraId="09C58AB7" w14:textId="77777777" w:rsidR="00416336" w:rsidRPr="002516E9" w:rsidRDefault="00416336" w:rsidP="00BD0B06">
      <w:pPr>
        <w:pStyle w:val="Heading2"/>
        <w:rPr>
          <w:rFonts w:ascii="Stag Sans Book" w:hAnsi="Stag Sans Book"/>
        </w:rPr>
      </w:pPr>
      <w:r w:rsidRPr="002516E9">
        <w:rPr>
          <w:rFonts w:ascii="Stag Sans Book" w:hAnsi="Stag Sans Book"/>
        </w:rPr>
        <w:t>Powers of the Secretary of State</w:t>
      </w:r>
    </w:p>
    <w:p w14:paraId="6787F818" w14:textId="77CDF8F1" w:rsidR="00416336" w:rsidRPr="002516E9" w:rsidRDefault="00416336" w:rsidP="00416336">
      <w:pPr>
        <w:rPr>
          <w:rFonts w:ascii="Stag Sans Book" w:eastAsia="Trebuchet MS" w:hAnsi="Stag Sans Book" w:cs="Trebuchet MS"/>
        </w:rPr>
      </w:pPr>
      <w:r w:rsidRPr="002516E9">
        <w:rPr>
          <w:rFonts w:ascii="Stag Sans Book" w:eastAsia="Trebuchet MS" w:hAnsi="Stag Sans Book" w:cs="Trebuchet MS"/>
        </w:rPr>
        <w:t xml:space="preserve">The increased powers of the Secretary of State carry the risk of centralisation. One area that will be of interest to Healthwatch </w:t>
      </w:r>
      <w:r w:rsidR="002516E9">
        <w:rPr>
          <w:rFonts w:ascii="Stag Sans Book" w:eastAsia="Trebuchet MS" w:hAnsi="Stag Sans Book" w:cs="Trebuchet MS"/>
        </w:rPr>
        <w:t>is</w:t>
      </w:r>
      <w:r w:rsidRPr="002516E9">
        <w:rPr>
          <w:rFonts w:ascii="Stag Sans Book" w:eastAsia="Trebuchet MS" w:hAnsi="Stag Sans Book" w:cs="Trebuchet MS"/>
        </w:rPr>
        <w:t xml:space="preserve"> the ability to intervene at an earlier stage in service reconfiguration. Currently, the expectation is that reconfiguration issues – for example, hospital closure or significant service changes – are expected to be tackled locally and referred to the Secretary of State at a late stage.  The new process will be brought in under regulations rather than as part of the act. Healthwatch will want to see a process that ensures that the voices of local people are heard and given due regard.</w:t>
      </w:r>
    </w:p>
    <w:p w14:paraId="31B7F578" w14:textId="1E0790F7" w:rsidR="00BD0B06" w:rsidRDefault="00BD0B06">
      <w:pPr>
        <w:rPr>
          <w:rFonts w:ascii="Trebuchet MS" w:eastAsia="Trebuchet MS" w:hAnsi="Trebuchet MS" w:cs="Trebuchet MS"/>
        </w:rPr>
      </w:pPr>
    </w:p>
    <w:p w14:paraId="07EC30C3" w14:textId="0AB7B2B3" w:rsidR="00416336" w:rsidRPr="002516E9" w:rsidRDefault="00A8797D" w:rsidP="00BD0B06">
      <w:pPr>
        <w:pStyle w:val="Heading1"/>
        <w:rPr>
          <w:rFonts w:ascii="Stag Medium" w:hAnsi="Stag Medium"/>
          <w:b w:val="0"/>
          <w:bCs/>
        </w:rPr>
      </w:pPr>
      <w:r w:rsidRPr="002516E9">
        <w:rPr>
          <w:rFonts w:ascii="Stag Medium" w:hAnsi="Stag Medium"/>
          <w:b w:val="0"/>
          <w:bCs/>
        </w:rPr>
        <w:t>Key questions</w:t>
      </w:r>
    </w:p>
    <w:p w14:paraId="0D7D4EC5" w14:textId="604B4960" w:rsidR="00416336" w:rsidRPr="002516E9" w:rsidRDefault="00416336" w:rsidP="001B7B3B">
      <w:pPr>
        <w:pStyle w:val="Bullet"/>
        <w:rPr>
          <w:rFonts w:ascii="Stag Sans Book" w:hAnsi="Stag Sans Book"/>
        </w:rPr>
      </w:pPr>
      <w:r w:rsidRPr="002516E9">
        <w:rPr>
          <w:rFonts w:ascii="Stag Sans Book" w:hAnsi="Stag Sans Book"/>
        </w:rPr>
        <w:t>How will public voice be represented across the Integrated Care System (ICS), including at Board (ICB) and Partnership (ICP) level?</w:t>
      </w:r>
    </w:p>
    <w:p w14:paraId="74A02680" w14:textId="46AC2859" w:rsidR="00416336" w:rsidRPr="002516E9" w:rsidRDefault="00416336" w:rsidP="001B7B3B">
      <w:pPr>
        <w:pStyle w:val="Bullet"/>
        <w:rPr>
          <w:rFonts w:ascii="Stag Sans Book" w:hAnsi="Stag Sans Book"/>
        </w:rPr>
      </w:pPr>
      <w:r w:rsidRPr="002516E9">
        <w:rPr>
          <w:rFonts w:ascii="Stag Sans Book" w:hAnsi="Stag Sans Book"/>
        </w:rPr>
        <w:t>How will the ICS demonstrate that the views of local people a</w:t>
      </w:r>
      <w:r w:rsidR="001B7B3B" w:rsidRPr="002516E9">
        <w:rPr>
          <w:rFonts w:ascii="Stag Sans Book" w:hAnsi="Stag Sans Book"/>
        </w:rPr>
        <w:t>r</w:t>
      </w:r>
      <w:r w:rsidRPr="002516E9">
        <w:rPr>
          <w:rFonts w:ascii="Stag Sans Book" w:hAnsi="Stag Sans Book"/>
        </w:rPr>
        <w:t xml:space="preserve">e being appropriately </w:t>
      </w:r>
      <w:proofErr w:type="gramStart"/>
      <w:r w:rsidRPr="002516E9">
        <w:rPr>
          <w:rFonts w:ascii="Stag Sans Book" w:hAnsi="Stag Sans Book"/>
        </w:rPr>
        <w:t>taken into account</w:t>
      </w:r>
      <w:proofErr w:type="gramEnd"/>
      <w:r w:rsidRPr="002516E9">
        <w:rPr>
          <w:rFonts w:ascii="Stag Sans Book" w:hAnsi="Stag Sans Book"/>
        </w:rPr>
        <w:t xml:space="preserve"> by the ICS?</w:t>
      </w:r>
    </w:p>
    <w:p w14:paraId="3EF200E6" w14:textId="72911213" w:rsidR="00416336" w:rsidRPr="002516E9" w:rsidRDefault="00416336" w:rsidP="001B7B3B">
      <w:pPr>
        <w:pStyle w:val="Bullet"/>
        <w:rPr>
          <w:rFonts w:ascii="Stag Sans Book" w:hAnsi="Stag Sans Book"/>
        </w:rPr>
      </w:pPr>
      <w:r w:rsidRPr="002516E9">
        <w:rPr>
          <w:rFonts w:ascii="Stag Sans Book" w:hAnsi="Stag Sans Book"/>
        </w:rPr>
        <w:t xml:space="preserve">How will the ICS ensure that its plans properly </w:t>
      </w:r>
      <w:proofErr w:type="gramStart"/>
      <w:r w:rsidRPr="002516E9">
        <w:rPr>
          <w:rFonts w:ascii="Stag Sans Book" w:hAnsi="Stag Sans Book"/>
        </w:rPr>
        <w:t>reflects</w:t>
      </w:r>
      <w:proofErr w:type="gramEnd"/>
      <w:r w:rsidRPr="002516E9">
        <w:rPr>
          <w:rFonts w:ascii="Stag Sans Book" w:hAnsi="Stag Sans Book"/>
        </w:rPr>
        <w:t xml:space="preserve"> the needs of the diversity of the population of the area?</w:t>
      </w:r>
    </w:p>
    <w:p w14:paraId="65194FE5" w14:textId="77777777" w:rsidR="00416336" w:rsidRPr="00416336" w:rsidRDefault="00416336" w:rsidP="00416336">
      <w:pPr>
        <w:rPr>
          <w:rFonts w:ascii="Trebuchet MS" w:eastAsia="Trebuchet MS" w:hAnsi="Trebuchet MS" w:cs="Trebuchet MS"/>
        </w:rPr>
      </w:pPr>
    </w:p>
    <w:p w14:paraId="171AE3F4" w14:textId="77777777" w:rsidR="00416336" w:rsidRPr="00416336" w:rsidRDefault="00416336" w:rsidP="00416336">
      <w:pPr>
        <w:rPr>
          <w:rFonts w:ascii="Trebuchet MS" w:eastAsia="Trebuchet MS" w:hAnsi="Trebuchet MS" w:cs="Trebuchet MS"/>
        </w:rPr>
      </w:pPr>
    </w:p>
    <w:p w14:paraId="7DA7C05C" w14:textId="77777777" w:rsidR="00416336" w:rsidRPr="00416336" w:rsidRDefault="00416336" w:rsidP="00416336">
      <w:pPr>
        <w:rPr>
          <w:rFonts w:ascii="Trebuchet MS" w:eastAsia="Trebuchet MS" w:hAnsi="Trebuchet MS" w:cs="Trebuchet MS"/>
        </w:rPr>
      </w:pPr>
    </w:p>
    <w:p w14:paraId="278B7685" w14:textId="77777777" w:rsidR="00416336" w:rsidRPr="00416336" w:rsidRDefault="00416336" w:rsidP="00416336">
      <w:pPr>
        <w:rPr>
          <w:rFonts w:ascii="Trebuchet MS" w:eastAsia="Trebuchet MS" w:hAnsi="Trebuchet MS" w:cs="Trebuchet MS"/>
        </w:rPr>
      </w:pPr>
    </w:p>
    <w:p w14:paraId="0B60BA0F" w14:textId="57907016" w:rsidR="001D6F7F" w:rsidRPr="001D6F7F" w:rsidRDefault="001D6F7F" w:rsidP="005F6EF0">
      <w:pPr>
        <w:rPr>
          <w:rFonts w:ascii="Trebuchet MS" w:eastAsia="Trebuchet MS" w:hAnsi="Trebuchet MS" w:cs="Trebuchet MS"/>
        </w:rPr>
      </w:pPr>
    </w:p>
    <w:sectPr w:rsidR="001D6F7F" w:rsidRPr="001D6F7F" w:rsidSect="0029203D">
      <w:headerReference w:type="default" r:id="rId14"/>
      <w:footerReference w:type="default" r:id="rId15"/>
      <w:pgSz w:w="11906" w:h="16838"/>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04495" w14:textId="77777777" w:rsidR="00A32BBF" w:rsidRDefault="00A32BBF" w:rsidP="0029203D">
      <w:pPr>
        <w:spacing w:after="0" w:line="240" w:lineRule="auto"/>
      </w:pPr>
      <w:r>
        <w:separator/>
      </w:r>
    </w:p>
  </w:endnote>
  <w:endnote w:type="continuationSeparator" w:id="0">
    <w:p w14:paraId="5A9787F8" w14:textId="77777777" w:rsidR="00A32BBF" w:rsidRDefault="00A32BBF" w:rsidP="0029203D">
      <w:pPr>
        <w:spacing w:after="0" w:line="240" w:lineRule="auto"/>
      </w:pPr>
      <w:r>
        <w:continuationSeparator/>
      </w:r>
    </w:p>
  </w:endnote>
  <w:endnote w:type="continuationNotice" w:id="1">
    <w:p w14:paraId="22940B70" w14:textId="77777777" w:rsidR="00A32BBF" w:rsidRDefault="00A32B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Stag Medium">
    <w:panose1 w:val="02000603060000020004"/>
    <w:charset w:val="00"/>
    <w:family w:val="modern"/>
    <w:notTrueType/>
    <w:pitch w:val="variable"/>
    <w:sig w:usb0="00000087" w:usb1="00000000" w:usb2="00000000" w:usb3="00000000" w:csb0="0000009B" w:csb1="00000000"/>
  </w:font>
  <w:font w:name="Stag Sans Book">
    <w:altName w:val="Calibri"/>
    <w:panose1 w:val="020B0503040000020004"/>
    <w:charset w:val="00"/>
    <w:family w:val="swiss"/>
    <w:notTrueType/>
    <w:pitch w:val="variable"/>
    <w:sig w:usb0="00000087" w:usb1="00000000" w:usb2="00000000" w:usb3="00000000" w:csb0="0000009B" w:csb1="00000000"/>
  </w:font>
  <w:font w:name="HGGothicM">
    <w:altName w:val="Yu Gothic"/>
    <w:charset w:val="80"/>
    <w:family w:val="modern"/>
    <w:pitch w:val="fixed"/>
    <w:sig w:usb0="80000281" w:usb1="28C76CF8" w:usb2="00000010" w:usb3="00000000" w:csb0="00020000" w:csb1="00000000"/>
  </w:font>
  <w:font w:name="HGMaruGothicMPRO">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83" w:type="dxa"/>
      <w:tblInd w:w="-284" w:type="dxa"/>
      <w:tblBorders>
        <w:top w:val="none" w:sz="0" w:space="0" w:color="auto"/>
        <w:left w:val="none" w:sz="0" w:space="0" w:color="auto"/>
        <w:bottom w:val="single" w:sz="6"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183"/>
    </w:tblGrid>
    <w:tr w:rsidR="001B0D88" w:rsidRPr="0029203D" w14:paraId="785AF4FB" w14:textId="77777777" w:rsidTr="00221DD6">
      <w:trPr>
        <w:trHeight w:val="262"/>
      </w:trPr>
      <w:tc>
        <w:tcPr>
          <w:tcW w:w="10183" w:type="dxa"/>
        </w:tcPr>
        <w:p w14:paraId="263C74D6" w14:textId="77777777" w:rsidR="001B0D88" w:rsidRPr="0029203D" w:rsidRDefault="001B0D88" w:rsidP="0029203D">
          <w:pPr>
            <w:pStyle w:val="Footer"/>
            <w:spacing w:before="60" w:after="60"/>
            <w:jc w:val="right"/>
            <w:rPr>
              <w:b/>
            </w:rPr>
          </w:pPr>
          <w:r w:rsidRPr="0029203D">
            <w:rPr>
              <w:b/>
            </w:rPr>
            <w:fldChar w:fldCharType="begin"/>
          </w:r>
          <w:r w:rsidRPr="0029203D">
            <w:rPr>
              <w:b/>
            </w:rPr>
            <w:instrText xml:space="preserve"> PAGE   \* MERGEFORMAT </w:instrText>
          </w:r>
          <w:r w:rsidRPr="0029203D">
            <w:rPr>
              <w:b/>
            </w:rPr>
            <w:fldChar w:fldCharType="separate"/>
          </w:r>
          <w:r w:rsidRPr="0029203D">
            <w:rPr>
              <w:b/>
              <w:noProof/>
            </w:rPr>
            <w:t>1</w:t>
          </w:r>
          <w:r w:rsidRPr="0029203D">
            <w:rPr>
              <w:b/>
              <w:noProof/>
            </w:rPr>
            <w:fldChar w:fldCharType="end"/>
          </w:r>
        </w:p>
      </w:tc>
    </w:tr>
  </w:tbl>
  <w:p w14:paraId="547526B6" w14:textId="77777777" w:rsidR="00E37437" w:rsidRDefault="00E37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EF549" w14:textId="77777777" w:rsidR="00A32BBF" w:rsidRDefault="00A32BBF" w:rsidP="0029203D">
      <w:pPr>
        <w:spacing w:after="0" w:line="240" w:lineRule="auto"/>
      </w:pPr>
      <w:r>
        <w:separator/>
      </w:r>
    </w:p>
  </w:footnote>
  <w:footnote w:type="continuationSeparator" w:id="0">
    <w:p w14:paraId="0BA167B7" w14:textId="77777777" w:rsidR="00A32BBF" w:rsidRDefault="00A32BBF" w:rsidP="0029203D">
      <w:pPr>
        <w:spacing w:after="0" w:line="240" w:lineRule="auto"/>
      </w:pPr>
      <w:r>
        <w:continuationSeparator/>
      </w:r>
    </w:p>
  </w:footnote>
  <w:footnote w:type="continuationNotice" w:id="1">
    <w:p w14:paraId="145CA590" w14:textId="77777777" w:rsidR="00A32BBF" w:rsidRDefault="00A32B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12"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14:paraId="2D4E9C47" w14:textId="77777777" w:rsidTr="650D09BA">
      <w:tc>
        <w:tcPr>
          <w:tcW w:w="4814" w:type="dxa"/>
        </w:tcPr>
        <w:p w14:paraId="47DAD914" w14:textId="0176DA52" w:rsidR="00E37437" w:rsidRPr="0029203D" w:rsidRDefault="00C40118" w:rsidP="0029203D">
          <w:pPr>
            <w:pStyle w:val="Header"/>
            <w:spacing w:after="60"/>
            <w:rPr>
              <w:b/>
            </w:rPr>
          </w:pPr>
          <w:r>
            <w:rPr>
              <w:b/>
            </w:rPr>
            <w:t xml:space="preserve">Health and Care Bill (July </w:t>
          </w:r>
          <w:r w:rsidR="00C42A36">
            <w:rPr>
              <w:b/>
            </w:rPr>
            <w:t>2021</w:t>
          </w:r>
          <w:r>
            <w:rPr>
              <w:b/>
            </w:rPr>
            <w:t>)</w:t>
          </w:r>
        </w:p>
      </w:tc>
      <w:tc>
        <w:tcPr>
          <w:tcW w:w="4814" w:type="dxa"/>
        </w:tcPr>
        <w:p w14:paraId="31C6A903" w14:textId="77777777" w:rsidR="00E37437" w:rsidRDefault="650D09BA" w:rsidP="0029203D">
          <w:pPr>
            <w:pStyle w:val="Header"/>
            <w:spacing w:after="60"/>
            <w:jc w:val="right"/>
          </w:pPr>
          <w:r>
            <w:rPr>
              <w:noProof/>
            </w:rPr>
            <w:drawing>
              <wp:inline distT="0" distB="0" distL="0" distR="0" wp14:anchorId="6B0F6C56" wp14:editId="0A31517E">
                <wp:extent cx="1363583" cy="1800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63583" cy="180000"/>
                        </a:xfrm>
                        <a:prstGeom prst="rect">
                          <a:avLst/>
                        </a:prstGeom>
                      </pic:spPr>
                    </pic:pic>
                  </a:graphicData>
                </a:graphic>
              </wp:inline>
            </w:drawing>
          </w:r>
        </w:p>
      </w:tc>
    </w:tr>
  </w:tbl>
  <w:p w14:paraId="3BCE0E82" w14:textId="77777777" w:rsidR="00E37437" w:rsidRDefault="00E37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02B732"/>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75D4DD4E"/>
    <w:lvl w:ilvl="0" w:tplc="60A4E3C6">
      <w:start w:val="1"/>
      <w:numFmt w:val="decimal"/>
      <w:lvlText w:val="%1."/>
      <w:lvlJc w:val="left"/>
      <w:pPr>
        <w:tabs>
          <w:tab w:val="num" w:pos="1209"/>
        </w:tabs>
        <w:ind w:left="1209" w:hanging="360"/>
      </w:pPr>
    </w:lvl>
    <w:lvl w:ilvl="1" w:tplc="AA6096F2">
      <w:numFmt w:val="decimal"/>
      <w:lvlText w:val=""/>
      <w:lvlJc w:val="left"/>
    </w:lvl>
    <w:lvl w:ilvl="2" w:tplc="5DC0F1AA">
      <w:numFmt w:val="decimal"/>
      <w:lvlText w:val=""/>
      <w:lvlJc w:val="left"/>
    </w:lvl>
    <w:lvl w:ilvl="3" w:tplc="A20631F6">
      <w:numFmt w:val="decimal"/>
      <w:lvlText w:val=""/>
      <w:lvlJc w:val="left"/>
    </w:lvl>
    <w:lvl w:ilvl="4" w:tplc="189EE606">
      <w:numFmt w:val="decimal"/>
      <w:lvlText w:val=""/>
      <w:lvlJc w:val="left"/>
    </w:lvl>
    <w:lvl w:ilvl="5" w:tplc="108C1770">
      <w:numFmt w:val="decimal"/>
      <w:lvlText w:val=""/>
      <w:lvlJc w:val="left"/>
    </w:lvl>
    <w:lvl w:ilvl="6" w:tplc="8FC27210">
      <w:numFmt w:val="decimal"/>
      <w:lvlText w:val=""/>
      <w:lvlJc w:val="left"/>
    </w:lvl>
    <w:lvl w:ilvl="7" w:tplc="46162F9C">
      <w:numFmt w:val="decimal"/>
      <w:lvlText w:val=""/>
      <w:lvlJc w:val="left"/>
    </w:lvl>
    <w:lvl w:ilvl="8" w:tplc="BBAEA142">
      <w:numFmt w:val="decimal"/>
      <w:lvlText w:val=""/>
      <w:lvlJc w:val="left"/>
    </w:lvl>
  </w:abstractNum>
  <w:abstractNum w:abstractNumId="2" w15:restartNumberingAfterBreak="0">
    <w:nsid w:val="FFFFFF7E"/>
    <w:multiLevelType w:val="singleLevel"/>
    <w:tmpl w:val="6E24CA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BCC6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3CD6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5688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54DF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54A6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AC1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50A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F2ACC"/>
    <w:multiLevelType w:val="hybridMultilevel"/>
    <w:tmpl w:val="1EC25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5A2635"/>
    <w:multiLevelType w:val="hybridMultilevel"/>
    <w:tmpl w:val="DCF2BAAC"/>
    <w:lvl w:ilvl="0" w:tplc="0809000F">
      <w:start w:val="1"/>
      <w:numFmt w:val="decimal"/>
      <w:lvlText w:val="%1."/>
      <w:lvlJc w:val="left"/>
      <w:pPr>
        <w:ind w:left="720" w:hanging="360"/>
      </w:pPr>
      <w:rPr>
        <w:rFonts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2B66D5"/>
    <w:multiLevelType w:val="hybridMultilevel"/>
    <w:tmpl w:val="20721914"/>
    <w:lvl w:ilvl="0" w:tplc="67C804FE">
      <w:start w:val="1"/>
      <w:numFmt w:val="bullet"/>
      <w:pStyle w:val="Bullet"/>
      <w:lvlText w:val=""/>
      <w:lvlJc w:val="left"/>
      <w:pPr>
        <w:ind w:left="720" w:hanging="360"/>
      </w:pPr>
      <w:rPr>
        <w:rFonts w:ascii="Symbol" w:hAnsi="Symbol"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25780F"/>
    <w:multiLevelType w:val="hybridMultilevel"/>
    <w:tmpl w:val="5F2A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E87223"/>
    <w:multiLevelType w:val="hybridMultilevel"/>
    <w:tmpl w:val="0874B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Healthwatch"/>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5D"/>
    <w:rsid w:val="00022AA6"/>
    <w:rsid w:val="00024DEA"/>
    <w:rsid w:val="00033E3B"/>
    <w:rsid w:val="00035360"/>
    <w:rsid w:val="00065C2D"/>
    <w:rsid w:val="000A3B91"/>
    <w:rsid w:val="000D0AF7"/>
    <w:rsid w:val="000E601E"/>
    <w:rsid w:val="000F5C5E"/>
    <w:rsid w:val="0010363F"/>
    <w:rsid w:val="00132765"/>
    <w:rsid w:val="00152CA7"/>
    <w:rsid w:val="001558F7"/>
    <w:rsid w:val="0016177D"/>
    <w:rsid w:val="00175BFB"/>
    <w:rsid w:val="00182E84"/>
    <w:rsid w:val="001B0D88"/>
    <w:rsid w:val="001B3C6B"/>
    <w:rsid w:val="001B7B3B"/>
    <w:rsid w:val="001D6F7F"/>
    <w:rsid w:val="001F2040"/>
    <w:rsid w:val="00207FFE"/>
    <w:rsid w:val="002201FE"/>
    <w:rsid w:val="00221DD6"/>
    <w:rsid w:val="00227349"/>
    <w:rsid w:val="002516E9"/>
    <w:rsid w:val="002571AD"/>
    <w:rsid w:val="00266A18"/>
    <w:rsid w:val="0029203D"/>
    <w:rsid w:val="002C2E27"/>
    <w:rsid w:val="002C4E36"/>
    <w:rsid w:val="003472B2"/>
    <w:rsid w:val="003642B6"/>
    <w:rsid w:val="003703C9"/>
    <w:rsid w:val="0038523A"/>
    <w:rsid w:val="003D5D15"/>
    <w:rsid w:val="003D5E80"/>
    <w:rsid w:val="00401BFA"/>
    <w:rsid w:val="0040540A"/>
    <w:rsid w:val="004106FB"/>
    <w:rsid w:val="00414E77"/>
    <w:rsid w:val="00416336"/>
    <w:rsid w:val="0042330C"/>
    <w:rsid w:val="00426CF4"/>
    <w:rsid w:val="00486669"/>
    <w:rsid w:val="00487340"/>
    <w:rsid w:val="004A049E"/>
    <w:rsid w:val="004B62CB"/>
    <w:rsid w:val="00502708"/>
    <w:rsid w:val="00511B0B"/>
    <w:rsid w:val="00540FA4"/>
    <w:rsid w:val="0055472A"/>
    <w:rsid w:val="00554C2B"/>
    <w:rsid w:val="00555C74"/>
    <w:rsid w:val="00562C8F"/>
    <w:rsid w:val="00574B54"/>
    <w:rsid w:val="00582CE9"/>
    <w:rsid w:val="005834BF"/>
    <w:rsid w:val="005E0E19"/>
    <w:rsid w:val="005E6617"/>
    <w:rsid w:val="005F033A"/>
    <w:rsid w:val="005F6EF0"/>
    <w:rsid w:val="0061360E"/>
    <w:rsid w:val="006255CF"/>
    <w:rsid w:val="006310BC"/>
    <w:rsid w:val="00631488"/>
    <w:rsid w:val="0064470D"/>
    <w:rsid w:val="006545D7"/>
    <w:rsid w:val="00654C2C"/>
    <w:rsid w:val="0066264D"/>
    <w:rsid w:val="00673B7B"/>
    <w:rsid w:val="00690E62"/>
    <w:rsid w:val="00692718"/>
    <w:rsid w:val="006B0070"/>
    <w:rsid w:val="006B61D8"/>
    <w:rsid w:val="006D7A94"/>
    <w:rsid w:val="00754948"/>
    <w:rsid w:val="00775F47"/>
    <w:rsid w:val="007A1757"/>
    <w:rsid w:val="007E719C"/>
    <w:rsid w:val="007F683E"/>
    <w:rsid w:val="00801D5D"/>
    <w:rsid w:val="00831D89"/>
    <w:rsid w:val="0086038A"/>
    <w:rsid w:val="008659D2"/>
    <w:rsid w:val="0087271D"/>
    <w:rsid w:val="008818BB"/>
    <w:rsid w:val="008900F3"/>
    <w:rsid w:val="008B44E4"/>
    <w:rsid w:val="008B5A89"/>
    <w:rsid w:val="008D2618"/>
    <w:rsid w:val="00914591"/>
    <w:rsid w:val="009729D4"/>
    <w:rsid w:val="009771FF"/>
    <w:rsid w:val="00983D92"/>
    <w:rsid w:val="009847BE"/>
    <w:rsid w:val="009B1FA3"/>
    <w:rsid w:val="009C08F5"/>
    <w:rsid w:val="009D528C"/>
    <w:rsid w:val="009F142F"/>
    <w:rsid w:val="00A206CF"/>
    <w:rsid w:val="00A22EFA"/>
    <w:rsid w:val="00A32BBF"/>
    <w:rsid w:val="00A46C41"/>
    <w:rsid w:val="00A53BE0"/>
    <w:rsid w:val="00A62988"/>
    <w:rsid w:val="00A8797D"/>
    <w:rsid w:val="00AD7BCF"/>
    <w:rsid w:val="00AE6712"/>
    <w:rsid w:val="00B055F3"/>
    <w:rsid w:val="00B17585"/>
    <w:rsid w:val="00B2746C"/>
    <w:rsid w:val="00B46A7B"/>
    <w:rsid w:val="00B61D82"/>
    <w:rsid w:val="00B75C64"/>
    <w:rsid w:val="00B770DB"/>
    <w:rsid w:val="00B85D3E"/>
    <w:rsid w:val="00B90CE5"/>
    <w:rsid w:val="00BB7934"/>
    <w:rsid w:val="00BB7B60"/>
    <w:rsid w:val="00BD08BC"/>
    <w:rsid w:val="00BD0B06"/>
    <w:rsid w:val="00BE4E81"/>
    <w:rsid w:val="00BE72C9"/>
    <w:rsid w:val="00BF4317"/>
    <w:rsid w:val="00BF5F0B"/>
    <w:rsid w:val="00C1557C"/>
    <w:rsid w:val="00C16FDB"/>
    <w:rsid w:val="00C174DA"/>
    <w:rsid w:val="00C341F9"/>
    <w:rsid w:val="00C361E3"/>
    <w:rsid w:val="00C37E71"/>
    <w:rsid w:val="00C40118"/>
    <w:rsid w:val="00C41A84"/>
    <w:rsid w:val="00C42A36"/>
    <w:rsid w:val="00C4607C"/>
    <w:rsid w:val="00C51BAE"/>
    <w:rsid w:val="00C5359D"/>
    <w:rsid w:val="00C724B8"/>
    <w:rsid w:val="00C812E7"/>
    <w:rsid w:val="00C8781C"/>
    <w:rsid w:val="00CA34F3"/>
    <w:rsid w:val="00CD10E6"/>
    <w:rsid w:val="00CD5ABF"/>
    <w:rsid w:val="00CD646C"/>
    <w:rsid w:val="00CE24F0"/>
    <w:rsid w:val="00CE2D1F"/>
    <w:rsid w:val="00D05127"/>
    <w:rsid w:val="00D42987"/>
    <w:rsid w:val="00D46AB7"/>
    <w:rsid w:val="00DA17B7"/>
    <w:rsid w:val="00DC2C72"/>
    <w:rsid w:val="00DF13B8"/>
    <w:rsid w:val="00E37437"/>
    <w:rsid w:val="00E41D41"/>
    <w:rsid w:val="00E506AE"/>
    <w:rsid w:val="00E6333F"/>
    <w:rsid w:val="00E752C7"/>
    <w:rsid w:val="00EB3C7B"/>
    <w:rsid w:val="00EB4FF5"/>
    <w:rsid w:val="00F2223B"/>
    <w:rsid w:val="00F2413E"/>
    <w:rsid w:val="00F332D2"/>
    <w:rsid w:val="00F8541E"/>
    <w:rsid w:val="00FA7769"/>
    <w:rsid w:val="00FF1AF7"/>
    <w:rsid w:val="00FF3B09"/>
    <w:rsid w:val="00FF3E76"/>
    <w:rsid w:val="0190C15D"/>
    <w:rsid w:val="085BF71E"/>
    <w:rsid w:val="0A75E1F0"/>
    <w:rsid w:val="0D129617"/>
    <w:rsid w:val="0EE63E26"/>
    <w:rsid w:val="114F59FF"/>
    <w:rsid w:val="11C92658"/>
    <w:rsid w:val="1216AE89"/>
    <w:rsid w:val="1CE93519"/>
    <w:rsid w:val="1D82EB2D"/>
    <w:rsid w:val="1E00C1CD"/>
    <w:rsid w:val="2096D3BA"/>
    <w:rsid w:val="291BDDA8"/>
    <w:rsid w:val="2CE910CC"/>
    <w:rsid w:val="2F26BC43"/>
    <w:rsid w:val="2FCC897A"/>
    <w:rsid w:val="30918001"/>
    <w:rsid w:val="373C6C2F"/>
    <w:rsid w:val="3A061394"/>
    <w:rsid w:val="3AE1C844"/>
    <w:rsid w:val="459F33F4"/>
    <w:rsid w:val="532E1697"/>
    <w:rsid w:val="5F8BCBDB"/>
    <w:rsid w:val="6117DDF8"/>
    <w:rsid w:val="632191E2"/>
    <w:rsid w:val="649651AF"/>
    <w:rsid w:val="650D09BA"/>
    <w:rsid w:val="66A98414"/>
    <w:rsid w:val="76659A59"/>
    <w:rsid w:val="7F40C676"/>
    <w:rsid w:val="7FB1F3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47AE02"/>
  <w15:chartTrackingRefBased/>
  <w15:docId w15:val="{C7F8105A-8CC5-49C2-8CEF-09310621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D5D"/>
    <w:rPr>
      <w:color w:val="004C6A" w:themeColor="text2"/>
    </w:rPr>
  </w:style>
  <w:style w:type="paragraph" w:styleId="Heading1">
    <w:name w:val="heading 1"/>
    <w:basedOn w:val="Normal"/>
    <w:next w:val="Normal"/>
    <w:link w:val="Heading1Char"/>
    <w:uiPriority w:val="9"/>
    <w:qFormat/>
    <w:rsid w:val="00FF3E76"/>
    <w:pPr>
      <w:spacing w:after="120" w:line="288" w:lineRule="auto"/>
      <w:outlineLvl w:val="0"/>
    </w:pPr>
    <w:rPr>
      <w:b/>
      <w:color w:val="FFFFFF" w:themeColor="background1"/>
      <w:sz w:val="40"/>
      <w:szCs w:val="40"/>
      <w:bdr w:val="single" w:sz="12" w:space="0" w:color="DB3B8E" w:themeColor="accent2"/>
      <w:shd w:val="clear" w:color="auto" w:fill="DB3B8E" w:themeFill="accent2"/>
    </w:rPr>
  </w:style>
  <w:style w:type="paragraph" w:styleId="Heading2">
    <w:name w:val="heading 2"/>
    <w:basedOn w:val="Normal"/>
    <w:next w:val="Normal"/>
    <w:link w:val="Heading2Char"/>
    <w:uiPriority w:val="9"/>
    <w:unhideWhenUsed/>
    <w:qFormat/>
    <w:rsid w:val="00801D5D"/>
    <w:pPr>
      <w:spacing w:after="240" w:line="240" w:lineRule="auto"/>
      <w:outlineLvl w:val="1"/>
    </w:pPr>
    <w:rPr>
      <w:b/>
      <w:sz w:val="28"/>
      <w:szCs w:val="28"/>
    </w:rPr>
  </w:style>
  <w:style w:type="paragraph" w:styleId="Heading3">
    <w:name w:val="heading 3"/>
    <w:basedOn w:val="Normal"/>
    <w:next w:val="Normal"/>
    <w:link w:val="Heading3Char"/>
    <w:uiPriority w:val="9"/>
    <w:unhideWhenUsed/>
    <w:qFormat/>
    <w:rsid w:val="00801D5D"/>
    <w:pPr>
      <w:spacing w:after="120" w:line="240" w:lineRule="auto"/>
      <w:outlineLvl w:val="2"/>
    </w:pPr>
    <w:rPr>
      <w:color w:val="009CD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5D"/>
    <w:pPr>
      <w:ind w:left="720"/>
      <w:contextualSpacing/>
    </w:pPr>
  </w:style>
  <w:style w:type="character" w:customStyle="1" w:styleId="Heading1Char">
    <w:name w:val="Heading 1 Char"/>
    <w:basedOn w:val="DefaultParagraphFont"/>
    <w:link w:val="Heading1"/>
    <w:uiPriority w:val="9"/>
    <w:rsid w:val="00FF3E76"/>
    <w:rPr>
      <w:b/>
      <w:color w:val="FFFFFF" w:themeColor="background1"/>
      <w:sz w:val="40"/>
      <w:szCs w:val="40"/>
      <w:bdr w:val="single" w:sz="12" w:space="0" w:color="DB3B8E" w:themeColor="accent2"/>
    </w:rPr>
  </w:style>
  <w:style w:type="character" w:customStyle="1" w:styleId="Heading2Char">
    <w:name w:val="Heading 2 Char"/>
    <w:basedOn w:val="DefaultParagraphFont"/>
    <w:link w:val="Heading2"/>
    <w:uiPriority w:val="9"/>
    <w:rsid w:val="00801D5D"/>
    <w:rPr>
      <w:b/>
      <w:color w:val="004C6A" w:themeColor="text2"/>
      <w:sz w:val="28"/>
      <w:szCs w:val="28"/>
    </w:rPr>
  </w:style>
  <w:style w:type="character" w:customStyle="1" w:styleId="Heading3Char">
    <w:name w:val="Heading 3 Char"/>
    <w:basedOn w:val="DefaultParagraphFont"/>
    <w:link w:val="Heading3"/>
    <w:uiPriority w:val="9"/>
    <w:rsid w:val="00801D5D"/>
    <w:rPr>
      <w:color w:val="009CD0" w:themeColor="accent1"/>
      <w:sz w:val="26"/>
      <w:szCs w:val="26"/>
    </w:rPr>
  </w:style>
  <w:style w:type="paragraph" w:styleId="BodyText">
    <w:name w:val="Body Text"/>
    <w:basedOn w:val="Normal"/>
    <w:link w:val="BodyTextChar"/>
    <w:uiPriority w:val="99"/>
    <w:unhideWhenUsed/>
    <w:rsid w:val="00801D5D"/>
    <w:pPr>
      <w:spacing w:line="240" w:lineRule="auto"/>
    </w:pPr>
  </w:style>
  <w:style w:type="character" w:customStyle="1" w:styleId="BodyTextChar">
    <w:name w:val="Body Text Char"/>
    <w:basedOn w:val="DefaultParagraphFont"/>
    <w:link w:val="BodyText"/>
    <w:uiPriority w:val="99"/>
    <w:rsid w:val="00801D5D"/>
    <w:rPr>
      <w:color w:val="004C6A" w:themeColor="text2"/>
    </w:rPr>
  </w:style>
  <w:style w:type="paragraph" w:customStyle="1" w:styleId="Bullet">
    <w:name w:val="Bullet"/>
    <w:basedOn w:val="ListParagraph"/>
    <w:qFormat/>
    <w:rsid w:val="0029203D"/>
    <w:pPr>
      <w:numPr>
        <w:numId w:val="1"/>
      </w:numPr>
      <w:spacing w:line="240" w:lineRule="auto"/>
      <w:contextualSpacing w:val="0"/>
    </w:pPr>
  </w:style>
  <w:style w:type="paragraph" w:styleId="Header">
    <w:name w:val="header"/>
    <w:basedOn w:val="Normal"/>
    <w:link w:val="HeaderChar"/>
    <w:uiPriority w:val="99"/>
    <w:unhideWhenUsed/>
    <w:rsid w:val="00292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03D"/>
    <w:rPr>
      <w:color w:val="004C6A" w:themeColor="text2"/>
    </w:rPr>
  </w:style>
  <w:style w:type="paragraph" w:styleId="Footer">
    <w:name w:val="footer"/>
    <w:basedOn w:val="Normal"/>
    <w:link w:val="FooterChar"/>
    <w:uiPriority w:val="99"/>
    <w:unhideWhenUsed/>
    <w:rsid w:val="00292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03D"/>
    <w:rPr>
      <w:color w:val="004C6A" w:themeColor="text2"/>
    </w:rPr>
  </w:style>
  <w:style w:type="table" w:styleId="TableGrid">
    <w:name w:val="Table Grid"/>
    <w:basedOn w:val="TableNormal"/>
    <w:uiPriority w:val="39"/>
    <w:rsid w:val="00292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D5E80"/>
    <w:pPr>
      <w:pBdr>
        <w:top w:val="single" w:sz="12" w:space="4" w:color="8ABE23" w:themeColor="accent3"/>
        <w:left w:val="single" w:sz="36" w:space="0" w:color="E8F6CE" w:themeColor="accent3" w:themeTint="33"/>
        <w:bottom w:val="single" w:sz="18" w:space="1" w:color="E8F6CE" w:themeColor="accent3" w:themeTint="33"/>
        <w:right w:val="single" w:sz="18" w:space="4" w:color="E8F6CE" w:themeColor="accent3" w:themeTint="33"/>
      </w:pBdr>
      <w:shd w:val="clear" w:color="auto" w:fill="E8F6CE" w:themeFill="accent3" w:themeFillTint="33"/>
      <w:spacing w:before="360" w:after="0" w:line="240" w:lineRule="auto"/>
    </w:pPr>
    <w:rPr>
      <w:sz w:val="28"/>
      <w:szCs w:val="28"/>
    </w:rPr>
  </w:style>
  <w:style w:type="character" w:customStyle="1" w:styleId="QuoteChar">
    <w:name w:val="Quote Char"/>
    <w:basedOn w:val="DefaultParagraphFont"/>
    <w:link w:val="Quote"/>
    <w:uiPriority w:val="29"/>
    <w:rsid w:val="003D5E80"/>
    <w:rPr>
      <w:color w:val="004C6A" w:themeColor="text2"/>
      <w:sz w:val="28"/>
      <w:szCs w:val="28"/>
      <w:shd w:val="clear" w:color="auto" w:fill="E8F6CE" w:themeFill="accent3" w:themeFillTint="33"/>
    </w:rPr>
  </w:style>
  <w:style w:type="paragraph" w:customStyle="1" w:styleId="Quotesource">
    <w:name w:val="Quote source"/>
    <w:basedOn w:val="Normal"/>
    <w:qFormat/>
    <w:rsid w:val="003D5E80"/>
    <w:pPr>
      <w:pBdr>
        <w:top w:val="single" w:sz="12" w:space="1" w:color="E8F6CE" w:themeColor="accent3" w:themeTint="33"/>
        <w:left w:val="single" w:sz="12" w:space="4" w:color="E8F6CE" w:themeColor="accent3" w:themeTint="33"/>
        <w:bottom w:val="single" w:sz="36" w:space="1" w:color="E8F6CE" w:themeColor="accent3" w:themeTint="33"/>
        <w:right w:val="single" w:sz="12" w:space="4" w:color="E8F6CE" w:themeColor="accent3" w:themeTint="33"/>
      </w:pBdr>
      <w:shd w:val="clear" w:color="auto" w:fill="E8F6CE" w:themeFill="accent3" w:themeFillTint="33"/>
      <w:spacing w:after="360"/>
    </w:pPr>
    <w:rPr>
      <w:rFonts w:cs="Times New Roman (Body CS)"/>
      <w:color w:val="009CD0" w:themeColor="accent1"/>
    </w:rPr>
  </w:style>
  <w:style w:type="paragraph" w:styleId="FootnoteText">
    <w:name w:val="footnote text"/>
    <w:basedOn w:val="Normal"/>
    <w:link w:val="FootnoteTextChar"/>
    <w:uiPriority w:val="99"/>
    <w:semiHidden/>
    <w:unhideWhenUsed/>
    <w:rsid w:val="00182E84"/>
    <w:pPr>
      <w:spacing w:after="240" w:line="240" w:lineRule="auto"/>
    </w:pPr>
    <w:rPr>
      <w:sz w:val="20"/>
      <w:szCs w:val="20"/>
    </w:rPr>
  </w:style>
  <w:style w:type="character" w:customStyle="1" w:styleId="FootnoteTextChar">
    <w:name w:val="Footnote Text Char"/>
    <w:basedOn w:val="DefaultParagraphFont"/>
    <w:link w:val="FootnoteText"/>
    <w:uiPriority w:val="99"/>
    <w:semiHidden/>
    <w:rsid w:val="00182E84"/>
    <w:rPr>
      <w:color w:val="004C6A" w:themeColor="text2"/>
      <w:sz w:val="20"/>
      <w:szCs w:val="20"/>
    </w:rPr>
  </w:style>
  <w:style w:type="character" w:styleId="FootnoteReference">
    <w:name w:val="footnote reference"/>
    <w:basedOn w:val="DefaultParagraphFont"/>
    <w:uiPriority w:val="99"/>
    <w:semiHidden/>
    <w:unhideWhenUsed/>
    <w:rsid w:val="00182E84"/>
    <w:rPr>
      <w:vertAlign w:val="superscript"/>
    </w:rPr>
  </w:style>
  <w:style w:type="character" w:styleId="Hyperlink">
    <w:name w:val="Hyperlink"/>
    <w:basedOn w:val="DefaultParagraphFont"/>
    <w:uiPriority w:val="99"/>
    <w:unhideWhenUsed/>
    <w:rsid w:val="00182E84"/>
    <w:rPr>
      <w:color w:val="DB3B8E" w:themeColor="hyperlink"/>
      <w:u w:val="single"/>
    </w:rPr>
  </w:style>
  <w:style w:type="character" w:styleId="UnresolvedMention">
    <w:name w:val="Unresolved Mention"/>
    <w:basedOn w:val="DefaultParagraphFont"/>
    <w:uiPriority w:val="99"/>
    <w:semiHidden/>
    <w:unhideWhenUsed/>
    <w:rsid w:val="00182E84"/>
    <w:rPr>
      <w:color w:val="605E5C"/>
      <w:shd w:val="clear" w:color="auto" w:fill="E1DFDD"/>
    </w:rPr>
  </w:style>
  <w:style w:type="paragraph" w:customStyle="1" w:styleId="line">
    <w:name w:val="line"/>
    <w:basedOn w:val="Normal"/>
    <w:qFormat/>
    <w:rsid w:val="00A22EFA"/>
    <w:pPr>
      <w:pBdr>
        <w:bottom w:val="single" w:sz="4" w:space="1" w:color="FFFFFF" w:themeColor="background1"/>
      </w:pBdr>
    </w:pPr>
  </w:style>
  <w:style w:type="character" w:styleId="IntenseEmphasis">
    <w:name w:val="Intense Emphasis"/>
    <w:basedOn w:val="DefaultParagraphFont"/>
    <w:uiPriority w:val="21"/>
    <w:qFormat/>
    <w:rsid w:val="00CD5ABF"/>
    <w:rPr>
      <w:i/>
      <w:iCs/>
      <w:color w:val="009CD0" w:themeColor="accent1"/>
    </w:rPr>
  </w:style>
  <w:style w:type="paragraph" w:customStyle="1" w:styleId="CaseStudy">
    <w:name w:val="Case Study"/>
    <w:basedOn w:val="Normal"/>
    <w:qFormat/>
    <w:rsid w:val="00EB4FF5"/>
    <w:pPr>
      <w:pBdr>
        <w:top w:val="single" w:sz="12" w:space="4" w:color="8ABE23" w:themeColor="accent3"/>
      </w:pBdr>
    </w:pPr>
  </w:style>
  <w:style w:type="table" w:styleId="TableGridLight">
    <w:name w:val="Grid Table Light"/>
    <w:basedOn w:val="TableNormal"/>
    <w:uiPriority w:val="40"/>
    <w:rsid w:val="003472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ealthwatch">
    <w:name w:val="Healthwatch"/>
    <w:basedOn w:val="TableGridLight"/>
    <w:uiPriority w:val="99"/>
    <w:rsid w:val="00F2223B"/>
    <w:pPr>
      <w:spacing w:before="100" w:after="100"/>
    </w:pPr>
    <w:rPr>
      <w:color w:val="FFFFFF" w:themeColor="background1"/>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Theme="majorHAnsi" w:hAnsiTheme="majorHAnsi"/>
        <w:b/>
        <w:color w:val="FFFFFF" w:themeColor="background2"/>
      </w:rPr>
      <w:tblPr/>
      <w:tcPr>
        <w:shd w:val="clear" w:color="auto" w:fill="DB3B8E" w:themeFill="accent2"/>
      </w:tcPr>
    </w:tblStylePr>
    <w:tblStylePr w:type="lastRow">
      <w:tblPr/>
      <w:tcPr>
        <w:shd w:val="clear" w:color="auto" w:fill="DEEAF6" w:themeFill="accent5" w:themeFillTint="33"/>
      </w:tcPr>
    </w:tblStylePr>
    <w:tblStylePr w:type="band1Horz">
      <w:rPr>
        <w:rFonts w:asciiTheme="majorHAnsi" w:hAnsiTheme="majorHAnsi"/>
        <w:color w:val="004C6A" w:themeColor="text2"/>
      </w:rPr>
      <w:tblPr/>
      <w:tcPr>
        <w:shd w:val="clear" w:color="auto" w:fill="BDD6EE" w:themeFill="accent5" w:themeFillTint="66"/>
      </w:tcPr>
    </w:tblStylePr>
    <w:tblStylePr w:type="band2Horz">
      <w:rPr>
        <w:rFonts w:asciiTheme="majorHAnsi" w:hAnsiTheme="majorHAnsi"/>
        <w:color w:val="004C6A" w:themeColor="text2"/>
      </w:rPr>
      <w:tblPr/>
      <w:tcPr>
        <w:shd w:val="clear" w:color="auto" w:fill="BDD6EE" w:themeFill="accent5" w:themeFillTint="66"/>
      </w:tcPr>
    </w:tblStylePr>
  </w:style>
  <w:style w:type="paragraph" w:styleId="BalloonText">
    <w:name w:val="Balloon Text"/>
    <w:basedOn w:val="Normal"/>
    <w:link w:val="BalloonTextChar"/>
    <w:uiPriority w:val="99"/>
    <w:semiHidden/>
    <w:unhideWhenUsed/>
    <w:rsid w:val="00972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9D4"/>
    <w:rPr>
      <w:rFonts w:ascii="Segoe UI" w:hAnsi="Segoe UI" w:cs="Segoe UI"/>
      <w:color w:val="004C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ations.parliament.uk/pa/bills/cbill/58-02/0140/en/210140enlp.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Healthwatch">
      <a:dk1>
        <a:sysClr val="windowText" lastClr="000000"/>
      </a:dk1>
      <a:lt1>
        <a:sysClr val="window" lastClr="FFFFFF"/>
      </a:lt1>
      <a:dk2>
        <a:srgbClr val="004C6A"/>
      </a:dk2>
      <a:lt2>
        <a:srgbClr val="FFFFFF"/>
      </a:lt2>
      <a:accent1>
        <a:srgbClr val="009CD0"/>
      </a:accent1>
      <a:accent2>
        <a:srgbClr val="DB3B8E"/>
      </a:accent2>
      <a:accent3>
        <a:srgbClr val="8ABE23"/>
      </a:accent3>
      <a:accent4>
        <a:srgbClr val="009F98"/>
      </a:accent4>
      <a:accent5>
        <a:srgbClr val="5B9BD5"/>
      </a:accent5>
      <a:accent6>
        <a:srgbClr val="70AD47"/>
      </a:accent6>
      <a:hlink>
        <a:srgbClr val="DB3B8E"/>
      </a:hlink>
      <a:folHlink>
        <a:srgbClr val="009CD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d162527-c308-4a98-98b8-9e726c57dd8b">
      <UserInfo>
        <DisplayName>Msimbe, Judge</DisplayName>
        <AccountId>852</AccountId>
        <AccountType/>
      </UserInfo>
      <UserInfo>
        <DisplayName>McGowan, Bren</DisplayName>
        <AccountId>84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3" ma:contentTypeDescription="Create a new document." ma:contentTypeScope="" ma:versionID="891189f2f97f12511b66d5f8ad612eee">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ca25df0ffed8c4de39bca54504d4ee72"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D4DA2-E90D-4D4C-8C8A-7F60AC77372B}">
  <ds:schemaRefs>
    <ds:schemaRef ds:uri="http://schemas.microsoft.com/sharepoint/v3/contenttype/forms"/>
  </ds:schemaRefs>
</ds:datastoreItem>
</file>

<file path=customXml/itemProps2.xml><?xml version="1.0" encoding="utf-8"?>
<ds:datastoreItem xmlns:ds="http://schemas.openxmlformats.org/officeDocument/2006/customXml" ds:itemID="{E6FAB279-A6F1-4675-A773-E8A341AFDD68}">
  <ds:schemaRefs>
    <ds:schemaRef ds:uri="http://purl.org/dc/dcmitype/"/>
    <ds:schemaRef ds:uri="1d162527-c308-4a98-98b8-9e726c57dd8b"/>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www.w3.org/XML/1998/namespace"/>
    <ds:schemaRef ds:uri="c497441b-d3fe-4788-8629-aff52d38f515"/>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76B3BF5-C36A-40DF-88E3-F19133EF4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738556-C1A6-4B0F-AAE0-DE525EE8E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2016</Words>
  <Characters>11496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Doyle</dc:creator>
  <cp:keywords/>
  <dc:description/>
  <cp:lastModifiedBy>Deshmukh, Flora</cp:lastModifiedBy>
  <cp:revision>3</cp:revision>
  <dcterms:created xsi:type="dcterms:W3CDTF">2021-07-14T10:13:00Z</dcterms:created>
  <dcterms:modified xsi:type="dcterms:W3CDTF">2021-07-27T11:05:00Z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y fmtid="{D5CDD505-2E9C-101B-9397-08002B2CF9AE}" pid="3" name="Order">
    <vt:r8>100</vt:r8>
  </property>
</Properties>
</file>