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51055" w:rsidR="000541C0" w:rsidRDefault="00B813E4" w14:paraId="2EBE03E0" w14:textId="39C4DB3B">
      <w:pPr>
        <w:rPr>
          <w:rFonts w:ascii="Century Gothic" w:hAnsi="Century Gothic"/>
          <w:b/>
          <w:bCs/>
          <w:sz w:val="24"/>
          <w:szCs w:val="24"/>
        </w:rPr>
      </w:pPr>
      <w:r w:rsidRPr="00351055">
        <w:rPr>
          <w:rFonts w:ascii="Century Gothic" w:hAnsi="Century Gothic"/>
          <w:b/>
          <w:bCs/>
          <w:sz w:val="24"/>
          <w:szCs w:val="24"/>
        </w:rPr>
        <w:t>Your care, your way</w:t>
      </w:r>
      <w:r w:rsidR="000258BC">
        <w:rPr>
          <w:rFonts w:ascii="Century Gothic" w:hAnsi="Century Gothic"/>
          <w:b/>
          <w:bCs/>
          <w:sz w:val="24"/>
          <w:szCs w:val="24"/>
        </w:rPr>
        <w:t xml:space="preserve"> – Join Healthwatch’s new campaign</w:t>
      </w:r>
    </w:p>
    <w:p w:rsidR="00001903" w:rsidRDefault="00031868" w14:paraId="24F3BD4D" w14:textId="5C5A91A4">
      <w:pPr>
        <w:rPr>
          <w:rStyle w:val="Strong"/>
          <w:rFonts w:ascii="Century Gothic" w:hAnsi="Century Gothic" w:cs="Arial"/>
          <w:color w:val="00133F"/>
          <w:shd w:val="clear" w:color="auto" w:fill="FFFFFF"/>
        </w:rPr>
      </w:pPr>
      <w:r w:rsidRPr="00351055" w:rsidR="00031868">
        <w:rPr>
          <w:rStyle w:val="Strong"/>
          <w:rFonts w:ascii="Century Gothic" w:hAnsi="Century Gothic" w:cs="Arial"/>
          <w:color w:val="00133F"/>
          <w:shd w:val="clear" w:color="auto" w:fill="FFFFFF"/>
        </w:rPr>
        <w:t xml:space="preserve">Clear, understandable information is important to help you make </w:t>
      </w:r>
      <w:r w:rsidR="003D4B35">
        <w:rPr>
          <w:rStyle w:val="Strong"/>
          <w:rFonts w:ascii="Century Gothic" w:hAnsi="Century Gothic" w:cs="Arial"/>
          <w:color w:val="00133F"/>
          <w:shd w:val="clear" w:color="auto" w:fill="FFFFFF"/>
        </w:rPr>
        <w:t xml:space="preserve">the right </w:t>
      </w:r>
      <w:r w:rsidR="00351055">
        <w:rPr>
          <w:rStyle w:val="Strong"/>
          <w:rFonts w:ascii="Century Gothic" w:hAnsi="Century Gothic" w:cs="Arial"/>
          <w:color w:val="00133F"/>
          <w:shd w:val="clear" w:color="auto" w:fill="FFFFFF"/>
        </w:rPr>
        <w:t>health and care decisions</w:t>
      </w:r>
      <w:r w:rsidRPr="00351055" w:rsidR="00031868">
        <w:rPr>
          <w:rStyle w:val="Strong"/>
          <w:rFonts w:ascii="Century Gothic" w:hAnsi="Century Gothic" w:cs="Arial"/>
          <w:color w:val="00133F"/>
          <w:shd w:val="clear" w:color="auto" w:fill="FFFFFF"/>
        </w:rPr>
        <w:t xml:space="preserve">. Join </w:t>
      </w:r>
      <w:r w:rsidR="009F1C67">
        <w:rPr>
          <w:rStyle w:val="Strong"/>
          <w:rFonts w:ascii="Century Gothic" w:hAnsi="Century Gothic" w:cs="Arial"/>
          <w:color w:val="00133F"/>
          <w:shd w:val="clear" w:color="auto" w:fill="FFFFFF"/>
        </w:rPr>
        <w:t>our</w:t>
      </w:r>
      <w:r w:rsidRPr="00351055" w:rsidR="00031868">
        <w:rPr>
          <w:rStyle w:val="Strong"/>
          <w:rFonts w:ascii="Century Gothic" w:hAnsi="Century Gothic" w:cs="Arial"/>
          <w:color w:val="00133F"/>
          <w:shd w:val="clear" w:color="auto" w:fill="FFFFFF"/>
        </w:rPr>
        <w:t xml:space="preserve"> campaign</w:t>
      </w:r>
      <w:r w:rsidRPr="00351055" w:rsidR="00381DC3">
        <w:rPr>
          <w:rStyle w:val="Strong"/>
          <w:rFonts w:ascii="Century Gothic" w:hAnsi="Century Gothic" w:cs="Arial"/>
          <w:color w:val="00133F"/>
          <w:shd w:val="clear" w:color="auto" w:fill="FFFFFF"/>
        </w:rPr>
        <w:t xml:space="preserve"> </w:t>
      </w:r>
      <w:r w:rsidR="00351055">
        <w:rPr>
          <w:rStyle w:val="Strong"/>
          <w:rFonts w:ascii="Century Gothic" w:hAnsi="Century Gothic" w:cs="Arial"/>
          <w:color w:val="00133F"/>
          <w:shd w:val="clear" w:color="auto" w:fill="FFFFFF"/>
        </w:rPr>
        <w:t>and have your say on</w:t>
      </w:r>
      <w:r w:rsidRPr="00351055" w:rsidR="0000254F">
        <w:rPr>
          <w:rStyle w:val="Strong"/>
          <w:rFonts w:ascii="Century Gothic" w:hAnsi="Century Gothic" w:cs="Arial"/>
          <w:color w:val="00133F"/>
          <w:shd w:val="clear" w:color="auto" w:fill="FFFFFF"/>
        </w:rPr>
        <w:t xml:space="preserve"> what needs to change.</w:t>
      </w:r>
    </w:p>
    <w:p w:rsidR="00DB7A52" w:rsidRDefault="005845D0" w14:paraId="4ACE2958" w14:textId="1FDFCBE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Medical and healthcare information can be complex. </w:t>
      </w:r>
      <w:r w:rsidR="00DB7A52">
        <w:rPr>
          <w:rFonts w:ascii="Century Gothic" w:hAnsi="Century Gothic"/>
        </w:rPr>
        <w:t>But, i</w:t>
      </w:r>
      <w:r w:rsidRPr="00351055" w:rsidR="00B813E4">
        <w:rPr>
          <w:rFonts w:ascii="Century Gothic" w:hAnsi="Century Gothic"/>
        </w:rPr>
        <w:t xml:space="preserve">f you’re disabled </w:t>
      </w:r>
      <w:r w:rsidRPr="00351055" w:rsidR="00C370FF">
        <w:rPr>
          <w:rFonts w:ascii="Century Gothic" w:hAnsi="Century Gothic"/>
        </w:rPr>
        <w:t>or have</w:t>
      </w:r>
      <w:r w:rsidR="0076740C">
        <w:rPr>
          <w:rFonts w:ascii="Century Gothic" w:hAnsi="Century Gothic"/>
        </w:rPr>
        <w:t xml:space="preserve"> a</w:t>
      </w:r>
      <w:r w:rsidRPr="00351055" w:rsidR="00C370FF">
        <w:rPr>
          <w:rFonts w:ascii="Century Gothic" w:hAnsi="Century Gothic"/>
        </w:rPr>
        <w:t xml:space="preserve"> sensory loss, you have a legal right to health and social care information in a way you understand</w:t>
      </w:r>
      <w:r w:rsidR="005C2B06">
        <w:rPr>
          <w:rFonts w:ascii="Century Gothic" w:hAnsi="Century Gothic"/>
        </w:rPr>
        <w:t>,</w:t>
      </w:r>
      <w:r w:rsidR="00FA567F">
        <w:rPr>
          <w:rFonts w:ascii="Century Gothic" w:hAnsi="Century Gothic"/>
        </w:rPr>
        <w:t xml:space="preserve"> and communications support if you need it.</w:t>
      </w:r>
      <w:r w:rsidR="008051A1">
        <w:rPr>
          <w:rFonts w:ascii="Century Gothic" w:hAnsi="Century Gothic"/>
        </w:rPr>
        <w:t xml:space="preserve"> So, for example, if you’re </w:t>
      </w:r>
      <w:r w:rsidR="00AA71D9">
        <w:rPr>
          <w:rFonts w:ascii="Century Gothic" w:hAnsi="Century Gothic"/>
        </w:rPr>
        <w:t>D/d</w:t>
      </w:r>
      <w:r w:rsidR="008051A1">
        <w:rPr>
          <w:rFonts w:ascii="Century Gothic" w:hAnsi="Century Gothic"/>
        </w:rPr>
        <w:t>eaf, you should be able to use a British Sign Language (BSL) interpreter at an appointment</w:t>
      </w:r>
      <w:r w:rsidR="00DD6BBC">
        <w:rPr>
          <w:rFonts w:ascii="Century Gothic" w:hAnsi="Century Gothic"/>
        </w:rPr>
        <w:t>.</w:t>
      </w:r>
    </w:p>
    <w:p w:rsidR="00B07477" w:rsidRDefault="00DD6631" w14:paraId="5D8C6AE8" w14:textId="12835603">
      <w:pPr>
        <w:rPr>
          <w:rFonts w:ascii="Century Gothic" w:hAnsi="Century Gothic"/>
        </w:rPr>
      </w:pPr>
      <w:r w:rsidRPr="714E967D" w:rsidR="00DD6631">
        <w:rPr>
          <w:rFonts w:ascii="Century Gothic" w:hAnsi="Century Gothic"/>
        </w:rPr>
        <w:t xml:space="preserve">Even </w:t>
      </w:r>
      <w:r w:rsidRPr="714E967D" w:rsidR="00DB7A52">
        <w:rPr>
          <w:rFonts w:ascii="Century Gothic" w:hAnsi="Century Gothic"/>
        </w:rPr>
        <w:t xml:space="preserve">though </w:t>
      </w:r>
      <w:r w:rsidRPr="714E967D" w:rsidR="005C2B06">
        <w:rPr>
          <w:rFonts w:ascii="Century Gothic" w:hAnsi="Century Gothic"/>
        </w:rPr>
        <w:t xml:space="preserve">the Accessible Information Standard </w:t>
      </w:r>
      <w:r w:rsidRPr="714E967D" w:rsidR="00FD1DA8">
        <w:rPr>
          <w:rFonts w:ascii="Century Gothic" w:hAnsi="Century Gothic"/>
        </w:rPr>
        <w:t>has been a</w:t>
      </w:r>
      <w:r w:rsidRPr="714E967D" w:rsidR="00DD6631">
        <w:rPr>
          <w:rFonts w:ascii="Century Gothic" w:hAnsi="Century Gothic"/>
        </w:rPr>
        <w:t xml:space="preserve"> legal requirement </w:t>
      </w:r>
      <w:r w:rsidRPr="714E967D" w:rsidR="00FD1DA8">
        <w:rPr>
          <w:rFonts w:ascii="Century Gothic" w:hAnsi="Century Gothic"/>
        </w:rPr>
        <w:t>since 2016</w:t>
      </w:r>
      <w:r w:rsidRPr="714E967D" w:rsidR="005C2B06">
        <w:rPr>
          <w:rFonts w:ascii="Century Gothic" w:hAnsi="Century Gothic"/>
        </w:rPr>
        <w:t>,</w:t>
      </w:r>
      <w:r w:rsidRPr="714E967D" w:rsidR="00E80C2E">
        <w:rPr>
          <w:rFonts w:ascii="Century Gothic" w:hAnsi="Century Gothic"/>
        </w:rPr>
        <w:t xml:space="preserve"> </w:t>
      </w:r>
      <w:r w:rsidRPr="714E967D" w:rsidR="00220220">
        <w:rPr>
          <w:rFonts w:ascii="Century Gothic" w:hAnsi="Century Gothic"/>
          <w:b w:val="1"/>
          <w:bCs w:val="1"/>
        </w:rPr>
        <w:t>many</w:t>
      </w:r>
      <w:r w:rsidRPr="714E967D" w:rsidR="00F03EA0">
        <w:rPr>
          <w:rFonts w:ascii="Century Gothic" w:hAnsi="Century Gothic"/>
          <w:b w:val="1"/>
          <w:bCs w:val="1"/>
        </w:rPr>
        <w:t xml:space="preserve"> NHS </w:t>
      </w:r>
      <w:r w:rsidRPr="714E967D" w:rsidR="005941E4">
        <w:rPr>
          <w:rFonts w:ascii="Century Gothic" w:hAnsi="Century Gothic"/>
          <w:b w:val="1"/>
          <w:bCs w:val="1"/>
        </w:rPr>
        <w:t xml:space="preserve">Trusts </w:t>
      </w:r>
      <w:r w:rsidRPr="714E967D" w:rsidR="009C1820">
        <w:rPr>
          <w:rFonts w:ascii="Century Gothic" w:hAnsi="Century Gothic"/>
          <w:b w:val="1"/>
          <w:bCs w:val="1"/>
        </w:rPr>
        <w:t>are not</w:t>
      </w:r>
      <w:r w:rsidRPr="714E967D" w:rsidR="008354BD">
        <w:rPr>
          <w:rFonts w:ascii="Century Gothic" w:hAnsi="Century Gothic"/>
          <w:b w:val="1"/>
          <w:bCs w:val="1"/>
        </w:rPr>
        <w:t xml:space="preserve"> </w:t>
      </w:r>
      <w:r w:rsidRPr="714E967D" w:rsidR="008354BD">
        <w:rPr>
          <w:rFonts w:ascii="Century Gothic" w:hAnsi="Century Gothic"/>
          <w:b w:val="1"/>
          <w:bCs w:val="1"/>
        </w:rPr>
        <w:t>supporting</w:t>
      </w:r>
      <w:r w:rsidRPr="714E967D" w:rsidR="008354BD">
        <w:rPr>
          <w:rFonts w:ascii="Century Gothic" w:hAnsi="Century Gothic"/>
          <w:b w:val="1"/>
          <w:bCs w:val="1"/>
        </w:rPr>
        <w:t xml:space="preserve"> </w:t>
      </w:r>
      <w:r w:rsidRPr="714E967D" w:rsidR="00054546">
        <w:rPr>
          <w:rFonts w:ascii="Century Gothic" w:hAnsi="Century Gothic"/>
          <w:b w:val="1"/>
          <w:bCs w:val="1"/>
        </w:rPr>
        <w:t>equal access</w:t>
      </w:r>
      <w:r w:rsidRPr="714E967D" w:rsidR="00054546">
        <w:rPr>
          <w:rFonts w:ascii="Century Gothic" w:hAnsi="Century Gothic"/>
        </w:rPr>
        <w:t xml:space="preserve"> </w:t>
      </w:r>
      <w:r w:rsidRPr="714E967D" w:rsidR="002D64E2">
        <w:rPr>
          <w:rFonts w:ascii="Century Gothic" w:hAnsi="Century Gothic"/>
        </w:rPr>
        <w:t>to care for deaf and blind patients.</w:t>
      </w:r>
    </w:p>
    <w:p w:rsidR="009F1C67" w:rsidRDefault="009F1C67" w14:paraId="18E08072" w14:textId="7AE840A4">
      <w:pPr>
        <w:rPr>
          <w:rFonts w:ascii="Century Gothic" w:hAnsi="Century Gothic"/>
        </w:rPr>
      </w:pPr>
      <w:r w:rsidRPr="714E967D" w:rsidR="009F1C67">
        <w:rPr>
          <w:rFonts w:ascii="Century Gothic" w:hAnsi="Century Gothic"/>
        </w:rPr>
        <w:t xml:space="preserve">That’s why we’ve launched a new campaign, ‘Your care, your way’ to ensure </w:t>
      </w:r>
      <w:r w:rsidRPr="714E967D" w:rsidR="002E0D9D">
        <w:rPr>
          <w:rFonts w:ascii="Century Gothic" w:hAnsi="Century Gothic"/>
        </w:rPr>
        <w:t>services ar</w:t>
      </w:r>
      <w:r w:rsidRPr="714E967D" w:rsidR="00B77289">
        <w:rPr>
          <w:rFonts w:ascii="Century Gothic" w:hAnsi="Century Gothic"/>
        </w:rPr>
        <w:t xml:space="preserve">e taking </w:t>
      </w:r>
      <w:r w:rsidRPr="714E967D" w:rsidR="00F35472">
        <w:rPr>
          <w:rFonts w:ascii="Century Gothic" w:hAnsi="Century Gothic"/>
        </w:rPr>
        <w:t xml:space="preserve">their duty seriously to </w:t>
      </w:r>
      <w:r w:rsidRPr="714E967D" w:rsidR="002E0D9D">
        <w:rPr>
          <w:rFonts w:ascii="Century Gothic" w:hAnsi="Century Gothic"/>
        </w:rPr>
        <w:t>provid</w:t>
      </w:r>
      <w:r w:rsidRPr="714E967D" w:rsidR="00F35472">
        <w:rPr>
          <w:rFonts w:ascii="Century Gothic" w:hAnsi="Century Gothic"/>
        </w:rPr>
        <w:t>e</w:t>
      </w:r>
      <w:r w:rsidRPr="714E967D" w:rsidR="002E0D9D">
        <w:rPr>
          <w:rFonts w:ascii="Century Gothic" w:hAnsi="Century Gothic"/>
        </w:rPr>
        <w:t xml:space="preserve"> information in a way that people understand.</w:t>
      </w:r>
      <w:bookmarkStart w:name="_GoBack" w:id="0"/>
      <w:bookmarkEnd w:id="0"/>
    </w:p>
    <w:p w:rsidRPr="0082163E" w:rsidR="0082163E" w:rsidRDefault="00CE330D" w14:paraId="10BC0F21" w14:textId="7E1173E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The </w:t>
      </w:r>
      <w:r w:rsidR="00283EDA">
        <w:rPr>
          <w:rFonts w:ascii="Century Gothic" w:hAnsi="Century Gothic"/>
          <w:b/>
          <w:bCs/>
        </w:rPr>
        <w:t>obstacles</w:t>
      </w:r>
      <w:r>
        <w:rPr>
          <w:rFonts w:ascii="Century Gothic" w:hAnsi="Century Gothic"/>
          <w:b/>
          <w:bCs/>
        </w:rPr>
        <w:t xml:space="preserve"> people face trying to access </w:t>
      </w:r>
      <w:r w:rsidR="00C01E8C">
        <w:rPr>
          <w:rFonts w:ascii="Century Gothic" w:hAnsi="Century Gothic"/>
          <w:b/>
          <w:bCs/>
        </w:rPr>
        <w:t>information they understand</w:t>
      </w:r>
    </w:p>
    <w:p w:rsidR="00243212" w:rsidRDefault="00B07477" w14:paraId="4871FF6B" w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lack of support from services has a detrimental impact </w:t>
      </w:r>
      <w:r w:rsidR="005C02C2">
        <w:rPr>
          <w:rFonts w:ascii="Century Gothic" w:hAnsi="Century Gothic"/>
        </w:rPr>
        <w:t xml:space="preserve">on people who need it most. </w:t>
      </w:r>
      <w:r w:rsidR="00783341">
        <w:rPr>
          <w:rFonts w:ascii="Century Gothic" w:hAnsi="Century Gothic"/>
        </w:rPr>
        <w:t>T</w:t>
      </w:r>
      <w:r w:rsidR="00D046FE">
        <w:rPr>
          <w:rFonts w:ascii="Century Gothic" w:hAnsi="Century Gothic"/>
        </w:rPr>
        <w:t>he views of 6,200 people</w:t>
      </w:r>
      <w:r w:rsidR="004A63E5">
        <w:rPr>
          <w:rFonts w:ascii="Century Gothic" w:hAnsi="Century Gothic"/>
        </w:rPr>
        <w:t xml:space="preserve"> shared with Healthwatch</w:t>
      </w:r>
      <w:r w:rsidR="00D046FE">
        <w:rPr>
          <w:rFonts w:ascii="Century Gothic" w:hAnsi="Century Gothic"/>
        </w:rPr>
        <w:t xml:space="preserve"> </w:t>
      </w:r>
      <w:r w:rsidR="004A63E5">
        <w:rPr>
          <w:rFonts w:ascii="Century Gothic" w:hAnsi="Century Gothic"/>
        </w:rPr>
        <w:t xml:space="preserve">show </w:t>
      </w:r>
      <w:r w:rsidR="006F2505">
        <w:rPr>
          <w:rFonts w:ascii="Century Gothic" w:hAnsi="Century Gothic"/>
        </w:rPr>
        <w:t>the incredible diffi</w:t>
      </w:r>
      <w:r w:rsidR="00C85E49">
        <w:rPr>
          <w:rFonts w:ascii="Century Gothic" w:hAnsi="Century Gothic"/>
        </w:rPr>
        <w:t xml:space="preserve">culties and obstacles people face trying to access the care they vitally need </w:t>
      </w:r>
      <w:r w:rsidR="004A63E5">
        <w:rPr>
          <w:rFonts w:ascii="Century Gothic" w:hAnsi="Century Gothic"/>
        </w:rPr>
        <w:t xml:space="preserve">– leaving </w:t>
      </w:r>
      <w:r w:rsidR="00C85E49">
        <w:rPr>
          <w:rFonts w:ascii="Century Gothic" w:hAnsi="Century Gothic"/>
        </w:rPr>
        <w:t xml:space="preserve">them frustrated, </w:t>
      </w:r>
      <w:r w:rsidR="00CA6716">
        <w:rPr>
          <w:rFonts w:ascii="Century Gothic" w:hAnsi="Century Gothic"/>
        </w:rPr>
        <w:t>concerned about their health, and reliant on others.</w:t>
      </w:r>
      <w:r w:rsidR="00123271">
        <w:rPr>
          <w:rFonts w:ascii="Century Gothic" w:hAnsi="Century Gothic"/>
        </w:rPr>
        <w:t xml:space="preserve"> </w:t>
      </w:r>
    </w:p>
    <w:p w:rsidR="00877AF8" w:rsidRDefault="00877AF8" w14:paraId="53CEFFE5" w14:textId="49925292">
      <w:pPr>
        <w:rPr>
          <w:rFonts w:ascii="Century Gothic" w:hAnsi="Century Gothic"/>
        </w:rPr>
      </w:pPr>
      <w:r>
        <w:rPr>
          <w:rFonts w:ascii="Century Gothic" w:hAnsi="Century Gothic"/>
        </w:rPr>
        <w:t>Just a handful of examples people shared include:</w:t>
      </w:r>
    </w:p>
    <w:p w:rsidR="00F11589" w:rsidP="00877AF8" w:rsidRDefault="00F11589" w14:paraId="04621C36" w14:textId="7777777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Dental practices not getting hearing induction loops installed</w:t>
      </w:r>
    </w:p>
    <w:p w:rsidR="00F11589" w:rsidP="00877AF8" w:rsidRDefault="00F11589" w14:paraId="392C1D5F" w14:textId="7777777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GPs refusing people access to a sign language interpreter</w:t>
      </w:r>
    </w:p>
    <w:p w:rsidR="00C01E8C" w:rsidP="00877AF8" w:rsidRDefault="004E70E3" w14:paraId="79D8811D" w14:textId="6AA8BF9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Low staff awareness, with </w:t>
      </w:r>
      <w:r w:rsidR="00AA71D9">
        <w:rPr>
          <w:rFonts w:ascii="Century Gothic" w:hAnsi="Century Gothic"/>
        </w:rPr>
        <w:t>D/d</w:t>
      </w:r>
      <w:r w:rsidR="00135243">
        <w:rPr>
          <w:rFonts w:ascii="Century Gothic" w:hAnsi="Century Gothic"/>
        </w:rPr>
        <w:t xml:space="preserve">eaf people </w:t>
      </w:r>
      <w:r w:rsidR="0039160A">
        <w:rPr>
          <w:rFonts w:ascii="Century Gothic" w:hAnsi="Century Gothic"/>
        </w:rPr>
        <w:t xml:space="preserve">reporting that </w:t>
      </w:r>
      <w:r w:rsidR="00245AD8">
        <w:rPr>
          <w:rFonts w:ascii="Century Gothic" w:hAnsi="Century Gothic"/>
        </w:rPr>
        <w:t>staff communicated by shouting</w:t>
      </w:r>
    </w:p>
    <w:p w:rsidR="004D7D84" w:rsidP="00C01E8C" w:rsidRDefault="00E74FFD" w14:paraId="1437647B" w14:textId="537CB60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During the pandemic, the l</w:t>
      </w:r>
      <w:r w:rsidR="004D7D84">
        <w:rPr>
          <w:rFonts w:ascii="Century Gothic" w:hAnsi="Century Gothic"/>
        </w:rPr>
        <w:t>ack</w:t>
      </w:r>
      <w:r w:rsidRPr="004D7D84" w:rsidR="009B1B40">
        <w:rPr>
          <w:rFonts w:ascii="Century Gothic" w:hAnsi="Century Gothic"/>
        </w:rPr>
        <w:t xml:space="preserve"> of accessible information </w:t>
      </w:r>
      <w:r w:rsidR="004D7D84">
        <w:rPr>
          <w:rFonts w:ascii="Century Gothic" w:hAnsi="Century Gothic"/>
        </w:rPr>
        <w:t xml:space="preserve">prevented people </w:t>
      </w:r>
      <w:r w:rsidR="009C1820">
        <w:rPr>
          <w:rFonts w:ascii="Century Gothic" w:hAnsi="Century Gothic"/>
        </w:rPr>
        <w:t xml:space="preserve">from </w:t>
      </w:r>
      <w:r w:rsidR="004D7D84">
        <w:rPr>
          <w:rFonts w:ascii="Century Gothic" w:hAnsi="Century Gothic"/>
        </w:rPr>
        <w:t>understanding national</w:t>
      </w:r>
      <w:r w:rsidRPr="004D7D84" w:rsidR="0027647D">
        <w:rPr>
          <w:rFonts w:ascii="Century Gothic" w:hAnsi="Century Gothic"/>
        </w:rPr>
        <w:t xml:space="preserve"> COVID-19 guidance. </w:t>
      </w:r>
    </w:p>
    <w:p w:rsidR="004D7D84" w:rsidP="00C01E8C" w:rsidRDefault="004D7D84" w14:paraId="756F2CAD" w14:textId="5CAFFD7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D7D84">
        <w:rPr>
          <w:rFonts w:ascii="Century Gothic" w:hAnsi="Century Gothic"/>
        </w:rPr>
        <w:t>Physical barriers, such as the introduction of masks, made it harder for people to understand healthcare staff.</w:t>
      </w:r>
    </w:p>
    <w:p w:rsidRPr="00A8799B" w:rsidR="00792B0E" w:rsidP="004D7D84" w:rsidRDefault="00792B0E" w14:paraId="76AF4C98" w14:textId="1FAF5D55">
      <w:pPr>
        <w:rPr>
          <w:rFonts w:ascii="Century Gothic" w:hAnsi="Century Gothic"/>
          <w:b/>
          <w:bCs/>
          <w:color w:val="4472C4" w:themeColor="accent1"/>
        </w:rPr>
      </w:pPr>
      <w:r w:rsidRPr="00A8799B">
        <w:rPr>
          <w:rFonts w:ascii="Century Gothic" w:hAnsi="Century Gothic"/>
          <w:b/>
          <w:bCs/>
          <w:color w:val="4472C4" w:themeColor="accent1"/>
        </w:rPr>
        <w:t>[Box out] Things need to change</w:t>
      </w:r>
    </w:p>
    <w:p w:rsidRPr="00A8799B" w:rsidR="00792B0E" w:rsidP="004D7D84" w:rsidRDefault="0011105D" w14:paraId="37F410A3" w14:textId="5E4AC814">
      <w:pPr>
        <w:rPr>
          <w:rFonts w:ascii="Century Gothic" w:hAnsi="Century Gothic"/>
          <w:color w:val="4472C4" w:themeColor="accent1"/>
        </w:rPr>
      </w:pPr>
      <w:r w:rsidRPr="00A8799B">
        <w:rPr>
          <w:rFonts w:ascii="Century Gothic" w:hAnsi="Century Gothic"/>
          <w:color w:val="4472C4" w:themeColor="accent1"/>
        </w:rPr>
        <w:t>E</w:t>
      </w:r>
      <w:r w:rsidRPr="00A8799B">
        <w:rPr>
          <w:rFonts w:ascii="Century Gothic" w:hAnsi="Century Gothic"/>
          <w:color w:val="4472C4" w:themeColor="accent1"/>
        </w:rPr>
        <w:t>veryone should be told about healthcare in the way they need it.</w:t>
      </w:r>
      <w:r w:rsidRPr="00A8799B">
        <w:rPr>
          <w:rFonts w:ascii="Century Gothic" w:hAnsi="Century Gothic"/>
          <w:color w:val="4472C4" w:themeColor="accent1"/>
        </w:rPr>
        <w:t xml:space="preserve"> </w:t>
      </w:r>
      <w:r w:rsidRPr="00A8799B" w:rsidR="000F54D6">
        <w:rPr>
          <w:rFonts w:ascii="Century Gothic" w:hAnsi="Century Gothic"/>
          <w:color w:val="4472C4" w:themeColor="accent1"/>
        </w:rPr>
        <w:t>‘Your care, your way’ aims to:</w:t>
      </w:r>
    </w:p>
    <w:p w:rsidRPr="00A8799B" w:rsidR="00A8799B" w:rsidP="00A8799B" w:rsidRDefault="00A8799B" w14:paraId="666A8ED1" w14:textId="0FE76FD2">
      <w:pPr>
        <w:pStyle w:val="ListParagraph"/>
        <w:numPr>
          <w:ilvl w:val="0"/>
          <w:numId w:val="4"/>
        </w:numPr>
        <w:rPr>
          <w:rFonts w:ascii="Century Gothic" w:hAnsi="Century Gothic"/>
          <w:color w:val="4472C4" w:themeColor="accent1"/>
        </w:rPr>
      </w:pPr>
      <w:r w:rsidRPr="00A8799B">
        <w:rPr>
          <w:rFonts w:ascii="Century Gothic" w:hAnsi="Century Gothic"/>
          <w:color w:val="4472C4" w:themeColor="accent1"/>
        </w:rPr>
        <w:t xml:space="preserve">Find out how well health and care services </w:t>
      </w:r>
      <w:r w:rsidR="00421831">
        <w:rPr>
          <w:rFonts w:ascii="Century Gothic" w:hAnsi="Century Gothic"/>
          <w:color w:val="4472C4" w:themeColor="accent1"/>
        </w:rPr>
        <w:t>deliver</w:t>
      </w:r>
      <w:r w:rsidRPr="00A8799B">
        <w:rPr>
          <w:rFonts w:ascii="Century Gothic" w:hAnsi="Century Gothic"/>
          <w:color w:val="4472C4" w:themeColor="accent1"/>
        </w:rPr>
        <w:t xml:space="preserve"> the accessible information standard.</w:t>
      </w:r>
    </w:p>
    <w:p w:rsidRPr="00A8799B" w:rsidR="00A8799B" w:rsidP="00A8799B" w:rsidRDefault="00421831" w14:paraId="20F5C703" w14:textId="05641981">
      <w:pPr>
        <w:pStyle w:val="ListParagraph"/>
        <w:numPr>
          <w:ilvl w:val="0"/>
          <w:numId w:val="4"/>
        </w:numPr>
        <w:rPr>
          <w:rFonts w:ascii="Century Gothic" w:hAnsi="Century Gothic"/>
          <w:color w:val="4472C4" w:themeColor="accent1"/>
        </w:rPr>
      </w:pPr>
      <w:r>
        <w:rPr>
          <w:rFonts w:ascii="Century Gothic" w:hAnsi="Century Gothic"/>
          <w:color w:val="4472C4" w:themeColor="accent1"/>
        </w:rPr>
        <w:t>Y</w:t>
      </w:r>
      <w:r w:rsidRPr="00A8799B">
        <w:rPr>
          <w:rFonts w:ascii="Century Gothic" w:hAnsi="Century Gothic"/>
          <w:color w:val="4472C4" w:themeColor="accent1"/>
        </w:rPr>
        <w:t>ou know your rights</w:t>
      </w:r>
      <w:r>
        <w:rPr>
          <w:rFonts w:ascii="Century Gothic" w:hAnsi="Century Gothic"/>
          <w:color w:val="4472C4" w:themeColor="accent1"/>
        </w:rPr>
        <w:t>, if</w:t>
      </w:r>
      <w:r w:rsidRPr="00A8799B" w:rsidR="00A8799B">
        <w:rPr>
          <w:rFonts w:ascii="Century Gothic" w:hAnsi="Century Gothic"/>
          <w:color w:val="4472C4" w:themeColor="accent1"/>
        </w:rPr>
        <w:t xml:space="preserve"> the standard covers you </w:t>
      </w:r>
    </w:p>
    <w:p w:rsidRPr="00A8799B" w:rsidR="00A8799B" w:rsidP="00A8799B" w:rsidRDefault="00A8799B" w14:paraId="0FE084D3" w14:textId="77777777">
      <w:pPr>
        <w:pStyle w:val="ListParagraph"/>
        <w:numPr>
          <w:ilvl w:val="0"/>
          <w:numId w:val="4"/>
        </w:numPr>
        <w:rPr>
          <w:rFonts w:ascii="Century Gothic" w:hAnsi="Century Gothic"/>
          <w:color w:val="4472C4" w:themeColor="accent1"/>
        </w:rPr>
      </w:pPr>
      <w:r w:rsidRPr="00A8799B">
        <w:rPr>
          <w:rFonts w:ascii="Century Gothic" w:hAnsi="Century Gothic"/>
          <w:color w:val="4472C4" w:themeColor="accent1"/>
        </w:rPr>
        <w:t xml:space="preserve">Find out who else has problems understanding information about their healthcare and needs to be covered by the standard. </w:t>
      </w:r>
    </w:p>
    <w:p w:rsidRPr="00A8799B" w:rsidR="000F54D6" w:rsidP="00A8799B" w:rsidRDefault="00A8799B" w14:paraId="75EA9721" w14:textId="5CA40107">
      <w:pPr>
        <w:rPr>
          <w:rFonts w:ascii="Century Gothic" w:hAnsi="Century Gothic"/>
          <w:b/>
          <w:bCs/>
          <w:color w:val="4472C4" w:themeColor="accent1"/>
        </w:rPr>
      </w:pPr>
      <w:r w:rsidRPr="00A8799B">
        <w:rPr>
          <w:rFonts w:ascii="Century Gothic" w:hAnsi="Century Gothic"/>
          <w:b/>
          <w:bCs/>
          <w:color w:val="4472C4" w:themeColor="accent1"/>
        </w:rPr>
        <w:t>Have your say and join the campaign [close box out]</w:t>
      </w:r>
    </w:p>
    <w:p w:rsidR="00500B6C" w:rsidRDefault="00123271" w14:paraId="28F3ACB4" w14:textId="05760ECB">
      <w:pPr>
        <w:rPr>
          <w:rFonts w:ascii="Century Gothic" w:hAnsi="Century Gothic"/>
        </w:rPr>
      </w:pPr>
      <w:r w:rsidRPr="004D7D84">
        <w:rPr>
          <w:rFonts w:ascii="Century Gothic" w:hAnsi="Century Gothic"/>
        </w:rPr>
        <w:br/>
      </w:r>
      <w:r w:rsidRPr="00AC0F4A" w:rsidR="00DE5CC4">
        <w:rPr>
          <w:rFonts w:ascii="Century Gothic" w:hAnsi="Century Gothic"/>
          <w:b/>
          <w:bCs/>
          <w:sz w:val="24"/>
          <w:szCs w:val="24"/>
        </w:rPr>
        <w:t>“</w:t>
      </w:r>
      <w:r w:rsidRPr="00AC0F4A" w:rsidR="00FC722D">
        <w:rPr>
          <w:rFonts w:ascii="Century Gothic" w:hAnsi="Century Gothic"/>
          <w:b/>
          <w:bCs/>
          <w:sz w:val="24"/>
          <w:szCs w:val="24"/>
        </w:rPr>
        <w:t>I feel forgotten</w:t>
      </w:r>
      <w:r w:rsidRPr="00AC0F4A" w:rsidR="00D94456">
        <w:rPr>
          <w:rFonts w:ascii="Century Gothic" w:hAnsi="Century Gothic"/>
          <w:b/>
          <w:bCs/>
          <w:sz w:val="24"/>
          <w:szCs w:val="24"/>
        </w:rPr>
        <w:t xml:space="preserve">, ignored and </w:t>
      </w:r>
      <w:r w:rsidRPr="00AC0F4A" w:rsidR="00DE5CC4">
        <w:rPr>
          <w:rFonts w:ascii="Century Gothic" w:hAnsi="Century Gothic"/>
          <w:b/>
          <w:bCs/>
          <w:sz w:val="24"/>
          <w:szCs w:val="24"/>
        </w:rPr>
        <w:t>not taken seriously”</w:t>
      </w:r>
    </w:p>
    <w:p w:rsidR="00B9674E" w:rsidP="00BB2AB6" w:rsidRDefault="00A8799B" w14:paraId="1696432D" w14:textId="20EFD32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Student, </w:t>
      </w:r>
      <w:r w:rsidRPr="004940A0" w:rsidR="00B9674E">
        <w:rPr>
          <w:rFonts w:ascii="Century Gothic" w:hAnsi="Century Gothic"/>
        </w:rPr>
        <w:t>Connor Scott-Gardner</w:t>
      </w:r>
      <w:r w:rsidR="009F1E65">
        <w:rPr>
          <w:rFonts w:ascii="Century Gothic" w:hAnsi="Century Gothic"/>
        </w:rPr>
        <w:t>,</w:t>
      </w:r>
      <w:r w:rsidRPr="004940A0" w:rsidR="00B9674E">
        <w:rPr>
          <w:rFonts w:ascii="Century Gothic" w:hAnsi="Century Gothic"/>
        </w:rPr>
        <w:t xml:space="preserve"> </w:t>
      </w:r>
      <w:r w:rsidR="00BB2AB6">
        <w:rPr>
          <w:rFonts w:ascii="Century Gothic" w:hAnsi="Century Gothic"/>
        </w:rPr>
        <w:t>who</w:t>
      </w:r>
      <w:r w:rsidRPr="004940A0" w:rsidR="00B9674E">
        <w:rPr>
          <w:rFonts w:ascii="Century Gothic" w:hAnsi="Century Gothic"/>
        </w:rPr>
        <w:t xml:space="preserve"> is blind and requires healthcare information in an electronic format as well as in Braille</w:t>
      </w:r>
      <w:r w:rsidR="009F1E65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said:</w:t>
      </w:r>
    </w:p>
    <w:p w:rsidR="00A8799B" w:rsidP="00A8799B" w:rsidRDefault="00B9674E" w14:paraId="5550CA15" w14:textId="1C906FE1">
      <w:pPr>
        <w:pStyle w:val="Bullet"/>
        <w:numPr>
          <w:ilvl w:val="0"/>
          <w:numId w:val="0"/>
        </w:numPr>
        <w:rPr>
          <w:rFonts w:ascii="Century Gothic" w:hAnsi="Century Gothic"/>
          <w:i/>
          <w:iCs/>
          <w:color w:val="auto"/>
        </w:rPr>
      </w:pPr>
      <w:r w:rsidRPr="00A75630">
        <w:rPr>
          <w:rFonts w:ascii="Century Gothic" w:hAnsi="Century Gothic"/>
          <w:i/>
          <w:iCs/>
          <w:color w:val="auto"/>
        </w:rPr>
        <w:t>“Trying to get information about my own healthcare, in a format I can understand, has often been difficult. I can’t read letters that come through the post, or prescription medications</w:t>
      </w:r>
      <w:r w:rsidRPr="00A8799B" w:rsidR="00BB2AB6">
        <w:rPr>
          <w:rFonts w:ascii="Century Gothic" w:hAnsi="Century Gothic"/>
          <w:i/>
          <w:iCs/>
          <w:color w:val="auto"/>
        </w:rPr>
        <w:t xml:space="preserve">. </w:t>
      </w:r>
      <w:r w:rsidRPr="00A8799B">
        <w:rPr>
          <w:rFonts w:ascii="Century Gothic" w:hAnsi="Century Gothic"/>
          <w:i/>
          <w:iCs/>
          <w:color w:val="auto"/>
        </w:rPr>
        <w:t>I feel forgotten, ignored, and not taken seriously. All I’m asking for is consistency, training on accessible information for staff - a few minor changes would make the world of difference to people like myself.</w:t>
      </w:r>
      <w:r w:rsidRPr="00A8799B" w:rsidR="00BB2AB6">
        <w:rPr>
          <w:rFonts w:ascii="Century Gothic" w:hAnsi="Century Gothic"/>
          <w:i/>
          <w:iCs/>
          <w:color w:val="auto"/>
        </w:rPr>
        <w:t>”</w:t>
      </w:r>
    </w:p>
    <w:p w:rsidR="003C4203" w:rsidP="00A8799B" w:rsidRDefault="003C4203" w14:paraId="6C20BAEA" w14:textId="3E62C757">
      <w:pPr>
        <w:pStyle w:val="Bullet"/>
        <w:numPr>
          <w:ilvl w:val="0"/>
          <w:numId w:val="0"/>
        </w:numPr>
        <w:rPr>
          <w:rFonts w:ascii="Century Gothic" w:hAnsi="Century Gothic"/>
          <w:i/>
          <w:iCs/>
          <w:color w:val="auto"/>
        </w:rPr>
      </w:pPr>
    </w:p>
    <w:p w:rsidR="003C4203" w:rsidP="00A8799B" w:rsidRDefault="006141DD" w14:paraId="6E862E84" w14:textId="2E352104">
      <w:pPr>
        <w:pStyle w:val="Bullet"/>
        <w:numPr>
          <w:ilvl w:val="0"/>
          <w:numId w:val="0"/>
        </w:numPr>
        <w:rPr>
          <w:rFonts w:ascii="Century Gothic" w:hAnsi="Century Gothic"/>
          <w:color w:val="auto"/>
        </w:rPr>
      </w:pPr>
      <w:hyperlink w:history="1" r:id="rId8">
        <w:r w:rsidRPr="006141DD" w:rsidR="003C4203">
          <w:rPr>
            <w:rStyle w:val="Hyperlink"/>
            <w:rFonts w:ascii="Century Gothic" w:hAnsi="Century Gothic"/>
          </w:rPr>
          <w:t>Watch Connor’s story</w:t>
        </w:r>
      </w:hyperlink>
    </w:p>
    <w:p w:rsidR="0009260E" w:rsidP="00A8799B" w:rsidRDefault="0009260E" w14:paraId="47405611" w14:textId="0A32AC30">
      <w:pPr>
        <w:pStyle w:val="Bullet"/>
        <w:numPr>
          <w:ilvl w:val="0"/>
          <w:numId w:val="0"/>
        </w:numPr>
        <w:rPr>
          <w:rFonts w:ascii="Century Gothic" w:hAnsi="Century Gothic"/>
          <w:color w:val="auto"/>
        </w:rPr>
      </w:pPr>
    </w:p>
    <w:p w:rsidR="00732A85" w:rsidP="00A8799B" w:rsidRDefault="00732A85" w14:paraId="24E148A4" w14:textId="3927CE53">
      <w:pPr>
        <w:pStyle w:val="Bullet"/>
        <w:numPr>
          <w:ilvl w:val="0"/>
          <w:numId w:val="0"/>
        </w:numPr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What rights do you have?</w:t>
      </w:r>
    </w:p>
    <w:p w:rsidR="00E42031" w:rsidP="00E42031" w:rsidRDefault="00E42031" w14:paraId="287D801F" w14:textId="2BE40840">
      <w:pPr>
        <w:pStyle w:val="Bullet"/>
        <w:numPr>
          <w:ilvl w:val="0"/>
          <w:numId w:val="0"/>
        </w:numPr>
        <w:rPr>
          <w:rFonts w:ascii="Century Gothic" w:hAnsi="Century Gothic"/>
          <w:color w:val="auto"/>
        </w:rPr>
      </w:pPr>
      <w:r w:rsidRPr="00E42031">
        <w:rPr>
          <w:rFonts w:ascii="Century Gothic" w:hAnsi="Century Gothic"/>
          <w:color w:val="auto"/>
        </w:rPr>
        <w:t>If you have a disability, impairment or sensory loss, or are a parent or carer of</w:t>
      </w:r>
      <w:r>
        <w:rPr>
          <w:rFonts w:ascii="Century Gothic" w:hAnsi="Century Gothic"/>
          <w:color w:val="auto"/>
        </w:rPr>
        <w:t xml:space="preserve"> </w:t>
      </w:r>
      <w:r w:rsidRPr="00E42031">
        <w:rPr>
          <w:rFonts w:ascii="Century Gothic" w:hAnsi="Century Gothic"/>
          <w:color w:val="auto"/>
        </w:rPr>
        <w:t>someone who does, you should expect</w:t>
      </w:r>
      <w:r>
        <w:rPr>
          <w:rFonts w:ascii="Century Gothic" w:hAnsi="Century Gothic"/>
          <w:color w:val="auto"/>
        </w:rPr>
        <w:t>:</w:t>
      </w:r>
    </w:p>
    <w:p w:rsidRPr="00E42031" w:rsidR="00E42031" w:rsidP="00E42031" w:rsidRDefault="00E42031" w14:paraId="661D3F29" w14:textId="77777777">
      <w:pPr>
        <w:pStyle w:val="Bullet"/>
        <w:numPr>
          <w:ilvl w:val="0"/>
          <w:numId w:val="0"/>
        </w:numPr>
        <w:ind w:left="360" w:hanging="360"/>
        <w:rPr>
          <w:rFonts w:ascii="Century Gothic" w:hAnsi="Century Gothic"/>
          <w:color w:val="auto"/>
        </w:rPr>
      </w:pPr>
    </w:p>
    <w:p w:rsidRPr="00E42031" w:rsidR="00E42031" w:rsidP="00E42031" w:rsidRDefault="00E42031" w14:paraId="71A8DC2E" w14:textId="77777777">
      <w:pPr>
        <w:pStyle w:val="Bullet"/>
        <w:rPr>
          <w:rFonts w:ascii="Century Gothic" w:hAnsi="Century Gothic"/>
          <w:color w:val="auto"/>
        </w:rPr>
      </w:pPr>
      <w:r w:rsidRPr="00E42031">
        <w:rPr>
          <w:rFonts w:ascii="Century Gothic" w:hAnsi="Century Gothic"/>
          <w:color w:val="auto"/>
        </w:rPr>
        <w:t xml:space="preserve">To contact and be contacted by services in ways you find accessible </w:t>
      </w:r>
    </w:p>
    <w:p w:rsidRPr="00E42031" w:rsidR="00E42031" w:rsidP="00E42031" w:rsidRDefault="00E42031" w14:paraId="7214493C" w14:textId="77777777">
      <w:pPr>
        <w:pStyle w:val="Bullet"/>
        <w:rPr>
          <w:rFonts w:ascii="Century Gothic" w:hAnsi="Century Gothic"/>
          <w:color w:val="auto"/>
        </w:rPr>
      </w:pPr>
      <w:r w:rsidRPr="00E42031">
        <w:rPr>
          <w:rFonts w:ascii="Century Gothic" w:hAnsi="Century Gothic"/>
          <w:color w:val="auto"/>
        </w:rPr>
        <w:t xml:space="preserve">Services to give information and correspondence in formats you can read and understand  </w:t>
      </w:r>
    </w:p>
    <w:p w:rsidR="00E42031" w:rsidP="00E42031" w:rsidRDefault="00E42031" w14:paraId="268FFB81" w14:textId="77777777">
      <w:pPr>
        <w:pStyle w:val="Bullet"/>
        <w:rPr>
          <w:rFonts w:ascii="Century Gothic" w:hAnsi="Century Gothic"/>
          <w:color w:val="auto"/>
        </w:rPr>
      </w:pPr>
      <w:r w:rsidRPr="00E42031">
        <w:rPr>
          <w:rFonts w:ascii="Century Gothic" w:hAnsi="Century Gothic"/>
          <w:color w:val="auto"/>
        </w:rPr>
        <w:t xml:space="preserve">To be supported at appointments if needed.  </w:t>
      </w:r>
    </w:p>
    <w:p w:rsidRPr="00E42031" w:rsidR="00732A85" w:rsidP="00E42031" w:rsidRDefault="00E42031" w14:paraId="472319C6" w14:textId="3392ECB7">
      <w:pPr>
        <w:pStyle w:val="Bullet"/>
        <w:rPr>
          <w:rFonts w:ascii="Century Gothic" w:hAnsi="Century Gothic"/>
          <w:color w:val="auto"/>
        </w:rPr>
      </w:pPr>
      <w:r w:rsidRPr="00E42031">
        <w:rPr>
          <w:rFonts w:ascii="Century Gothic" w:hAnsi="Century Gothic"/>
          <w:color w:val="auto"/>
        </w:rPr>
        <w:t>Health and care services to support you to communicate.</w:t>
      </w:r>
    </w:p>
    <w:p w:rsidR="00732A85" w:rsidP="00A8799B" w:rsidRDefault="00732A85" w14:paraId="00413159" w14:textId="77777777">
      <w:pPr>
        <w:pStyle w:val="Bullet"/>
        <w:numPr>
          <w:ilvl w:val="0"/>
          <w:numId w:val="0"/>
        </w:numPr>
        <w:rPr>
          <w:rFonts w:ascii="Century Gothic" w:hAnsi="Century Gothic"/>
          <w:b/>
          <w:bCs/>
          <w:color w:val="auto"/>
        </w:rPr>
      </w:pPr>
    </w:p>
    <w:p w:rsidR="00732A85" w:rsidP="00A8799B" w:rsidRDefault="004254ED" w14:paraId="327C2A15" w14:textId="15583422">
      <w:pPr>
        <w:pStyle w:val="Bullet"/>
        <w:numPr>
          <w:ilvl w:val="0"/>
          <w:numId w:val="0"/>
        </w:numPr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>Find out more about your rights and support the campaign.</w:t>
      </w:r>
    </w:p>
    <w:p w:rsidR="004254ED" w:rsidP="00A8799B" w:rsidRDefault="004254ED" w14:paraId="73D4AAE1" w14:textId="40AC7239">
      <w:pPr>
        <w:pStyle w:val="Bullet"/>
        <w:numPr>
          <w:ilvl w:val="0"/>
          <w:numId w:val="0"/>
        </w:numPr>
        <w:rPr>
          <w:rFonts w:ascii="Century Gothic" w:hAnsi="Century Gothic"/>
          <w:color w:val="auto"/>
        </w:rPr>
      </w:pPr>
    </w:p>
    <w:p w:rsidRPr="0009260E" w:rsidR="0009260E" w:rsidP="00A8799B" w:rsidRDefault="00442E49" w14:paraId="7217E834" w14:textId="398D6EF6">
      <w:pPr>
        <w:pStyle w:val="Bullet"/>
        <w:numPr>
          <w:ilvl w:val="0"/>
          <w:numId w:val="0"/>
        </w:numPr>
        <w:rPr>
          <w:rFonts w:ascii="Century Gothic" w:hAnsi="Century Gothic"/>
          <w:color w:val="auto"/>
        </w:rPr>
      </w:pPr>
      <w:hyperlink w:history="1" r:id="rId9">
        <w:r w:rsidRPr="00442E49" w:rsidR="001C583E">
          <w:rPr>
            <w:rStyle w:val="Hyperlink"/>
            <w:rFonts w:ascii="Century Gothic" w:hAnsi="Century Gothic"/>
          </w:rPr>
          <w:t>#</w:t>
        </w:r>
        <w:proofErr w:type="spellStart"/>
        <w:r w:rsidRPr="00442E49" w:rsidR="001C583E">
          <w:rPr>
            <w:rStyle w:val="Hyperlink"/>
            <w:rFonts w:ascii="Century Gothic" w:hAnsi="Century Gothic"/>
          </w:rPr>
          <w:t>YourCareYourWay</w:t>
        </w:r>
        <w:proofErr w:type="spellEnd"/>
      </w:hyperlink>
    </w:p>
    <w:sectPr w:rsidRPr="0009260E" w:rsidR="0009260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4EA8"/>
    <w:multiLevelType w:val="hybridMultilevel"/>
    <w:tmpl w:val="FFFFFFFF"/>
    <w:lvl w:ilvl="0" w:tplc="8E828C04">
      <w:start w:val="1"/>
      <w:numFmt w:val="bullet"/>
      <w:pStyle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E2C81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B8E6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C8F3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A6EC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A2DF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BAC5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46F7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42AE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B40B47"/>
    <w:multiLevelType w:val="hybridMultilevel"/>
    <w:tmpl w:val="9F0628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3B5C63"/>
    <w:multiLevelType w:val="hybridMultilevel"/>
    <w:tmpl w:val="2B605B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330E0C"/>
    <w:multiLevelType w:val="hybridMultilevel"/>
    <w:tmpl w:val="3AAE8A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47"/>
    <w:rsid w:val="00001903"/>
    <w:rsid w:val="0000254F"/>
    <w:rsid w:val="000258BC"/>
    <w:rsid w:val="00031868"/>
    <w:rsid w:val="000448DF"/>
    <w:rsid w:val="000541C0"/>
    <w:rsid w:val="00054546"/>
    <w:rsid w:val="00072BE7"/>
    <w:rsid w:val="0009260E"/>
    <w:rsid w:val="000F01CA"/>
    <w:rsid w:val="000F54D6"/>
    <w:rsid w:val="0011105D"/>
    <w:rsid w:val="00117CE6"/>
    <w:rsid w:val="00123271"/>
    <w:rsid w:val="00135243"/>
    <w:rsid w:val="00174AF5"/>
    <w:rsid w:val="001C583E"/>
    <w:rsid w:val="001E7D13"/>
    <w:rsid w:val="00220220"/>
    <w:rsid w:val="00221A3A"/>
    <w:rsid w:val="0023753A"/>
    <w:rsid w:val="00243212"/>
    <w:rsid w:val="00245AD8"/>
    <w:rsid w:val="00253A28"/>
    <w:rsid w:val="00267A32"/>
    <w:rsid w:val="0027647D"/>
    <w:rsid w:val="00283EDA"/>
    <w:rsid w:val="002A4518"/>
    <w:rsid w:val="002D19DC"/>
    <w:rsid w:val="002D64E2"/>
    <w:rsid w:val="002E0D9D"/>
    <w:rsid w:val="003341E4"/>
    <w:rsid w:val="00340DA0"/>
    <w:rsid w:val="00351055"/>
    <w:rsid w:val="00354936"/>
    <w:rsid w:val="00381DC3"/>
    <w:rsid w:val="0039160A"/>
    <w:rsid w:val="003B6103"/>
    <w:rsid w:val="003C4203"/>
    <w:rsid w:val="003D4B35"/>
    <w:rsid w:val="004106D7"/>
    <w:rsid w:val="00421831"/>
    <w:rsid w:val="004254ED"/>
    <w:rsid w:val="00442A2A"/>
    <w:rsid w:val="00442E49"/>
    <w:rsid w:val="00487CE2"/>
    <w:rsid w:val="004A44A8"/>
    <w:rsid w:val="004A63E5"/>
    <w:rsid w:val="004D2AC6"/>
    <w:rsid w:val="004D7D84"/>
    <w:rsid w:val="004E70E3"/>
    <w:rsid w:val="00500B6C"/>
    <w:rsid w:val="00557D7A"/>
    <w:rsid w:val="005845D0"/>
    <w:rsid w:val="005941E4"/>
    <w:rsid w:val="005C02C2"/>
    <w:rsid w:val="005C2B06"/>
    <w:rsid w:val="005E47C5"/>
    <w:rsid w:val="006141DD"/>
    <w:rsid w:val="006879A2"/>
    <w:rsid w:val="006C1864"/>
    <w:rsid w:val="006E76C0"/>
    <w:rsid w:val="006F2505"/>
    <w:rsid w:val="00724828"/>
    <w:rsid w:val="00725440"/>
    <w:rsid w:val="00732A85"/>
    <w:rsid w:val="0076740C"/>
    <w:rsid w:val="00783341"/>
    <w:rsid w:val="00792B0E"/>
    <w:rsid w:val="007E37BF"/>
    <w:rsid w:val="008051A1"/>
    <w:rsid w:val="0080691D"/>
    <w:rsid w:val="0082163E"/>
    <w:rsid w:val="00830947"/>
    <w:rsid w:val="008354BD"/>
    <w:rsid w:val="0084203A"/>
    <w:rsid w:val="00877AF8"/>
    <w:rsid w:val="008D2E0F"/>
    <w:rsid w:val="008E7EB6"/>
    <w:rsid w:val="009571FF"/>
    <w:rsid w:val="00970A57"/>
    <w:rsid w:val="0097113F"/>
    <w:rsid w:val="009723FE"/>
    <w:rsid w:val="00973B4C"/>
    <w:rsid w:val="009B1B40"/>
    <w:rsid w:val="009C1820"/>
    <w:rsid w:val="009F1C67"/>
    <w:rsid w:val="009F1E65"/>
    <w:rsid w:val="00A56A17"/>
    <w:rsid w:val="00A8799B"/>
    <w:rsid w:val="00AA71D9"/>
    <w:rsid w:val="00AC0F4A"/>
    <w:rsid w:val="00B07477"/>
    <w:rsid w:val="00B37813"/>
    <w:rsid w:val="00B670CC"/>
    <w:rsid w:val="00B77289"/>
    <w:rsid w:val="00B813E4"/>
    <w:rsid w:val="00B95497"/>
    <w:rsid w:val="00B9674E"/>
    <w:rsid w:val="00BB2AB6"/>
    <w:rsid w:val="00BF3AFB"/>
    <w:rsid w:val="00C01E8C"/>
    <w:rsid w:val="00C370FF"/>
    <w:rsid w:val="00C521E8"/>
    <w:rsid w:val="00C56FA0"/>
    <w:rsid w:val="00C85E49"/>
    <w:rsid w:val="00C92709"/>
    <w:rsid w:val="00CA6716"/>
    <w:rsid w:val="00CE330D"/>
    <w:rsid w:val="00D046FE"/>
    <w:rsid w:val="00D270C8"/>
    <w:rsid w:val="00D94456"/>
    <w:rsid w:val="00DA4A09"/>
    <w:rsid w:val="00DB7A52"/>
    <w:rsid w:val="00DC7C17"/>
    <w:rsid w:val="00DD6631"/>
    <w:rsid w:val="00DD6BBC"/>
    <w:rsid w:val="00DE5CC4"/>
    <w:rsid w:val="00E151C9"/>
    <w:rsid w:val="00E23585"/>
    <w:rsid w:val="00E25AF6"/>
    <w:rsid w:val="00E42031"/>
    <w:rsid w:val="00E4399D"/>
    <w:rsid w:val="00E74FFD"/>
    <w:rsid w:val="00E80C2E"/>
    <w:rsid w:val="00EC0381"/>
    <w:rsid w:val="00ED586A"/>
    <w:rsid w:val="00F03EA0"/>
    <w:rsid w:val="00F11589"/>
    <w:rsid w:val="00F27E99"/>
    <w:rsid w:val="00F35472"/>
    <w:rsid w:val="00F55961"/>
    <w:rsid w:val="00F632F6"/>
    <w:rsid w:val="00FA567F"/>
    <w:rsid w:val="00FC722D"/>
    <w:rsid w:val="00FD1DA8"/>
    <w:rsid w:val="00FE2538"/>
    <w:rsid w:val="1DA018D5"/>
    <w:rsid w:val="714E9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E61B"/>
  <w15:chartTrackingRefBased/>
  <w15:docId w15:val="{A44C198F-9C9D-4168-8F29-6A40CECB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1868"/>
    <w:rPr>
      <w:b/>
      <w:bCs/>
    </w:rPr>
  </w:style>
  <w:style w:type="paragraph" w:styleId="ListParagraph">
    <w:name w:val="List Paragraph"/>
    <w:basedOn w:val="Normal"/>
    <w:uiPriority w:val="34"/>
    <w:qFormat/>
    <w:rsid w:val="00B95497"/>
    <w:pPr>
      <w:ind w:left="720"/>
      <w:contextualSpacing/>
    </w:pPr>
  </w:style>
  <w:style w:type="paragraph" w:styleId="Bullet" w:customStyle="1">
    <w:name w:val="Bullet"/>
    <w:basedOn w:val="Normal"/>
    <w:uiPriority w:val="1"/>
    <w:qFormat/>
    <w:rsid w:val="00B9674E"/>
    <w:pPr>
      <w:numPr>
        <w:numId w:val="2"/>
      </w:numPr>
      <w:ind w:left="360"/>
      <w:contextualSpacing/>
    </w:pPr>
    <w:rPr>
      <w:color w:val="004C6A"/>
    </w:rPr>
  </w:style>
  <w:style w:type="character" w:styleId="Hyperlink">
    <w:name w:val="Hyperlink"/>
    <w:basedOn w:val="DefaultParagraphFont"/>
    <w:uiPriority w:val="99"/>
    <w:unhideWhenUsed/>
    <w:rsid w:val="006141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e5Msi_fSSUk&amp;feature=emb_imp_woyt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healthwatch.co.uk/yourcareyourway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3" ma:contentTypeDescription="Create a new document." ma:contentTypeScope="" ma:versionID="891189f2f97f12511b66d5f8ad612eee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ca25df0ffed8c4de39bca54504d4ee72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162527-c308-4a98-98b8-9e726c57dd8b">
      <UserInfo>
        <DisplayName>Knox, Benedict</DisplayName>
        <AccountId>17</AccountId>
        <AccountType/>
      </UserInfo>
      <UserInfo>
        <DisplayName>James, Deborah</DisplayName>
        <AccountId>692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D31213-008A-41ED-8F4A-682661F48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441CD-B4A0-45F8-8059-A3ECFEC5E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DAEE31-A550-43D2-9DF1-85C7DF4E00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Care Quality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Moledina, Tima</dc:creator>
  <cp:keywords/>
  <dc:description/>
  <cp:lastModifiedBy>Knox, Benedict</cp:lastModifiedBy>
  <cp:revision>137</cp:revision>
  <dcterms:created xsi:type="dcterms:W3CDTF">2022-02-16T11:18:00Z</dcterms:created>
  <dcterms:modified xsi:type="dcterms:W3CDTF">2022-02-16T17:42:20Z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</Properties>
</file>