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600" w:firstRow="0" w:lastRow="0" w:firstColumn="0" w:lastColumn="0" w:noHBand="1" w:noVBand="1"/>
      </w:tblPr>
      <w:tblGrid>
        <w:gridCol w:w="10404"/>
      </w:tblGrid>
      <w:tr w:rsidR="00762252" w:rsidRPr="001072DC" w14:paraId="2ACC7B59" w14:textId="77777777" w:rsidTr="00D95CF1">
        <w:trPr>
          <w:cantSplit/>
          <w:trHeight w:hRule="exact" w:val="9526"/>
        </w:trPr>
        <w:tc>
          <w:tcPr>
            <w:tcW w:w="10518" w:type="dxa"/>
          </w:tcPr>
          <w:p w14:paraId="7293CA80" w14:textId="0D82E038" w:rsidR="00762252" w:rsidRPr="001072DC" w:rsidRDefault="005D5DAF" w:rsidP="00F85233">
            <w:pPr>
              <w:pStyle w:val="HWMainTitle1"/>
              <w:rPr>
                <w:rFonts w:ascii="Century Gothic" w:hAnsi="Century Gothic" w:cstheme="majorHAnsi"/>
                <w:sz w:val="120"/>
                <w:szCs w:val="120"/>
              </w:rPr>
            </w:pPr>
            <w:bookmarkStart w:id="0" w:name="HW_title"/>
            <w:r>
              <w:rPr>
                <w:rFonts w:ascii="Century Gothic" w:hAnsi="Century Gothic" w:cstheme="majorHAnsi"/>
                <w:sz w:val="120"/>
                <w:szCs w:val="120"/>
              </w:rPr>
              <w:t>Your care</w:t>
            </w:r>
            <w:r w:rsidR="00172638">
              <w:rPr>
                <w:rFonts w:ascii="Century Gothic" w:hAnsi="Century Gothic" w:cstheme="majorHAnsi"/>
                <w:sz w:val="120"/>
                <w:szCs w:val="120"/>
              </w:rPr>
              <w:t>, your way</w:t>
            </w:r>
            <w:r w:rsidR="000A3380">
              <w:rPr>
                <w:rFonts w:ascii="Century Gothic" w:hAnsi="Century Gothic" w:cstheme="majorHAnsi"/>
                <w:sz w:val="120"/>
                <w:szCs w:val="120"/>
              </w:rPr>
              <w:t xml:space="preserve"> campaign</w:t>
            </w:r>
            <w:r w:rsidR="00802BC7">
              <w:rPr>
                <w:rFonts w:ascii="Century Gothic" w:hAnsi="Century Gothic" w:cstheme="majorHAnsi"/>
                <w:sz w:val="120"/>
                <w:szCs w:val="120"/>
              </w:rPr>
              <w:t xml:space="preserve">: </w:t>
            </w:r>
            <w:r w:rsidR="0054196C">
              <w:rPr>
                <w:rFonts w:ascii="Century Gothic" w:hAnsi="Century Gothic" w:cstheme="majorHAnsi"/>
                <w:sz w:val="120"/>
                <w:szCs w:val="120"/>
              </w:rPr>
              <w:t>Social media</w:t>
            </w:r>
            <w:r w:rsidR="00802BC7">
              <w:rPr>
                <w:rFonts w:ascii="Century Gothic" w:hAnsi="Century Gothic" w:cstheme="majorHAnsi"/>
                <w:sz w:val="120"/>
                <w:szCs w:val="120"/>
              </w:rPr>
              <w:t xml:space="preserve"> messages</w:t>
            </w:r>
            <w:r w:rsidR="00F85233" w:rsidRPr="001072DC">
              <w:rPr>
                <w:rFonts w:ascii="Century Gothic" w:hAnsi="Century Gothic" w:cstheme="majorHAnsi"/>
                <w:sz w:val="120"/>
                <w:szCs w:val="120"/>
              </w:rPr>
              <w:t xml:space="preserve"> </w:t>
            </w:r>
            <w:bookmarkEnd w:id="0"/>
          </w:p>
        </w:tc>
      </w:tr>
      <w:tr w:rsidR="00762252" w:rsidRPr="001072DC" w14:paraId="2D34EB1B" w14:textId="77777777" w:rsidTr="00D95CF1">
        <w:trPr>
          <w:cantSplit/>
          <w:trHeight w:hRule="exact" w:val="1077"/>
        </w:trPr>
        <w:tc>
          <w:tcPr>
            <w:tcW w:w="10518" w:type="dxa"/>
          </w:tcPr>
          <w:p w14:paraId="01A4E013" w14:textId="211467BD" w:rsidR="002E145B" w:rsidRPr="001072DC" w:rsidRDefault="004157F8" w:rsidP="009434AF">
            <w:pPr>
              <w:pStyle w:val="HWMainTitle2"/>
              <w:rPr>
                <w:rFonts w:ascii="Century Gothic" w:hAnsi="Century Gothic"/>
              </w:rPr>
            </w:pPr>
            <w:r>
              <w:rPr>
                <w:rFonts w:ascii="Century Gothic" w:hAnsi="Century Gothic" w:cstheme="majorHAnsi"/>
              </w:rPr>
              <w:t>21 March</w:t>
            </w:r>
            <w:r w:rsidR="007A545A">
              <w:rPr>
                <w:rFonts w:ascii="Century Gothic" w:hAnsi="Century Gothic" w:cstheme="majorHAnsi"/>
              </w:rPr>
              <w:t xml:space="preserve"> 2022</w:t>
            </w:r>
          </w:p>
        </w:tc>
      </w:tr>
    </w:tbl>
    <w:p w14:paraId="622C391C" w14:textId="77777777" w:rsidR="00762252" w:rsidRPr="001072DC" w:rsidRDefault="00D95CF1" w:rsidP="00762252">
      <w:pPr>
        <w:pStyle w:val="HWSpacer"/>
        <w:rPr>
          <w:rFonts w:ascii="Century Gothic" w:hAnsi="Century Gothic"/>
        </w:rPr>
      </w:pPr>
      <w:r w:rsidRPr="001072DC">
        <w:rPr>
          <w:rFonts w:ascii="Century Gothic" w:hAnsi="Century Gothic"/>
          <w:noProof/>
          <w:lang w:eastAsia="en-GB"/>
        </w:rPr>
        <w:drawing>
          <wp:anchor distT="0" distB="0" distL="114300" distR="114300" simplePos="0" relativeHeight="251658243" behindDoc="1" locked="1" layoutInCell="1" allowOverlap="1" wp14:anchorId="42E2CF10" wp14:editId="122E6A30">
            <wp:simplePos x="0" y="0"/>
            <wp:positionH relativeFrom="page">
              <wp:posOffset>3924300</wp:posOffset>
            </wp:positionH>
            <wp:positionV relativeFrom="page">
              <wp:posOffset>200025</wp:posOffset>
            </wp:positionV>
            <wp:extent cx="3343275" cy="914400"/>
            <wp:effectExtent l="0" t="0" r="0" b="0"/>
            <wp:wrapNone/>
            <wp:docPr id="3"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43275" cy="914400"/>
                    </a:xfrm>
                    <a:prstGeom prst="rect">
                      <a:avLst/>
                    </a:prstGeom>
                  </pic:spPr>
                </pic:pic>
              </a:graphicData>
            </a:graphic>
          </wp:anchor>
        </w:drawing>
      </w:r>
      <w:r w:rsidRPr="001072DC">
        <w:rPr>
          <w:rFonts w:ascii="Century Gothic" w:hAnsi="Century Gothic"/>
          <w:noProof/>
          <w:lang w:eastAsia="en-GB"/>
        </w:rPr>
        <w:drawing>
          <wp:anchor distT="0" distB="0" distL="114300" distR="114300" simplePos="0" relativeHeight="251658242" behindDoc="1" locked="1" layoutInCell="1" allowOverlap="1" wp14:anchorId="19AC70F5" wp14:editId="6668DE14">
            <wp:simplePos x="0" y="0"/>
            <wp:positionH relativeFrom="page">
              <wp:posOffset>0</wp:posOffset>
            </wp:positionH>
            <wp:positionV relativeFrom="page">
              <wp:posOffset>0</wp:posOffset>
            </wp:positionV>
            <wp:extent cx="7560310" cy="10693400"/>
            <wp:effectExtent l="19050" t="0" r="2540" b="0"/>
            <wp:wrapNone/>
            <wp:docPr id="4" name="Picture 4" descr="P1031 HWE Brand project - Briefing templat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1 HWE Brand project - Briefing template_Cover"/>
                    <pic:cNvPicPr>
                      <a:picLocks noChangeAspect="1" noChangeArrowheads="1"/>
                    </pic:cNvPicPr>
                  </pic:nvPicPr>
                  <pic:blipFill>
                    <a:blip r:embed="rId12" cstate="print"/>
                    <a:srcRect/>
                    <a:stretch>
                      <a:fillRect/>
                    </a:stretch>
                  </pic:blipFill>
                  <pic:spPr bwMode="auto">
                    <a:xfrm>
                      <a:off x="0" y="0"/>
                      <a:ext cx="7560310" cy="10693400"/>
                    </a:xfrm>
                    <a:prstGeom prst="rect">
                      <a:avLst/>
                    </a:prstGeom>
                    <a:noFill/>
                    <a:ln w="9525">
                      <a:noFill/>
                      <a:miter lim="800000"/>
                      <a:headEnd/>
                      <a:tailEnd/>
                    </a:ln>
                  </pic:spPr>
                </pic:pic>
              </a:graphicData>
            </a:graphic>
          </wp:anchor>
        </w:drawing>
      </w:r>
    </w:p>
    <w:p w14:paraId="5597C565" w14:textId="77777777" w:rsidR="00762252" w:rsidRPr="001072DC" w:rsidRDefault="00762252" w:rsidP="00762252">
      <w:pPr>
        <w:pStyle w:val="HWSpacer"/>
        <w:rPr>
          <w:rFonts w:ascii="Century Gothic" w:hAnsi="Century Gothic"/>
        </w:rPr>
        <w:sectPr w:rsidR="00762252" w:rsidRPr="001072DC" w:rsidSect="00762252">
          <w:headerReference w:type="default" r:id="rId13"/>
          <w:footerReference w:type="first" r:id="rId14"/>
          <w:pgSz w:w="11906" w:h="16838" w:code="9"/>
          <w:pgMar w:top="851" w:right="737" w:bottom="340" w:left="737" w:header="624" w:footer="227" w:gutter="0"/>
          <w:cols w:space="708"/>
          <w:docGrid w:linePitch="360"/>
        </w:sectPr>
      </w:pPr>
    </w:p>
    <w:p w14:paraId="743219AA" w14:textId="1B755CDE" w:rsidR="00DA7AB0" w:rsidRPr="001072DC" w:rsidRDefault="0054196C" w:rsidP="00DA7AB0">
      <w:pPr>
        <w:pStyle w:val="HWHeading1Non-Contents"/>
        <w:rPr>
          <w:rFonts w:ascii="Century Gothic" w:hAnsi="Century Gothic"/>
        </w:rPr>
      </w:pPr>
      <w:r>
        <w:rPr>
          <w:rFonts w:ascii="Century Gothic" w:hAnsi="Century Gothic"/>
        </w:rPr>
        <w:lastRenderedPageBreak/>
        <w:t>Introduction</w:t>
      </w:r>
    </w:p>
    <w:p w14:paraId="584D53C2" w14:textId="77777777" w:rsidR="00F40BB6" w:rsidRDefault="0054196C" w:rsidP="0054196C">
      <w:pPr>
        <w:pStyle w:val="HWBullets"/>
        <w:numPr>
          <w:ilvl w:val="0"/>
          <w:numId w:val="0"/>
        </w:numPr>
        <w:rPr>
          <w:rFonts w:ascii="Century Gothic" w:hAnsi="Century Gothic"/>
          <w:sz w:val="22"/>
          <w:szCs w:val="22"/>
        </w:rPr>
      </w:pPr>
      <w:bookmarkStart w:id="1" w:name="_Toc95464760"/>
      <w:r>
        <w:rPr>
          <w:rFonts w:ascii="Century Gothic" w:hAnsi="Century Gothic"/>
          <w:sz w:val="22"/>
          <w:szCs w:val="22"/>
        </w:rPr>
        <w:t>These social media messages have been written for you to adapt and use on your own social media channels</w:t>
      </w:r>
      <w:r w:rsidR="0028537E">
        <w:rPr>
          <w:rFonts w:ascii="Century Gothic" w:hAnsi="Century Gothic"/>
          <w:sz w:val="22"/>
          <w:szCs w:val="22"/>
        </w:rPr>
        <w:t xml:space="preserve">, to support </w:t>
      </w:r>
      <w:r w:rsidR="00C17C51">
        <w:rPr>
          <w:rFonts w:ascii="Century Gothic" w:hAnsi="Century Gothic"/>
          <w:sz w:val="22"/>
          <w:szCs w:val="22"/>
        </w:rPr>
        <w:t>the</w:t>
      </w:r>
      <w:r w:rsidR="0028537E">
        <w:rPr>
          <w:rFonts w:ascii="Century Gothic" w:hAnsi="Century Gothic"/>
          <w:sz w:val="22"/>
          <w:szCs w:val="22"/>
        </w:rPr>
        <w:t xml:space="preserve"> campaign ‘Your care, your wa</w:t>
      </w:r>
      <w:r w:rsidR="00C17C51">
        <w:rPr>
          <w:rFonts w:ascii="Century Gothic" w:hAnsi="Century Gothic"/>
          <w:sz w:val="22"/>
          <w:szCs w:val="22"/>
        </w:rPr>
        <w:t xml:space="preserve">y’. The messages have been written </w:t>
      </w:r>
      <w:r w:rsidR="000A4D78">
        <w:rPr>
          <w:rFonts w:ascii="Century Gothic" w:hAnsi="Century Gothic"/>
          <w:sz w:val="22"/>
          <w:szCs w:val="22"/>
        </w:rPr>
        <w:t xml:space="preserve">to support the second phase of the campaign which centres on experiences of people who don’t speak English well or at all. </w:t>
      </w:r>
    </w:p>
    <w:p w14:paraId="025F1333" w14:textId="1FEBE9CB" w:rsidR="004A1DCA" w:rsidRDefault="00DE4419" w:rsidP="0054196C">
      <w:pPr>
        <w:pStyle w:val="HWBullets"/>
        <w:numPr>
          <w:ilvl w:val="0"/>
          <w:numId w:val="0"/>
        </w:numPr>
        <w:rPr>
          <w:rFonts w:ascii="Century Gothic" w:hAnsi="Century Gothic"/>
          <w:sz w:val="22"/>
          <w:szCs w:val="22"/>
        </w:rPr>
      </w:pPr>
      <w:r>
        <w:rPr>
          <w:rFonts w:ascii="Century Gothic" w:hAnsi="Century Gothic"/>
          <w:sz w:val="22"/>
          <w:szCs w:val="22"/>
        </w:rPr>
        <w:t xml:space="preserve">Their aim </w:t>
      </w:r>
      <w:proofErr w:type="gramStart"/>
      <w:r>
        <w:rPr>
          <w:rFonts w:ascii="Century Gothic" w:hAnsi="Century Gothic"/>
          <w:sz w:val="22"/>
          <w:szCs w:val="22"/>
        </w:rPr>
        <w:t>to:</w:t>
      </w:r>
      <w:proofErr w:type="gramEnd"/>
      <w:r>
        <w:rPr>
          <w:rFonts w:ascii="Century Gothic" w:hAnsi="Century Gothic"/>
          <w:sz w:val="22"/>
          <w:szCs w:val="22"/>
        </w:rPr>
        <w:t xml:space="preserve"> 1. raise awareness of the barriers to accessing language and interpreting </w:t>
      </w:r>
      <w:r w:rsidR="00F40BB6">
        <w:rPr>
          <w:rFonts w:ascii="Century Gothic" w:hAnsi="Century Gothic"/>
          <w:sz w:val="22"/>
          <w:szCs w:val="22"/>
        </w:rPr>
        <w:t xml:space="preserve">services </w:t>
      </w:r>
      <w:r>
        <w:rPr>
          <w:rFonts w:ascii="Century Gothic" w:hAnsi="Century Gothic"/>
          <w:sz w:val="22"/>
          <w:szCs w:val="22"/>
        </w:rPr>
        <w:t>based on our primary research; 2.</w:t>
      </w:r>
      <w:r w:rsidR="00CA6D1C">
        <w:rPr>
          <w:rFonts w:ascii="Century Gothic" w:hAnsi="Century Gothic"/>
          <w:sz w:val="22"/>
          <w:szCs w:val="22"/>
        </w:rPr>
        <w:t xml:space="preserve"> ask people to share their experience via our feedback form. </w:t>
      </w:r>
    </w:p>
    <w:p w14:paraId="751152D2" w14:textId="77777777" w:rsidR="00E2346E" w:rsidRPr="001072DC" w:rsidRDefault="00E2346E" w:rsidP="00E2346E">
      <w:pPr>
        <w:rPr>
          <w:rFonts w:ascii="Century Gothic" w:eastAsiaTheme="majorEastAsia" w:hAnsi="Century Gothic" w:cstheme="majorBidi"/>
          <w:lang w:val="en-US"/>
        </w:rPr>
      </w:pPr>
    </w:p>
    <w:bookmarkEnd w:id="1"/>
    <w:p w14:paraId="007C762B" w14:textId="1E9CDB0B" w:rsidR="00670193" w:rsidRPr="001072DC" w:rsidRDefault="00012FAC" w:rsidP="00670193">
      <w:pPr>
        <w:pStyle w:val="HWHeading1"/>
        <w:rPr>
          <w:rFonts w:ascii="Century Gothic" w:hAnsi="Century Gothic"/>
        </w:rPr>
      </w:pPr>
      <w:r>
        <w:rPr>
          <w:rFonts w:ascii="Century Gothic" w:hAnsi="Century Gothic"/>
        </w:rPr>
        <w:t xml:space="preserve">Key </w:t>
      </w:r>
      <w:r w:rsidR="000D7EA0" w:rsidRPr="001072DC">
        <w:rPr>
          <w:rFonts w:ascii="Century Gothic" w:hAnsi="Century Gothic"/>
        </w:rPr>
        <w:t>messag</w:t>
      </w:r>
      <w:r w:rsidR="0035063A">
        <w:rPr>
          <w:rFonts w:ascii="Century Gothic" w:hAnsi="Century Gothic"/>
        </w:rPr>
        <w:t>es</w:t>
      </w:r>
      <w:r w:rsidR="00184BAF">
        <w:rPr>
          <w:rFonts w:ascii="Century Gothic" w:hAnsi="Century Gothic"/>
        </w:rPr>
        <w:t xml:space="preserve"> </w:t>
      </w:r>
    </w:p>
    <w:p w14:paraId="1649D7AA" w14:textId="26DC7D6D" w:rsidR="00644518" w:rsidRPr="0035063A" w:rsidRDefault="0035063A" w:rsidP="005B30C5">
      <w:pPr>
        <w:pStyle w:val="HWNormalText"/>
        <w:rPr>
          <w:rFonts w:ascii="Century Gothic" w:hAnsi="Century Gothic"/>
          <w:sz w:val="22"/>
          <w:szCs w:val="22"/>
        </w:rPr>
      </w:pPr>
      <w:bookmarkStart w:id="2" w:name="_Toc95464761"/>
      <w:r w:rsidRPr="0035063A">
        <w:rPr>
          <w:rFonts w:ascii="Century Gothic" w:hAnsi="Century Gothic"/>
          <w:sz w:val="22"/>
          <w:szCs w:val="22"/>
        </w:rPr>
        <w:t xml:space="preserve">These </w:t>
      </w:r>
      <w:r>
        <w:rPr>
          <w:rFonts w:ascii="Century Gothic" w:hAnsi="Century Gothic"/>
          <w:sz w:val="22"/>
          <w:szCs w:val="22"/>
        </w:rPr>
        <w:t>messages are broken down by channel for you to easily adapt</w:t>
      </w:r>
      <w:r w:rsidR="00363946">
        <w:rPr>
          <w:rFonts w:ascii="Century Gothic" w:hAnsi="Century Gothic"/>
          <w:sz w:val="22"/>
          <w:szCs w:val="22"/>
        </w:rPr>
        <w:t xml:space="preserve">. </w:t>
      </w:r>
    </w:p>
    <w:bookmarkEnd w:id="2"/>
    <w:p w14:paraId="40F33DEE" w14:textId="7A862E09" w:rsidR="00AD4088" w:rsidRDefault="00363946" w:rsidP="005C6086">
      <w:pPr>
        <w:pStyle w:val="HWHeading2"/>
        <w:rPr>
          <w:rFonts w:ascii="Century Gothic" w:hAnsi="Century Gothic"/>
        </w:rPr>
      </w:pPr>
      <w:r>
        <w:rPr>
          <w:rFonts w:ascii="Century Gothic" w:hAnsi="Century Gothic"/>
        </w:rPr>
        <w:t>Facebook</w:t>
      </w:r>
    </w:p>
    <w:p w14:paraId="27203804" w14:textId="77777777" w:rsidR="0089635A" w:rsidRDefault="0089635A" w:rsidP="0089635A">
      <w:pPr>
        <w:pStyle w:val="paragraph"/>
        <w:spacing w:before="0" w:beforeAutospacing="0" w:after="0" w:afterAutospacing="0"/>
        <w:textAlignment w:val="baseline"/>
        <w:rPr>
          <w:rStyle w:val="normaltextrun"/>
          <w:rFonts w:ascii="Century Gothic" w:hAnsi="Century Gothic"/>
          <w:b/>
          <w:bCs/>
          <w:sz w:val="22"/>
          <w:szCs w:val="22"/>
        </w:rPr>
      </w:pPr>
      <w:r>
        <w:rPr>
          <w:rStyle w:val="normaltextrun"/>
          <w:rFonts w:ascii="Century Gothic" w:hAnsi="Century Gothic"/>
          <w:b/>
          <w:bCs/>
          <w:sz w:val="22"/>
          <w:szCs w:val="22"/>
        </w:rPr>
        <w:t xml:space="preserve">Awareness </w:t>
      </w:r>
    </w:p>
    <w:p w14:paraId="1A11C586" w14:textId="77777777" w:rsidR="0089635A" w:rsidRDefault="0089635A" w:rsidP="0089635A">
      <w:pPr>
        <w:pStyle w:val="paragraph"/>
        <w:spacing w:before="0" w:beforeAutospacing="0" w:after="0" w:afterAutospacing="0"/>
        <w:textAlignment w:val="baseline"/>
        <w:rPr>
          <w:rStyle w:val="normaltextrun"/>
          <w:rFonts w:ascii="Century Gothic" w:hAnsi="Century Gothic"/>
          <w:b/>
          <w:bCs/>
          <w:sz w:val="22"/>
          <w:szCs w:val="22"/>
        </w:rPr>
      </w:pPr>
      <w:r>
        <w:rPr>
          <w:rStyle w:val="normaltextrun"/>
          <w:rFonts w:ascii="Century Gothic" w:hAnsi="Century Gothic"/>
          <w:b/>
          <w:bCs/>
          <w:sz w:val="22"/>
          <w:szCs w:val="22"/>
        </w:rPr>
        <w:t>[use social cared 11 ESL]</w:t>
      </w:r>
    </w:p>
    <w:p w14:paraId="36D377E0" w14:textId="77777777" w:rsidR="0089635A" w:rsidRDefault="0089635A" w:rsidP="0089635A">
      <w:pPr>
        <w:pStyle w:val="paragraph"/>
        <w:spacing w:before="0" w:beforeAutospacing="0" w:after="0" w:afterAutospacing="0"/>
        <w:textAlignment w:val="baseline"/>
        <w:rPr>
          <w:rStyle w:val="normaltextrun"/>
          <w:rFonts w:ascii="Century Gothic" w:hAnsi="Century Gothic"/>
          <w:b/>
          <w:bCs/>
          <w:sz w:val="22"/>
          <w:szCs w:val="22"/>
        </w:rPr>
      </w:pPr>
    </w:p>
    <w:p w14:paraId="69AAB02D" w14:textId="77777777" w:rsidR="0089635A" w:rsidRPr="00631556" w:rsidRDefault="0089635A" w:rsidP="0089635A">
      <w:pPr>
        <w:pStyle w:val="paragraph"/>
        <w:spacing w:before="0" w:beforeAutospacing="0" w:after="0" w:afterAutospacing="0"/>
        <w:textAlignment w:val="baseline"/>
        <w:rPr>
          <w:rStyle w:val="normaltextrun"/>
          <w:rFonts w:ascii="Century Gothic" w:hAnsi="Century Gothic"/>
          <w:b/>
          <w:bCs/>
          <w:sz w:val="22"/>
          <w:szCs w:val="22"/>
        </w:rPr>
      </w:pPr>
      <w:r>
        <w:rPr>
          <w:rStyle w:val="normaltextrun"/>
          <w:rFonts w:ascii="Century Gothic" w:hAnsi="Century Gothic"/>
          <w:b/>
          <w:bCs/>
          <w:sz w:val="22"/>
          <w:szCs w:val="22"/>
        </w:rPr>
        <w:t xml:space="preserve">Facebook </w:t>
      </w:r>
    </w:p>
    <w:p w14:paraId="5435AC73" w14:textId="77777777" w:rsidR="0089635A" w:rsidRPr="00631556" w:rsidRDefault="0089635A" w:rsidP="0089635A">
      <w:pPr>
        <w:pStyle w:val="paragraph"/>
        <w:spacing w:before="0" w:beforeAutospacing="0" w:after="0" w:afterAutospacing="0"/>
        <w:textAlignment w:val="baseline"/>
        <w:rPr>
          <w:rStyle w:val="normaltextrun"/>
          <w:rFonts w:ascii="Century Gothic" w:hAnsi="Century Gothic"/>
          <w:b/>
          <w:bCs/>
          <w:sz w:val="22"/>
          <w:szCs w:val="22"/>
        </w:rPr>
      </w:pPr>
    </w:p>
    <w:p w14:paraId="2A25AC84" w14:textId="77777777" w:rsidR="0089635A" w:rsidRPr="00631556" w:rsidRDefault="0089635A" w:rsidP="0089635A">
      <w:pPr>
        <w:pStyle w:val="paragraph"/>
        <w:spacing w:before="0" w:beforeAutospacing="0" w:after="0" w:afterAutospacing="0"/>
        <w:textAlignment w:val="baseline"/>
        <w:rPr>
          <w:rStyle w:val="eop"/>
          <w:rFonts w:ascii="Century Gothic" w:hAnsi="Century Gothic" w:cs="Arial"/>
          <w:sz w:val="22"/>
          <w:szCs w:val="22"/>
        </w:rPr>
      </w:pPr>
      <w:r w:rsidRPr="00631556">
        <w:rPr>
          <w:rStyle w:val="normaltextrun"/>
          <w:rFonts w:ascii="Century Gothic" w:hAnsi="Century Gothic"/>
          <w:sz w:val="22"/>
          <w:szCs w:val="22"/>
        </w:rPr>
        <w:t>People who speak little or no English struggle at all points of their healthcare journey, if not given the right communication support.</w:t>
      </w:r>
      <w:r w:rsidRPr="00631556">
        <w:rPr>
          <w:rStyle w:val="normaltextrun"/>
          <w:rFonts w:ascii="Arial" w:hAnsi="Arial" w:cs="Arial"/>
          <w:sz w:val="22"/>
          <w:szCs w:val="22"/>
        </w:rPr>
        <w:t> </w:t>
      </w:r>
      <w:r w:rsidRPr="00631556">
        <w:rPr>
          <w:rStyle w:val="normaltextrun"/>
          <w:rFonts w:ascii="Century Gothic" w:hAnsi="Century Gothic"/>
          <w:sz w:val="22"/>
          <w:szCs w:val="22"/>
        </w:rPr>
        <w:t xml:space="preserve"> The NHS Act 2006 puts a clear duty on healthcare services to reduce inequalities for patients who are not able to speak English. But the latest research from Healthwatch England shows that people aren’t always getting the support they need. Read their report: https://bit.ly/3qfx1Lq</w:t>
      </w:r>
      <w:r w:rsidRPr="00631556">
        <w:rPr>
          <w:rStyle w:val="eop"/>
          <w:rFonts w:ascii="Century Gothic" w:hAnsi="Century Gothic"/>
          <w:sz w:val="22"/>
          <w:szCs w:val="22"/>
        </w:rPr>
        <w:t> </w:t>
      </w:r>
    </w:p>
    <w:p w14:paraId="02581DA5" w14:textId="77777777" w:rsidR="0089635A" w:rsidRPr="00631556" w:rsidRDefault="0089635A" w:rsidP="0089635A">
      <w:pPr>
        <w:pStyle w:val="paragraph"/>
        <w:spacing w:before="0" w:beforeAutospacing="0" w:after="0" w:afterAutospacing="0"/>
        <w:textAlignment w:val="baseline"/>
        <w:rPr>
          <w:rFonts w:ascii="Century Gothic" w:hAnsi="Century Gothic" w:cs="Segoe UI"/>
          <w:sz w:val="22"/>
          <w:szCs w:val="22"/>
        </w:rPr>
      </w:pPr>
      <w:r w:rsidRPr="00631556">
        <w:rPr>
          <w:rStyle w:val="eop"/>
          <w:rFonts w:ascii="Century Gothic" w:hAnsi="Century Gothic"/>
          <w:sz w:val="22"/>
          <w:szCs w:val="22"/>
        </w:rPr>
        <w:t> </w:t>
      </w:r>
    </w:p>
    <w:p w14:paraId="097606AE" w14:textId="77777777" w:rsidR="0089635A" w:rsidRPr="00631556" w:rsidRDefault="0089635A" w:rsidP="0089635A">
      <w:pPr>
        <w:pStyle w:val="paragraph"/>
        <w:spacing w:before="0" w:beforeAutospacing="0" w:after="0" w:afterAutospacing="0"/>
        <w:textAlignment w:val="baseline"/>
        <w:rPr>
          <w:rFonts w:ascii="Century Gothic" w:hAnsi="Century Gothic" w:cs="Segoe UI"/>
          <w:sz w:val="22"/>
          <w:szCs w:val="22"/>
        </w:rPr>
      </w:pPr>
      <w:r w:rsidRPr="00631556">
        <w:rPr>
          <w:rStyle w:val="normaltextrun"/>
          <w:rFonts w:ascii="Century Gothic" w:hAnsi="Century Gothic"/>
          <w:sz w:val="22"/>
          <w:szCs w:val="22"/>
          <w:shd w:val="clear" w:color="auto" w:fill="FFFFFF"/>
        </w:rPr>
        <w:t xml:space="preserve">People who cannot speak English are often not given written information about their conditions or medication in their own language. We’re joining Healthwatch England in </w:t>
      </w:r>
      <w:r w:rsidRPr="00631556">
        <w:rPr>
          <w:rStyle w:val="normaltextrun"/>
          <w:rFonts w:ascii="Century Gothic" w:hAnsi="Century Gothic"/>
          <w:sz w:val="22"/>
          <w:szCs w:val="22"/>
        </w:rPr>
        <w:t>calling on the @</w:t>
      </w:r>
      <w:proofErr w:type="spellStart"/>
      <w:r w:rsidRPr="00631556">
        <w:rPr>
          <w:rStyle w:val="normaltextrun"/>
          <w:rFonts w:ascii="Century Gothic" w:hAnsi="Century Gothic"/>
          <w:sz w:val="22"/>
          <w:szCs w:val="22"/>
        </w:rPr>
        <w:t>DHSCgovuk</w:t>
      </w:r>
      <w:proofErr w:type="spellEnd"/>
      <w:r w:rsidRPr="00631556">
        <w:rPr>
          <w:rStyle w:val="normaltextrun"/>
          <w:rFonts w:ascii="Century Gothic" w:hAnsi="Century Gothic"/>
          <w:sz w:val="22"/>
          <w:szCs w:val="22"/>
        </w:rPr>
        <w:t xml:space="preserve"> and @</w:t>
      </w:r>
      <w:proofErr w:type="spellStart"/>
      <w:r w:rsidRPr="00631556">
        <w:rPr>
          <w:rStyle w:val="normaltextrun"/>
          <w:rFonts w:ascii="Century Gothic" w:hAnsi="Century Gothic"/>
          <w:sz w:val="22"/>
          <w:szCs w:val="22"/>
        </w:rPr>
        <w:t>NHSEngland</w:t>
      </w:r>
      <w:proofErr w:type="spellEnd"/>
      <w:r w:rsidRPr="00631556">
        <w:rPr>
          <w:rStyle w:val="normaltextrun"/>
          <w:rFonts w:ascii="Century Gothic" w:hAnsi="Century Gothic"/>
          <w:sz w:val="22"/>
          <w:szCs w:val="22"/>
        </w:rPr>
        <w:t xml:space="preserve"> to urgently introduce new statutory guidance for all health and care providers on commissioning interpretation services. </w:t>
      </w:r>
    </w:p>
    <w:p w14:paraId="0FEAFC7C" w14:textId="77777777" w:rsidR="0089635A" w:rsidRDefault="0089635A" w:rsidP="0089635A">
      <w:pPr>
        <w:pStyle w:val="paragraph"/>
        <w:spacing w:before="0" w:beforeAutospacing="0" w:after="0" w:afterAutospacing="0"/>
        <w:textAlignment w:val="baseline"/>
        <w:rPr>
          <w:rStyle w:val="normaltextrun"/>
          <w:rFonts w:ascii="Century Gothic" w:hAnsi="Century Gothic"/>
          <w:sz w:val="22"/>
          <w:szCs w:val="22"/>
          <w:u w:val="single"/>
        </w:rPr>
      </w:pPr>
      <w:hyperlink r:id="rId15" w:history="1">
        <w:r w:rsidRPr="00B563A7">
          <w:rPr>
            <w:rStyle w:val="Hyperlink"/>
            <w:rFonts w:ascii="Century Gothic" w:hAnsi="Century Gothic" w:cs="Arial"/>
            <w:sz w:val="22"/>
            <w:szCs w:val="22"/>
          </w:rPr>
          <w:t>https://bit.ly/3qfx1Lq</w:t>
        </w:r>
      </w:hyperlink>
    </w:p>
    <w:p w14:paraId="08A117F1" w14:textId="77777777" w:rsidR="0089635A" w:rsidRPr="0089635A" w:rsidRDefault="0089635A" w:rsidP="0089635A">
      <w:pPr>
        <w:pStyle w:val="HWNormalText"/>
      </w:pPr>
    </w:p>
    <w:p w14:paraId="1CDE23B8" w14:textId="7EEB2688" w:rsidR="005C6086" w:rsidRDefault="00C05153" w:rsidP="005C6086">
      <w:pPr>
        <w:pStyle w:val="HWHeading2"/>
        <w:rPr>
          <w:rFonts w:ascii="Century Gothic" w:hAnsi="Century Gothic"/>
        </w:rPr>
      </w:pPr>
      <w:r>
        <w:rPr>
          <w:rFonts w:ascii="Century Gothic" w:hAnsi="Century Gothic"/>
        </w:rPr>
        <w:t>Twitter</w:t>
      </w:r>
    </w:p>
    <w:p w14:paraId="06ACA199" w14:textId="77777777" w:rsidR="004C7B18" w:rsidRDefault="004C7B18" w:rsidP="004C7B18">
      <w:pPr>
        <w:pStyle w:val="paragraph"/>
        <w:spacing w:before="0" w:beforeAutospacing="0" w:after="0" w:afterAutospacing="0"/>
        <w:textAlignment w:val="baseline"/>
        <w:rPr>
          <w:rStyle w:val="eop"/>
          <w:rFonts w:ascii="Century Gothic" w:hAnsi="Century Gothic" w:cs="Arial"/>
          <w:sz w:val="22"/>
          <w:szCs w:val="22"/>
        </w:rPr>
      </w:pPr>
      <w:r w:rsidRPr="00631556">
        <w:rPr>
          <w:rStyle w:val="normaltextrun"/>
          <w:rFonts w:ascii="Century Gothic" w:hAnsi="Century Gothic"/>
          <w:sz w:val="22"/>
          <w:szCs w:val="22"/>
        </w:rPr>
        <w:t xml:space="preserve">Clear, understandable information is important to help you make decisions about your health and care. </w:t>
      </w:r>
      <w:r w:rsidRPr="00631556">
        <w:rPr>
          <w:rStyle w:val="normaltextrun"/>
          <w:rFonts w:ascii="Arial" w:hAnsi="Arial" w:cs="Arial"/>
          <w:sz w:val="22"/>
          <w:szCs w:val="22"/>
        </w:rPr>
        <w:t> </w:t>
      </w:r>
      <w:r w:rsidRPr="00631556">
        <w:rPr>
          <w:rStyle w:val="normaltextrun"/>
          <w:rFonts w:ascii="Century Gothic" w:hAnsi="Century Gothic"/>
          <w:sz w:val="22"/>
          <w:szCs w:val="22"/>
        </w:rPr>
        <w:t xml:space="preserve">Read </w:t>
      </w:r>
      <w:r w:rsidRPr="00631556">
        <w:rPr>
          <w:rFonts w:ascii="Century Gothic" w:hAnsi="Century Gothic" w:cs="Segoe UI"/>
          <w:sz w:val="22"/>
          <w:szCs w:val="22"/>
          <w:shd w:val="clear" w:color="auto" w:fill="FFFFFF"/>
        </w:rPr>
        <w:t>@</w:t>
      </w:r>
      <w:proofErr w:type="spellStart"/>
      <w:r w:rsidRPr="00631556">
        <w:rPr>
          <w:rFonts w:ascii="Century Gothic" w:hAnsi="Century Gothic" w:cs="Segoe UI"/>
          <w:sz w:val="22"/>
          <w:szCs w:val="22"/>
          <w:shd w:val="clear" w:color="auto" w:fill="FFFFFF"/>
        </w:rPr>
        <w:t>HealthwatchE’s</w:t>
      </w:r>
      <w:proofErr w:type="spellEnd"/>
      <w:r w:rsidRPr="00631556">
        <w:rPr>
          <w:rStyle w:val="normaltextrun"/>
          <w:rFonts w:ascii="Century Gothic" w:hAnsi="Century Gothic"/>
          <w:sz w:val="22"/>
          <w:szCs w:val="22"/>
        </w:rPr>
        <w:t xml:space="preserve"> report on how difficult your healthcare journey is when you speak little or no English. #</w:t>
      </w:r>
      <w:proofErr w:type="spellStart"/>
      <w:r w:rsidRPr="00631556">
        <w:rPr>
          <w:rStyle w:val="normaltextrun"/>
          <w:rFonts w:ascii="Century Gothic" w:hAnsi="Century Gothic"/>
          <w:sz w:val="22"/>
          <w:szCs w:val="22"/>
        </w:rPr>
        <w:t>YourCareYourWay</w:t>
      </w:r>
      <w:proofErr w:type="spellEnd"/>
      <w:r w:rsidRPr="00631556">
        <w:rPr>
          <w:rStyle w:val="normaltextrun"/>
          <w:rFonts w:ascii="Century Gothic" w:hAnsi="Century Gothic"/>
          <w:sz w:val="22"/>
          <w:szCs w:val="22"/>
        </w:rPr>
        <w:t xml:space="preserve"> </w:t>
      </w:r>
      <w:hyperlink r:id="rId16" w:history="1">
        <w:r w:rsidRPr="00B563A7">
          <w:rPr>
            <w:rStyle w:val="Hyperlink"/>
            <w:rFonts w:ascii="Century Gothic" w:hAnsi="Century Gothic" w:cs="Arial"/>
            <w:sz w:val="22"/>
            <w:szCs w:val="22"/>
          </w:rPr>
          <w:t>https://bit.ly/3qfx1Lq</w:t>
        </w:r>
      </w:hyperlink>
    </w:p>
    <w:p w14:paraId="0F931F88" w14:textId="2B5C4319" w:rsidR="004C7B18" w:rsidRPr="00631556" w:rsidRDefault="004C7B18" w:rsidP="004C7B18">
      <w:pPr>
        <w:pStyle w:val="paragraph"/>
        <w:spacing w:before="0" w:beforeAutospacing="0" w:after="0" w:afterAutospacing="0"/>
        <w:textAlignment w:val="baseline"/>
        <w:rPr>
          <w:rFonts w:ascii="Century Gothic" w:hAnsi="Century Gothic" w:cs="Segoe UI"/>
          <w:sz w:val="22"/>
          <w:szCs w:val="22"/>
        </w:rPr>
      </w:pPr>
    </w:p>
    <w:p w14:paraId="1A2D56C3" w14:textId="77777777" w:rsidR="004C7B18" w:rsidRPr="00631556" w:rsidRDefault="004C7B18" w:rsidP="004C7B18">
      <w:pPr>
        <w:pStyle w:val="paragraph"/>
        <w:spacing w:before="0" w:beforeAutospacing="0" w:after="0" w:afterAutospacing="0"/>
        <w:textAlignment w:val="baseline"/>
        <w:rPr>
          <w:rFonts w:ascii="Century Gothic" w:hAnsi="Century Gothic" w:cs="Segoe UI"/>
          <w:sz w:val="22"/>
          <w:szCs w:val="22"/>
        </w:rPr>
      </w:pPr>
      <w:r w:rsidRPr="00631556">
        <w:rPr>
          <w:rStyle w:val="normaltextrun"/>
          <w:rFonts w:ascii="Century Gothic" w:hAnsi="Century Gothic"/>
          <w:sz w:val="22"/>
          <w:szCs w:val="22"/>
        </w:rPr>
        <w:t xml:space="preserve">People who speak little or no English struggle at all points of their healthcare journey if not given the right support. Yet interpreting services don’t always meet people’s needs. Read </w:t>
      </w:r>
      <w:r w:rsidRPr="00631556">
        <w:rPr>
          <w:rFonts w:ascii="Century Gothic" w:hAnsi="Century Gothic" w:cs="Segoe UI"/>
          <w:sz w:val="22"/>
          <w:szCs w:val="22"/>
          <w:shd w:val="clear" w:color="auto" w:fill="FFFFFF"/>
        </w:rPr>
        <w:t>@</w:t>
      </w:r>
      <w:proofErr w:type="spellStart"/>
      <w:r w:rsidRPr="00631556">
        <w:rPr>
          <w:rFonts w:ascii="Century Gothic" w:hAnsi="Century Gothic" w:cs="Segoe UI"/>
          <w:sz w:val="22"/>
          <w:szCs w:val="22"/>
          <w:shd w:val="clear" w:color="auto" w:fill="FFFFFF"/>
        </w:rPr>
        <w:t>HealthwatchE’s</w:t>
      </w:r>
      <w:proofErr w:type="spellEnd"/>
      <w:r w:rsidRPr="00631556">
        <w:rPr>
          <w:rFonts w:ascii="Century Gothic" w:hAnsi="Century Gothic" w:cs="Segoe UI"/>
          <w:sz w:val="22"/>
          <w:szCs w:val="22"/>
          <w:shd w:val="clear" w:color="auto" w:fill="FFFFFF"/>
        </w:rPr>
        <w:t xml:space="preserve"> report</w:t>
      </w:r>
      <w:r w:rsidRPr="00631556">
        <w:rPr>
          <w:rStyle w:val="normaltextrun"/>
          <w:rFonts w:ascii="Century Gothic" w:hAnsi="Century Gothic"/>
          <w:sz w:val="22"/>
          <w:szCs w:val="22"/>
        </w:rPr>
        <w:t xml:space="preserve"> #</w:t>
      </w:r>
      <w:proofErr w:type="spellStart"/>
      <w:r w:rsidRPr="00631556">
        <w:rPr>
          <w:rStyle w:val="normaltextrun"/>
          <w:rFonts w:ascii="Century Gothic" w:hAnsi="Century Gothic"/>
          <w:sz w:val="22"/>
          <w:szCs w:val="22"/>
        </w:rPr>
        <w:t>YourCareYourWay</w:t>
      </w:r>
      <w:proofErr w:type="spellEnd"/>
      <w:r>
        <w:rPr>
          <w:rStyle w:val="normaltextrun"/>
          <w:rFonts w:ascii="Century Gothic" w:hAnsi="Century Gothic"/>
          <w:sz w:val="22"/>
          <w:szCs w:val="22"/>
        </w:rPr>
        <w:t xml:space="preserve"> </w:t>
      </w:r>
      <w:hyperlink r:id="rId17" w:history="1">
        <w:r w:rsidRPr="00B563A7">
          <w:rPr>
            <w:rStyle w:val="Hyperlink"/>
            <w:rFonts w:ascii="Century Gothic" w:hAnsi="Century Gothic" w:cs="Arial"/>
            <w:sz w:val="22"/>
            <w:szCs w:val="22"/>
          </w:rPr>
          <w:t>https://bit.ly/3qfx1Lq</w:t>
        </w:r>
      </w:hyperlink>
      <w:r>
        <w:rPr>
          <w:rStyle w:val="normaltextrun"/>
          <w:rFonts w:ascii="Century Gothic" w:hAnsi="Century Gothic"/>
          <w:sz w:val="22"/>
          <w:szCs w:val="22"/>
        </w:rPr>
        <w:t xml:space="preserve"> </w:t>
      </w:r>
    </w:p>
    <w:p w14:paraId="58662CB6" w14:textId="77777777" w:rsidR="004C7B18" w:rsidRPr="00631556" w:rsidRDefault="004C7B18" w:rsidP="004C7B18">
      <w:pPr>
        <w:pStyle w:val="paragraph"/>
        <w:spacing w:before="0" w:beforeAutospacing="0" w:after="0" w:afterAutospacing="0"/>
        <w:textAlignment w:val="baseline"/>
        <w:rPr>
          <w:rFonts w:ascii="Century Gothic" w:hAnsi="Century Gothic" w:cs="Segoe UI"/>
          <w:sz w:val="22"/>
          <w:szCs w:val="22"/>
        </w:rPr>
      </w:pPr>
      <w:r w:rsidRPr="00631556">
        <w:rPr>
          <w:rStyle w:val="eop"/>
          <w:rFonts w:ascii="Century Gothic" w:hAnsi="Century Gothic"/>
          <w:sz w:val="22"/>
          <w:szCs w:val="22"/>
        </w:rPr>
        <w:t> </w:t>
      </w:r>
    </w:p>
    <w:p w14:paraId="62CE32F5" w14:textId="77777777" w:rsidR="004C7B18" w:rsidRDefault="004C7B18" w:rsidP="004C7B18">
      <w:pPr>
        <w:pStyle w:val="paragraph"/>
        <w:spacing w:before="0" w:beforeAutospacing="0" w:after="0" w:afterAutospacing="0"/>
        <w:textAlignment w:val="baseline"/>
        <w:rPr>
          <w:rStyle w:val="normaltextrun"/>
          <w:rFonts w:ascii="Century Gothic" w:hAnsi="Century Gothic"/>
          <w:sz w:val="22"/>
          <w:szCs w:val="22"/>
        </w:rPr>
      </w:pPr>
      <w:r w:rsidRPr="00631556">
        <w:rPr>
          <w:rStyle w:val="normaltextrun"/>
          <w:rFonts w:ascii="Century Gothic" w:hAnsi="Century Gothic"/>
          <w:sz w:val="22"/>
          <w:szCs w:val="22"/>
        </w:rPr>
        <w:t>We're joining @</w:t>
      </w:r>
      <w:proofErr w:type="spellStart"/>
      <w:r w:rsidRPr="00631556">
        <w:rPr>
          <w:rStyle w:val="normaltextrun"/>
          <w:rFonts w:ascii="Century Gothic" w:hAnsi="Century Gothic"/>
          <w:sz w:val="22"/>
          <w:szCs w:val="22"/>
        </w:rPr>
        <w:t>HealthwatchE</w:t>
      </w:r>
      <w:proofErr w:type="spellEnd"/>
      <w:r w:rsidRPr="00631556">
        <w:rPr>
          <w:rStyle w:val="normaltextrun"/>
          <w:rFonts w:ascii="Century Gothic" w:hAnsi="Century Gothic"/>
          <w:sz w:val="22"/>
          <w:szCs w:val="22"/>
        </w:rPr>
        <w:t xml:space="preserve"> in calling on the @</w:t>
      </w:r>
      <w:proofErr w:type="spellStart"/>
      <w:r w:rsidRPr="00631556">
        <w:rPr>
          <w:rStyle w:val="normaltextrun"/>
          <w:rFonts w:ascii="Century Gothic" w:hAnsi="Century Gothic"/>
          <w:sz w:val="22"/>
          <w:szCs w:val="22"/>
        </w:rPr>
        <w:t>DHSCgovuk</w:t>
      </w:r>
      <w:proofErr w:type="spellEnd"/>
      <w:r w:rsidRPr="00631556">
        <w:rPr>
          <w:rStyle w:val="normaltextrun"/>
          <w:rFonts w:ascii="Century Gothic" w:hAnsi="Century Gothic"/>
          <w:sz w:val="22"/>
          <w:szCs w:val="22"/>
        </w:rPr>
        <w:t xml:space="preserve"> and @</w:t>
      </w:r>
      <w:proofErr w:type="spellStart"/>
      <w:r w:rsidRPr="00631556">
        <w:rPr>
          <w:rStyle w:val="normaltextrun"/>
          <w:rFonts w:ascii="Century Gothic" w:hAnsi="Century Gothic"/>
          <w:sz w:val="22"/>
          <w:szCs w:val="22"/>
        </w:rPr>
        <w:t>NHSEngland</w:t>
      </w:r>
      <w:proofErr w:type="spellEnd"/>
      <w:r w:rsidRPr="00631556">
        <w:rPr>
          <w:rStyle w:val="normaltextrun"/>
          <w:rFonts w:ascii="Century Gothic" w:hAnsi="Century Gothic"/>
          <w:sz w:val="22"/>
          <w:szCs w:val="22"/>
        </w:rPr>
        <w:t xml:space="preserve"> to urgently introduce new statutory guidance for all health and care providers on commissioning interpretation services. #</w:t>
      </w:r>
      <w:proofErr w:type="spellStart"/>
      <w:r w:rsidRPr="00631556">
        <w:rPr>
          <w:rStyle w:val="normaltextrun"/>
          <w:rFonts w:ascii="Century Gothic" w:hAnsi="Century Gothic"/>
          <w:sz w:val="22"/>
          <w:szCs w:val="22"/>
        </w:rPr>
        <w:t>YourCareYourWay</w:t>
      </w:r>
      <w:proofErr w:type="spellEnd"/>
      <w:r w:rsidRPr="00631556">
        <w:rPr>
          <w:rStyle w:val="eop"/>
          <w:rFonts w:ascii="Century Gothic" w:hAnsi="Century Gothic"/>
          <w:sz w:val="22"/>
          <w:szCs w:val="22"/>
        </w:rPr>
        <w:t> </w:t>
      </w:r>
      <w:hyperlink r:id="rId18" w:history="1">
        <w:r w:rsidRPr="00B563A7">
          <w:rPr>
            <w:rStyle w:val="Hyperlink"/>
            <w:rFonts w:ascii="Century Gothic" w:hAnsi="Century Gothic" w:cs="Arial"/>
            <w:sz w:val="22"/>
            <w:szCs w:val="22"/>
          </w:rPr>
          <w:t>https://bit.ly/3qfx1Lq</w:t>
        </w:r>
      </w:hyperlink>
    </w:p>
    <w:p w14:paraId="1E3231C9" w14:textId="77777777" w:rsidR="004C7B18" w:rsidRPr="004C7B18" w:rsidRDefault="004C7B18" w:rsidP="004C7B18">
      <w:pPr>
        <w:pStyle w:val="HWNormalText"/>
      </w:pPr>
    </w:p>
    <w:p w14:paraId="2734012B" w14:textId="7DAA16C8" w:rsidR="00444C54" w:rsidRPr="00A81AF4" w:rsidRDefault="00A2585C" w:rsidP="00444C54">
      <w:pPr>
        <w:pStyle w:val="HWHeading2"/>
        <w:rPr>
          <w:rFonts w:ascii="Century Gothic" w:hAnsi="Century Gothic"/>
          <w:lang w:val="en-US"/>
        </w:rPr>
      </w:pPr>
      <w:r>
        <w:rPr>
          <w:rFonts w:ascii="Century Gothic" w:hAnsi="Century Gothic"/>
          <w:lang w:val="en-US"/>
        </w:rPr>
        <w:t>Instagram</w:t>
      </w:r>
    </w:p>
    <w:p w14:paraId="34D3E28F" w14:textId="31F58A6E" w:rsidR="0042543D" w:rsidRPr="00631556" w:rsidRDefault="0042543D" w:rsidP="0042543D">
      <w:pPr>
        <w:pStyle w:val="paragraph"/>
        <w:spacing w:before="0" w:beforeAutospacing="0" w:after="0" w:afterAutospacing="0"/>
        <w:textAlignment w:val="baseline"/>
        <w:rPr>
          <w:rFonts w:ascii="Century Gothic" w:hAnsi="Century Gothic" w:cs="Segoe UI"/>
          <w:sz w:val="22"/>
          <w:szCs w:val="22"/>
        </w:rPr>
      </w:pPr>
      <w:r w:rsidRPr="00631556">
        <w:rPr>
          <w:rStyle w:val="normaltextrun"/>
          <w:rFonts w:ascii="Century Gothic" w:hAnsi="Century Gothic"/>
          <w:sz w:val="22"/>
          <w:szCs w:val="22"/>
        </w:rPr>
        <w:t>People who speak little or no English struggle at all points of their healthcare journey, if not given the right communication support. The NHS Act 2006 puts a clear duty on healthcare services to reduce inequalities for patients who are not able to speak English. But new report from Healthwatch England shows people aren’t always getting the support they need.</w:t>
      </w:r>
      <w:r>
        <w:rPr>
          <w:rStyle w:val="normaltextrun"/>
          <w:rFonts w:ascii="Century Gothic" w:hAnsi="Century Gothic"/>
          <w:sz w:val="22"/>
          <w:szCs w:val="22"/>
        </w:rPr>
        <w:t xml:space="preserve"> #</w:t>
      </w:r>
      <w:proofErr w:type="spellStart"/>
      <w:r>
        <w:rPr>
          <w:rStyle w:val="normaltextrun"/>
          <w:rFonts w:ascii="Century Gothic" w:hAnsi="Century Gothic"/>
          <w:sz w:val="22"/>
          <w:szCs w:val="22"/>
        </w:rPr>
        <w:t>YourCareYourWay</w:t>
      </w:r>
      <w:proofErr w:type="spellEnd"/>
    </w:p>
    <w:p w14:paraId="46568B49" w14:textId="00815E9C" w:rsidR="00DD0AF5" w:rsidRPr="0042543D" w:rsidRDefault="0042543D" w:rsidP="0042543D">
      <w:pPr>
        <w:pStyle w:val="paragraph"/>
        <w:spacing w:before="0" w:beforeAutospacing="0" w:after="0" w:afterAutospacing="0"/>
        <w:textAlignment w:val="baseline"/>
        <w:rPr>
          <w:rFonts w:ascii="Century Gothic" w:hAnsi="Century Gothic" w:cs="Segoe UI"/>
          <w:sz w:val="22"/>
          <w:szCs w:val="22"/>
        </w:rPr>
      </w:pPr>
      <w:r w:rsidRPr="00631556">
        <w:rPr>
          <w:rStyle w:val="eop"/>
          <w:rFonts w:ascii="Century Gothic" w:hAnsi="Century Gothic"/>
          <w:sz w:val="22"/>
          <w:szCs w:val="22"/>
        </w:rPr>
        <w:t> </w:t>
      </w:r>
    </w:p>
    <w:p w14:paraId="73B25C0C" w14:textId="20E2EB6C" w:rsidR="00DD0AF5" w:rsidRDefault="00DD0AF5" w:rsidP="00DD0AF5">
      <w:pPr>
        <w:pStyle w:val="HWHeading2"/>
        <w:rPr>
          <w:rFonts w:ascii="Century Gothic" w:hAnsi="Century Gothic"/>
          <w:lang w:val="en-US"/>
        </w:rPr>
      </w:pPr>
      <w:r>
        <w:rPr>
          <w:rFonts w:ascii="Century Gothic" w:hAnsi="Century Gothic"/>
          <w:lang w:val="en-US"/>
        </w:rPr>
        <w:t>LinkedIn</w:t>
      </w:r>
    </w:p>
    <w:p w14:paraId="22975E79" w14:textId="77777777" w:rsidR="000F250D" w:rsidRPr="00631556" w:rsidRDefault="000F250D" w:rsidP="000F250D">
      <w:pPr>
        <w:pStyle w:val="paragraph"/>
        <w:spacing w:before="0" w:beforeAutospacing="0" w:after="0" w:afterAutospacing="0"/>
        <w:textAlignment w:val="baseline"/>
        <w:rPr>
          <w:rFonts w:ascii="Century Gothic" w:hAnsi="Century Gothic" w:cs="Segoe UI"/>
          <w:sz w:val="22"/>
          <w:szCs w:val="22"/>
        </w:rPr>
      </w:pPr>
      <w:r w:rsidRPr="00631556">
        <w:rPr>
          <w:rStyle w:val="normaltextrun"/>
          <w:rFonts w:ascii="Century Gothic" w:hAnsi="Century Gothic"/>
          <w:sz w:val="22"/>
          <w:szCs w:val="22"/>
        </w:rPr>
        <w:t>People who speak little or no English struggle at all points of their healthcare journey, if not given the right communication support.</w:t>
      </w:r>
      <w:r w:rsidRPr="00631556">
        <w:rPr>
          <w:rStyle w:val="normaltextrun"/>
          <w:rFonts w:ascii="Arial" w:hAnsi="Arial" w:cs="Arial"/>
          <w:sz w:val="22"/>
          <w:szCs w:val="22"/>
        </w:rPr>
        <w:t> </w:t>
      </w:r>
      <w:r w:rsidRPr="00631556">
        <w:rPr>
          <w:rStyle w:val="normaltextrun"/>
          <w:rFonts w:ascii="Century Gothic" w:hAnsi="Century Gothic"/>
          <w:sz w:val="22"/>
          <w:szCs w:val="22"/>
        </w:rPr>
        <w:t xml:space="preserve"> The NHS Act 2006 puts a clear duty on healthcare services to reduce inequalities for patients who are not able to speak English.  But new research from Healthwatch England shows people aren’t always getting the support they need.</w:t>
      </w:r>
      <w:r>
        <w:rPr>
          <w:rStyle w:val="normaltextrun"/>
          <w:rFonts w:ascii="Century Gothic" w:hAnsi="Century Gothic"/>
          <w:sz w:val="22"/>
          <w:szCs w:val="22"/>
        </w:rPr>
        <w:t xml:space="preserve"> </w:t>
      </w:r>
      <w:hyperlink r:id="rId19" w:history="1">
        <w:r w:rsidRPr="00B563A7">
          <w:rPr>
            <w:rStyle w:val="Hyperlink"/>
            <w:rFonts w:ascii="Century Gothic" w:hAnsi="Century Gothic" w:cs="Arial"/>
            <w:sz w:val="22"/>
            <w:szCs w:val="22"/>
          </w:rPr>
          <w:t>https://bit.ly/3qfx1Lq</w:t>
        </w:r>
      </w:hyperlink>
      <w:r>
        <w:rPr>
          <w:rStyle w:val="normaltextrun"/>
          <w:rFonts w:ascii="Century Gothic" w:hAnsi="Century Gothic"/>
          <w:sz w:val="22"/>
          <w:szCs w:val="22"/>
        </w:rPr>
        <w:t xml:space="preserve"> </w:t>
      </w:r>
      <w:r w:rsidRPr="00631556">
        <w:rPr>
          <w:rStyle w:val="normaltextrun"/>
          <w:rFonts w:ascii="Century Gothic" w:hAnsi="Century Gothic"/>
          <w:sz w:val="22"/>
          <w:szCs w:val="22"/>
        </w:rPr>
        <w:t>#</w:t>
      </w:r>
      <w:proofErr w:type="spellStart"/>
      <w:r w:rsidRPr="00631556">
        <w:rPr>
          <w:rStyle w:val="normaltextrun"/>
          <w:rFonts w:ascii="Century Gothic" w:hAnsi="Century Gothic"/>
          <w:sz w:val="22"/>
          <w:szCs w:val="22"/>
        </w:rPr>
        <w:t>YourCareYourWay</w:t>
      </w:r>
      <w:proofErr w:type="spellEnd"/>
      <w:r w:rsidRPr="00631556">
        <w:rPr>
          <w:rStyle w:val="eop"/>
          <w:rFonts w:ascii="Century Gothic" w:hAnsi="Century Gothic"/>
          <w:sz w:val="22"/>
          <w:szCs w:val="22"/>
        </w:rPr>
        <w:t> </w:t>
      </w:r>
    </w:p>
    <w:p w14:paraId="4B234192" w14:textId="77777777" w:rsidR="000F250D" w:rsidRDefault="000F250D" w:rsidP="00EC7288">
      <w:pPr>
        <w:spacing w:after="120"/>
        <w:rPr>
          <w:rFonts w:ascii="Century Gothic" w:eastAsia="Calibri" w:hAnsi="Century Gothic"/>
          <w:b/>
          <w:bCs/>
          <w:sz w:val="22"/>
          <w:szCs w:val="22"/>
        </w:rPr>
      </w:pPr>
    </w:p>
    <w:p w14:paraId="5B35BFF4" w14:textId="77777777" w:rsidR="0042543D" w:rsidRPr="00EC7288" w:rsidRDefault="0042543D" w:rsidP="00EC7288">
      <w:pPr>
        <w:spacing w:after="120"/>
        <w:rPr>
          <w:rFonts w:ascii="Century Gothic" w:eastAsia="Calibri" w:hAnsi="Century Gothic"/>
          <w:b/>
          <w:bCs/>
          <w:sz w:val="22"/>
          <w:szCs w:val="22"/>
        </w:rPr>
      </w:pPr>
    </w:p>
    <w:p w14:paraId="7AEE6B46" w14:textId="129475C7" w:rsidR="00EC7288" w:rsidRPr="007838BA" w:rsidRDefault="007838BA" w:rsidP="007838BA">
      <w:pPr>
        <w:pStyle w:val="HWHeading1"/>
        <w:rPr>
          <w:rFonts w:ascii="Century Gothic" w:hAnsi="Century Gothic"/>
        </w:rPr>
      </w:pPr>
      <w:r>
        <w:rPr>
          <w:rFonts w:ascii="Century Gothic" w:hAnsi="Century Gothic"/>
        </w:rPr>
        <w:t xml:space="preserve">Key </w:t>
      </w:r>
      <w:r w:rsidRPr="001072DC">
        <w:rPr>
          <w:rFonts w:ascii="Century Gothic" w:hAnsi="Century Gothic"/>
        </w:rPr>
        <w:t>messag</w:t>
      </w:r>
      <w:r>
        <w:rPr>
          <w:rFonts w:ascii="Century Gothic" w:hAnsi="Century Gothic"/>
        </w:rPr>
        <w:t xml:space="preserve">es </w:t>
      </w:r>
      <w:r>
        <w:rPr>
          <w:rFonts w:ascii="Century Gothic" w:hAnsi="Century Gothic"/>
        </w:rPr>
        <w:t xml:space="preserve">that call for action </w:t>
      </w:r>
    </w:p>
    <w:p w14:paraId="47C8BA31" w14:textId="25F5A371" w:rsidR="00F416D0" w:rsidRDefault="00F416D0" w:rsidP="00EC7288">
      <w:pPr>
        <w:pStyle w:val="ListParagraph"/>
        <w:numPr>
          <w:ilvl w:val="0"/>
          <w:numId w:val="12"/>
        </w:numPr>
        <w:spacing w:after="160" w:line="259" w:lineRule="auto"/>
        <w:rPr>
          <w:rFonts w:ascii="Century Gothic" w:hAnsi="Century Gothic"/>
          <w:sz w:val="22"/>
          <w:szCs w:val="22"/>
        </w:rPr>
      </w:pPr>
      <w:r>
        <w:rPr>
          <w:rFonts w:ascii="Century Gothic" w:hAnsi="Century Gothic"/>
          <w:sz w:val="22"/>
          <w:szCs w:val="22"/>
        </w:rPr>
        <w:t>We want to hear from people who</w:t>
      </w:r>
      <w:r w:rsidR="00EB6B18">
        <w:rPr>
          <w:rFonts w:ascii="Century Gothic" w:hAnsi="Century Gothic"/>
          <w:sz w:val="22"/>
          <w:szCs w:val="22"/>
        </w:rPr>
        <w:t xml:space="preserve"> </w:t>
      </w:r>
      <w:r w:rsidR="00AA51B8">
        <w:rPr>
          <w:rFonts w:ascii="Century Gothic" w:hAnsi="Century Gothic"/>
          <w:sz w:val="22"/>
          <w:szCs w:val="22"/>
        </w:rPr>
        <w:t xml:space="preserve">don’t speak English well and </w:t>
      </w:r>
      <w:bookmarkStart w:id="3" w:name="_GoBack"/>
      <w:bookmarkEnd w:id="3"/>
      <w:r w:rsidR="00EB6B18">
        <w:rPr>
          <w:rFonts w:ascii="Century Gothic" w:hAnsi="Century Gothic"/>
          <w:sz w:val="22"/>
          <w:szCs w:val="22"/>
        </w:rPr>
        <w:t>have</w:t>
      </w:r>
      <w:r w:rsidR="004977C9">
        <w:rPr>
          <w:rFonts w:ascii="Century Gothic" w:hAnsi="Century Gothic"/>
          <w:sz w:val="22"/>
          <w:szCs w:val="22"/>
        </w:rPr>
        <w:t xml:space="preserve"> found it hard to </w:t>
      </w:r>
      <w:r w:rsidR="00A96804">
        <w:rPr>
          <w:rFonts w:ascii="Century Gothic" w:hAnsi="Century Gothic"/>
          <w:sz w:val="22"/>
          <w:szCs w:val="22"/>
        </w:rPr>
        <w:t>get interpreting support.</w:t>
      </w:r>
      <w:r w:rsidR="00EB6B18">
        <w:rPr>
          <w:rFonts w:ascii="Century Gothic" w:hAnsi="Century Gothic"/>
          <w:sz w:val="22"/>
          <w:szCs w:val="22"/>
        </w:rPr>
        <w:t xml:space="preserve"> Tell us your story and help improve services </w:t>
      </w:r>
      <w:r w:rsidR="00A96804">
        <w:rPr>
          <w:rFonts w:ascii="Century Gothic" w:hAnsi="Century Gothic"/>
          <w:sz w:val="22"/>
          <w:szCs w:val="22"/>
        </w:rPr>
        <w:t>for others like you #</w:t>
      </w:r>
      <w:proofErr w:type="spellStart"/>
      <w:r w:rsidR="00A96804">
        <w:rPr>
          <w:rFonts w:ascii="Century Gothic" w:hAnsi="Century Gothic"/>
          <w:sz w:val="22"/>
          <w:szCs w:val="22"/>
        </w:rPr>
        <w:t>YourCareYourWay</w:t>
      </w:r>
      <w:proofErr w:type="spellEnd"/>
      <w:r w:rsidR="00A96804">
        <w:rPr>
          <w:rFonts w:ascii="Century Gothic" w:hAnsi="Century Gothic"/>
          <w:sz w:val="22"/>
          <w:szCs w:val="22"/>
        </w:rPr>
        <w:t xml:space="preserve"> [insert survey link] </w:t>
      </w:r>
    </w:p>
    <w:p w14:paraId="0DB67F38" w14:textId="3E7C7607"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 xml:space="preserve">Do you find it difficult to understand healthcare information because English is your second language? </w:t>
      </w:r>
      <w:r w:rsidR="00EA3B61">
        <w:rPr>
          <w:rFonts w:ascii="Century Gothic" w:hAnsi="Century Gothic"/>
          <w:sz w:val="22"/>
          <w:szCs w:val="22"/>
        </w:rPr>
        <w:t>We</w:t>
      </w:r>
      <w:r w:rsidRPr="00EC7288">
        <w:rPr>
          <w:rFonts w:ascii="Century Gothic" w:hAnsi="Century Gothic"/>
          <w:sz w:val="22"/>
          <w:szCs w:val="22"/>
        </w:rPr>
        <w:t xml:space="preserve"> want everyone to receive information in their first language. #</w:t>
      </w:r>
      <w:proofErr w:type="spellStart"/>
      <w:r w:rsidRPr="00EC7288">
        <w:rPr>
          <w:rFonts w:ascii="Century Gothic" w:hAnsi="Century Gothic"/>
          <w:sz w:val="22"/>
          <w:szCs w:val="22"/>
        </w:rPr>
        <w:t>YourCareYourWay</w:t>
      </w:r>
      <w:proofErr w:type="spellEnd"/>
      <w:r w:rsidRPr="00EC7288">
        <w:rPr>
          <w:rFonts w:ascii="Century Gothic" w:hAnsi="Century Gothic"/>
          <w:sz w:val="22"/>
          <w:szCs w:val="22"/>
        </w:rPr>
        <w:t xml:space="preserve"> [insert landing page link] </w:t>
      </w:r>
    </w:p>
    <w:p w14:paraId="2D3B4B45" w14:textId="39D5C711"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 xml:space="preserve">Not able to get healthcare information in your first language? Tell </w:t>
      </w:r>
      <w:r w:rsidR="00EA3B61">
        <w:rPr>
          <w:rFonts w:ascii="Century Gothic" w:hAnsi="Century Gothic"/>
          <w:sz w:val="22"/>
          <w:szCs w:val="22"/>
        </w:rPr>
        <w:t>#</w:t>
      </w:r>
      <w:r w:rsidRPr="00EC7288">
        <w:rPr>
          <w:rFonts w:ascii="Century Gothic" w:hAnsi="Century Gothic"/>
          <w:sz w:val="22"/>
          <w:szCs w:val="22"/>
        </w:rPr>
        <w:t>Healthwatc</w:t>
      </w:r>
      <w:r w:rsidR="00EA3B61">
        <w:rPr>
          <w:rFonts w:ascii="Century Gothic" w:hAnsi="Century Gothic"/>
          <w:sz w:val="22"/>
          <w:szCs w:val="22"/>
        </w:rPr>
        <w:t>h, so that together we can</w:t>
      </w:r>
      <w:r w:rsidRPr="00EC7288">
        <w:rPr>
          <w:rFonts w:ascii="Century Gothic" w:hAnsi="Century Gothic"/>
          <w:sz w:val="22"/>
          <w:szCs w:val="22"/>
        </w:rPr>
        <w:t xml:space="preserve"> change this. #</w:t>
      </w:r>
      <w:proofErr w:type="spellStart"/>
      <w:r w:rsidRPr="00EC7288">
        <w:rPr>
          <w:rFonts w:ascii="Century Gothic" w:hAnsi="Century Gothic"/>
          <w:sz w:val="22"/>
          <w:szCs w:val="22"/>
        </w:rPr>
        <w:t>YourCareYourWay</w:t>
      </w:r>
      <w:proofErr w:type="spellEnd"/>
      <w:r w:rsidRPr="00EC7288">
        <w:rPr>
          <w:rFonts w:ascii="Century Gothic" w:hAnsi="Century Gothic"/>
          <w:sz w:val="22"/>
          <w:szCs w:val="22"/>
        </w:rPr>
        <w:t xml:space="preserve"> [Insert survey link] </w:t>
      </w:r>
    </w:p>
    <w:p w14:paraId="56C34F93" w14:textId="77777777"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Worried that your loved ones don’t understand information about their healthcare because English isn’t their first language? Tell @</w:t>
      </w:r>
      <w:proofErr w:type="spellStart"/>
      <w:r w:rsidRPr="00EC7288">
        <w:rPr>
          <w:rFonts w:ascii="Century Gothic" w:hAnsi="Century Gothic"/>
          <w:sz w:val="22"/>
          <w:szCs w:val="22"/>
        </w:rPr>
        <w:t>HealthwatchE</w:t>
      </w:r>
      <w:proofErr w:type="spellEnd"/>
      <w:r w:rsidRPr="00EC7288">
        <w:rPr>
          <w:rFonts w:ascii="Century Gothic" w:hAnsi="Century Gothic"/>
          <w:sz w:val="22"/>
          <w:szCs w:val="22"/>
        </w:rPr>
        <w:t xml:space="preserve"> as they campaign for change. #</w:t>
      </w:r>
      <w:proofErr w:type="spellStart"/>
      <w:r w:rsidRPr="00EC7288">
        <w:rPr>
          <w:rFonts w:ascii="Century Gothic" w:hAnsi="Century Gothic"/>
          <w:sz w:val="22"/>
          <w:szCs w:val="22"/>
        </w:rPr>
        <w:t>YourCareYourWay</w:t>
      </w:r>
      <w:proofErr w:type="spellEnd"/>
      <w:r w:rsidRPr="00EC7288">
        <w:rPr>
          <w:rFonts w:ascii="Century Gothic" w:hAnsi="Century Gothic"/>
          <w:sz w:val="22"/>
          <w:szCs w:val="22"/>
        </w:rPr>
        <w:t xml:space="preserve"> [insert survey link]</w:t>
      </w:r>
    </w:p>
    <w:p w14:paraId="1DD090C2" w14:textId="518F91A1"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 xml:space="preserve">Do you end up translating for a loved one because the information from the doctor only comes in English? Tell </w:t>
      </w:r>
      <w:r w:rsidR="00CF1744">
        <w:rPr>
          <w:rFonts w:ascii="Century Gothic" w:hAnsi="Century Gothic"/>
          <w:sz w:val="22"/>
          <w:szCs w:val="22"/>
        </w:rPr>
        <w:t>us</w:t>
      </w:r>
      <w:r w:rsidRPr="00EC7288">
        <w:rPr>
          <w:rFonts w:ascii="Century Gothic" w:hAnsi="Century Gothic"/>
          <w:sz w:val="22"/>
          <w:szCs w:val="22"/>
        </w:rPr>
        <w:t xml:space="preserve"> about your experiences as </w:t>
      </w:r>
      <w:r w:rsidR="00CF1744">
        <w:rPr>
          <w:rFonts w:ascii="Century Gothic" w:hAnsi="Century Gothic"/>
          <w:sz w:val="22"/>
          <w:szCs w:val="22"/>
        </w:rPr>
        <w:t>w</w:t>
      </w:r>
      <w:r w:rsidRPr="00EC7288">
        <w:rPr>
          <w:rFonts w:ascii="Century Gothic" w:hAnsi="Century Gothic"/>
          <w:sz w:val="22"/>
          <w:szCs w:val="22"/>
        </w:rPr>
        <w:t>e campaign for change. #</w:t>
      </w:r>
      <w:proofErr w:type="spellStart"/>
      <w:r w:rsidRPr="00EC7288">
        <w:rPr>
          <w:rFonts w:ascii="Century Gothic" w:hAnsi="Century Gothic"/>
          <w:sz w:val="22"/>
          <w:szCs w:val="22"/>
        </w:rPr>
        <w:t>YourCareYourWay</w:t>
      </w:r>
      <w:proofErr w:type="spellEnd"/>
      <w:r w:rsidRPr="00EC7288">
        <w:rPr>
          <w:rFonts w:ascii="Century Gothic" w:hAnsi="Century Gothic"/>
          <w:sz w:val="22"/>
          <w:szCs w:val="22"/>
        </w:rPr>
        <w:t xml:space="preserve"> [insert survey link] </w:t>
      </w:r>
    </w:p>
    <w:p w14:paraId="45B79100" w14:textId="40A56BAF" w:rsidR="00F3036C" w:rsidRPr="001072DC" w:rsidRDefault="00F3036C" w:rsidP="004A43F3">
      <w:pPr>
        <w:pStyle w:val="HWNormalText"/>
        <w:rPr>
          <w:rFonts w:ascii="Century Gothic" w:hAnsi="Century Gothic"/>
          <w:sz w:val="22"/>
          <w:szCs w:val="22"/>
        </w:rPr>
        <w:sectPr w:rsidR="00F3036C" w:rsidRPr="001072DC" w:rsidSect="00762252">
          <w:headerReference w:type="default" r:id="rId20"/>
          <w:footerReference w:type="default" r:id="rId21"/>
          <w:pgSz w:w="11906" w:h="16838" w:code="9"/>
          <w:pgMar w:top="851" w:right="737" w:bottom="1304" w:left="737" w:header="624" w:footer="454" w:gutter="0"/>
          <w:pgNumType w:start="1"/>
          <w:cols w:space="708"/>
          <w:docGrid w:linePitch="360"/>
        </w:sectPr>
      </w:pPr>
    </w:p>
    <w:p w14:paraId="2E4277C8" w14:textId="77777777" w:rsidR="004A43F3" w:rsidRPr="001072DC" w:rsidRDefault="004A43F3" w:rsidP="006147DF">
      <w:pPr>
        <w:pStyle w:val="HWEndPage1"/>
        <w:rPr>
          <w:rFonts w:ascii="Century Gothic" w:hAnsi="Century Gothic"/>
        </w:rPr>
      </w:pPr>
      <w:r w:rsidRPr="001072DC">
        <w:rPr>
          <w:rFonts w:ascii="Century Gothic" w:hAnsi="Century Gothic"/>
        </w:rPr>
        <w:lastRenderedPageBreak/>
        <w:t>Healthwatch England</w:t>
      </w:r>
    </w:p>
    <w:p w14:paraId="46F9F1C6" w14:textId="77777777" w:rsidR="004A43F3" w:rsidRPr="001072DC" w:rsidRDefault="004A43F3" w:rsidP="006147DF">
      <w:pPr>
        <w:pStyle w:val="HWEndPage2"/>
        <w:rPr>
          <w:rFonts w:ascii="Century Gothic" w:hAnsi="Century Gothic"/>
        </w:rPr>
      </w:pPr>
      <w:r w:rsidRPr="001072DC">
        <w:rPr>
          <w:rFonts w:ascii="Century Gothic" w:hAnsi="Century Gothic"/>
        </w:rPr>
        <w:t>National Customer Service Centre</w:t>
      </w:r>
    </w:p>
    <w:p w14:paraId="7DBD02A8" w14:textId="77777777" w:rsidR="004A43F3" w:rsidRPr="001072DC" w:rsidRDefault="004A43F3" w:rsidP="006147DF">
      <w:pPr>
        <w:pStyle w:val="HWEndPage2"/>
        <w:rPr>
          <w:rFonts w:ascii="Century Gothic" w:hAnsi="Century Gothic"/>
        </w:rPr>
      </w:pPr>
      <w:r w:rsidRPr="001072DC">
        <w:rPr>
          <w:rFonts w:ascii="Century Gothic" w:hAnsi="Century Gothic"/>
        </w:rPr>
        <w:t>Citygate</w:t>
      </w:r>
    </w:p>
    <w:p w14:paraId="571BDD0B" w14:textId="77777777" w:rsidR="004A43F3" w:rsidRPr="001072DC" w:rsidRDefault="004A43F3" w:rsidP="006147DF">
      <w:pPr>
        <w:pStyle w:val="HWEndPage2"/>
        <w:rPr>
          <w:rFonts w:ascii="Century Gothic" w:hAnsi="Century Gothic"/>
        </w:rPr>
      </w:pPr>
      <w:r w:rsidRPr="001072DC">
        <w:rPr>
          <w:rFonts w:ascii="Century Gothic" w:hAnsi="Century Gothic"/>
        </w:rPr>
        <w:t>Gallowgate</w:t>
      </w:r>
    </w:p>
    <w:p w14:paraId="62FBCC21" w14:textId="77777777" w:rsidR="004A43F3" w:rsidRPr="001072DC" w:rsidRDefault="004A43F3" w:rsidP="006147DF">
      <w:pPr>
        <w:pStyle w:val="HWEndPage2"/>
        <w:rPr>
          <w:rFonts w:ascii="Century Gothic" w:hAnsi="Century Gothic"/>
        </w:rPr>
      </w:pPr>
      <w:r w:rsidRPr="001072DC">
        <w:rPr>
          <w:rFonts w:ascii="Century Gothic" w:hAnsi="Century Gothic"/>
        </w:rPr>
        <w:t>Newcastle upon Tyne</w:t>
      </w:r>
    </w:p>
    <w:p w14:paraId="70D305B9" w14:textId="77777777" w:rsidR="004A43F3" w:rsidRPr="001072DC" w:rsidRDefault="004A43F3" w:rsidP="006147DF">
      <w:pPr>
        <w:pStyle w:val="HWEndPage2"/>
        <w:rPr>
          <w:rFonts w:ascii="Century Gothic" w:hAnsi="Century Gothic"/>
        </w:rPr>
      </w:pPr>
      <w:r w:rsidRPr="001072DC">
        <w:rPr>
          <w:rFonts w:ascii="Century Gothic" w:hAnsi="Century Gothic"/>
        </w:rPr>
        <w:t>NE1 4PA</w:t>
      </w:r>
    </w:p>
    <w:p w14:paraId="6A8F6E16" w14:textId="77777777" w:rsidR="006147DF" w:rsidRPr="001072DC" w:rsidRDefault="006147DF" w:rsidP="006147DF">
      <w:pPr>
        <w:pStyle w:val="HWEndPage2"/>
        <w:rPr>
          <w:rFonts w:ascii="Century Gothic" w:hAnsi="Century Gothic"/>
        </w:rPr>
      </w:pPr>
    </w:p>
    <w:p w14:paraId="1B7F20C7" w14:textId="77777777" w:rsidR="004A43F3" w:rsidRPr="001072DC" w:rsidRDefault="007978CE" w:rsidP="006147DF">
      <w:pPr>
        <w:pStyle w:val="HWEndPage3"/>
        <w:rPr>
          <w:rFonts w:ascii="Century Gothic" w:hAnsi="Century Gothic"/>
        </w:rPr>
      </w:pPr>
      <w:r w:rsidRPr="001072DC">
        <w:rPr>
          <w:rFonts w:ascii="Century Gothic" w:hAnsi="Century Gothic"/>
          <w:noProof/>
          <w:lang w:eastAsia="en-GB"/>
        </w:rPr>
        <mc:AlternateContent>
          <mc:Choice Requires="wps">
            <w:drawing>
              <wp:anchor distT="0" distB="0" distL="114300" distR="114300" simplePos="0" relativeHeight="251658240" behindDoc="1" locked="1" layoutInCell="1" allowOverlap="1" wp14:anchorId="34AB33F9" wp14:editId="38AFC0A4">
                <wp:simplePos x="0" y="0"/>
                <wp:positionH relativeFrom="page">
                  <wp:posOffset>0</wp:posOffset>
                </wp:positionH>
                <wp:positionV relativeFrom="page">
                  <wp:posOffset>0</wp:posOffset>
                </wp:positionV>
                <wp:extent cx="7560310" cy="10692130"/>
                <wp:effectExtent l="0" t="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7E78" id="Rectangle 2"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ULgIAAF4EAAAOAAAAZHJzL2Uyb0RvYy54bWysVNuO0zAQfUfiHyy/01y27W6jpiu0yyKk&#10;BVYsfIDrOImFb4zdpuXrGTttycIbog+Rx2Mfnzlzpuvbg1ZkL8BLa2pazHJKhOG2kaar6bevD29u&#10;KPGBmYYpa0RNj8LT283rV+vBVaK0vVWNAIIgxleDq2kfgquyzPNeaOZn1gmDydaCZgFD6LIG2IDo&#10;WmVlni+zwULjwHLhPe7ej0m6SfhtK3j43LZeBKJqitxC+kL6buM326xZ1QFzveQnGuwfWGgmDT56&#10;gbpngZEdyL+gtORgvW3DjFud2baVXKQasJoi/6Oa5545kWpBcby7yOT/Hyz/tH8CIpuaLikxTGOL&#10;vqBozHRKkDLKMzhf4aln9wSxQO8eLf/uMZG9yMTA4xmyHT7aBmHYLtgkyaEFHW9iseSQlD9elBeH&#10;QDhuXi+W+VWBDeKYK/LlqiyuUnMyVp3vO/DhvbCaxEVNAWkmfLZ/9CHyYdX5SCJqlWwepFIpiH4S&#10;dwrInqETwqFIV9VOI9lxr8jjbzQE7qNtxv0zjWTJCJFe8lN0ZchQ09WiXCTUFzkP3fbybnriAjiF&#10;0DLgHCipa3ozIdIL1rwzTXJpYFKNa6xUmVMDouZjk7a2OaL+YEeT41Diorfwk5IBDV5T/2PHQFCi&#10;Phh00KqYz+NEpGC+uC4xgGlmO80wwxEKlaNkXN6FcYp2DmTX40ujosa+xb63MjUkemJkdSKLJk7q&#10;nQYuTsk0Tqd+/y1sfgEAAP//AwBQSwMEFAAGAAgAAAAhAJA6GBXeAAAABwEAAA8AAABkcnMvZG93&#10;bnJldi54bWxMj0FPwkAQhe8m/ofNmHiTLRqaWrolRoIHggdA7kt3aKvd2dpdSuXXO3DRy+RN3uS9&#10;b7LZYBvRY+drRwrGowgEUuFMTaWCj+3iIQHhgyajG0eo4Ac9zPLbm0ynxp1ojf0mlIJDyKdaQRVC&#10;m0rpiwqt9iPXIrF3cJ3VgdeulKbTJw63jXyMolhaXRM3VLrF1wqLr83RKlhPPuXSLhe7Sf++3b2d&#10;v1fn+Xyl1P3d8DIFEXAIf8dwwWd0yJlp745kvGgU8CPhOi/e+DmKQexZxclTAjLP5H/+/BcAAP//&#10;AwBQSwECLQAUAAYACAAAACEAtoM4kv4AAADhAQAAEwAAAAAAAAAAAAAAAAAAAAAAW0NvbnRlbnRf&#10;VHlwZXNdLnhtbFBLAQItABQABgAIAAAAIQA4/SH/1gAAAJQBAAALAAAAAAAAAAAAAAAAAC8BAABf&#10;cmVscy8ucmVsc1BLAQItABQABgAIAAAAIQBTf+sULgIAAF4EAAAOAAAAAAAAAAAAAAAAAC4CAABk&#10;cnMvZTJvRG9jLnhtbFBLAQItABQABgAIAAAAIQCQOhgV3gAAAAcBAAAPAAAAAAAAAAAAAAAAAIgE&#10;AABkcnMvZG93bnJldi54bWxQSwUGAAAAAAQABADzAAAAkwUAAAAA&#10;" fillcolor="#004c6b [3213]">
                <v:path arrowok="t"/>
                <w10:wrap anchorx="page" anchory="page"/>
                <w10:anchorlock/>
              </v:rect>
            </w:pict>
          </mc:Fallback>
        </mc:AlternateContent>
      </w:r>
      <w:r w:rsidR="004A43F3" w:rsidRPr="001072DC">
        <w:rPr>
          <w:rFonts w:ascii="Century Gothic" w:hAnsi="Century Gothic"/>
        </w:rPr>
        <w:t>www.healthwatch.co.uk</w:t>
      </w:r>
      <w:r w:rsidR="007D4EFC" w:rsidRPr="001072DC">
        <w:rPr>
          <w:rFonts w:ascii="Century Gothic" w:hAnsi="Century Gothic"/>
        </w:rPr>
        <w:t xml:space="preserve"> </w:t>
      </w:r>
      <w:r w:rsidR="00BB0E31" w:rsidRPr="001072DC">
        <w:rPr>
          <w:rFonts w:ascii="Century Gothic" w:hAnsi="Century Gothic"/>
          <w:noProof/>
        </w:rPr>
        <w:drawing>
          <wp:anchor distT="0" distB="0" distL="114300" distR="114300" simplePos="0" relativeHeight="251658241" behindDoc="1" locked="1" layoutInCell="1" allowOverlap="1" wp14:anchorId="39800F37" wp14:editId="00D4807C">
            <wp:simplePos x="0" y="0"/>
            <wp:positionH relativeFrom="page">
              <wp:posOffset>0</wp:posOffset>
            </wp:positionH>
            <wp:positionV relativeFrom="page">
              <wp:posOffset>5610225</wp:posOffset>
            </wp:positionV>
            <wp:extent cx="7559675" cy="3943350"/>
            <wp:effectExtent l="19050" t="0" r="3175"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22" cstate="print"/>
                    <a:stretch>
                      <a:fillRect/>
                    </a:stretch>
                  </pic:blipFill>
                  <pic:spPr>
                    <a:xfrm>
                      <a:off x="0" y="0"/>
                      <a:ext cx="7559675" cy="3943350"/>
                    </a:xfrm>
                    <a:prstGeom prst="rect">
                      <a:avLst/>
                    </a:prstGeom>
                  </pic:spPr>
                </pic:pic>
              </a:graphicData>
            </a:graphic>
          </wp:anchor>
        </w:drawing>
      </w:r>
      <w:r w:rsidR="007D4EFC" w:rsidRPr="001072DC">
        <w:rPr>
          <w:rFonts w:ascii="Century Gothic" w:hAnsi="Century Gothic"/>
          <w:noProof/>
          <w:lang w:eastAsia="en-GB"/>
        </w:rPr>
        <w:drawing>
          <wp:anchor distT="0" distB="0" distL="114300" distR="114300" simplePos="0" relativeHeight="251658246" behindDoc="1" locked="1" layoutInCell="1" allowOverlap="1" wp14:anchorId="7351BDCE" wp14:editId="21EB80D9">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1" cstate="print"/>
                    <a:stretch>
                      <a:fillRect/>
                    </a:stretch>
                  </pic:blipFill>
                  <pic:spPr>
                    <a:xfrm>
                      <a:off x="0" y="0"/>
                      <a:ext cx="3343275" cy="914400"/>
                    </a:xfrm>
                    <a:prstGeom prst="rect">
                      <a:avLst/>
                    </a:prstGeom>
                  </pic:spPr>
                </pic:pic>
              </a:graphicData>
            </a:graphic>
          </wp:anchor>
        </w:drawing>
      </w:r>
    </w:p>
    <w:p w14:paraId="77194383" w14:textId="77777777" w:rsidR="004A43F3" w:rsidRPr="001072DC" w:rsidRDefault="004A43F3" w:rsidP="006147DF">
      <w:pPr>
        <w:pStyle w:val="HWEndPage3"/>
        <w:rPr>
          <w:rFonts w:ascii="Century Gothic" w:hAnsi="Century Gothic"/>
        </w:rPr>
      </w:pPr>
      <w:r w:rsidRPr="001072DC">
        <w:rPr>
          <w:rFonts w:ascii="Century Gothic" w:hAnsi="Century Gothic"/>
        </w:rPr>
        <w:t>t: 03000 683 000</w:t>
      </w:r>
    </w:p>
    <w:p w14:paraId="1F3FF4E6" w14:textId="77777777" w:rsidR="004A43F3" w:rsidRPr="001072DC" w:rsidRDefault="004A43F3" w:rsidP="006147DF">
      <w:pPr>
        <w:pStyle w:val="HWEndPage3"/>
        <w:rPr>
          <w:rFonts w:ascii="Century Gothic" w:hAnsi="Century Gothic"/>
        </w:rPr>
      </w:pPr>
      <w:r w:rsidRPr="001072DC">
        <w:rPr>
          <w:rFonts w:ascii="Century Gothic" w:hAnsi="Century Gothic"/>
        </w:rPr>
        <w:t>e: enquiries@healthwatch.co.uk</w:t>
      </w:r>
    </w:p>
    <w:p w14:paraId="73A2DC37" w14:textId="77777777" w:rsidR="004A43F3" w:rsidRPr="001072DC" w:rsidRDefault="006147DF" w:rsidP="006147DF">
      <w:pPr>
        <w:pStyle w:val="HWEndPage3"/>
        <w:rPr>
          <w:rFonts w:ascii="Century Gothic" w:hAnsi="Century Gothic"/>
        </w:rPr>
      </w:pPr>
      <w:r w:rsidRPr="001072DC">
        <w:rPr>
          <w:rFonts w:ascii="Century Gothic" w:hAnsi="Century Gothic"/>
          <w:noProof/>
          <w:lang w:eastAsia="en-GB"/>
        </w:rPr>
        <w:drawing>
          <wp:anchor distT="0" distB="0" distL="0" distR="36195" simplePos="0" relativeHeight="251658244" behindDoc="0" locked="0" layoutInCell="1" allowOverlap="1" wp14:anchorId="62BAD155" wp14:editId="33FD952D">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3" cstate="print"/>
                    <a:srcRect l="5870" t="27907" r="92093" b="70525"/>
                    <a:stretch>
                      <a:fillRect/>
                    </a:stretch>
                  </pic:blipFill>
                  <pic:spPr>
                    <a:xfrm>
                      <a:off x="0" y="0"/>
                      <a:ext cx="133350" cy="142875"/>
                    </a:xfrm>
                    <a:prstGeom prst="rect">
                      <a:avLst/>
                    </a:prstGeom>
                  </pic:spPr>
                </pic:pic>
              </a:graphicData>
            </a:graphic>
          </wp:anchor>
        </w:drawing>
      </w:r>
      <w:r w:rsidRPr="001072DC">
        <w:rPr>
          <w:rFonts w:ascii="Century Gothic" w:hAnsi="Century Gothic"/>
        </w:rPr>
        <w:t xml:space="preserve"> </w:t>
      </w:r>
      <w:r w:rsidR="004A43F3" w:rsidRPr="001072DC">
        <w:rPr>
          <w:rFonts w:ascii="Century Gothic" w:hAnsi="Century Gothic"/>
        </w:rPr>
        <w:t>@</w:t>
      </w:r>
      <w:proofErr w:type="spellStart"/>
      <w:r w:rsidR="004A43F3" w:rsidRPr="001072DC">
        <w:rPr>
          <w:rFonts w:ascii="Century Gothic" w:hAnsi="Century Gothic"/>
        </w:rPr>
        <w:t>HealthwatchE</w:t>
      </w:r>
      <w:proofErr w:type="spellEnd"/>
    </w:p>
    <w:p w14:paraId="49E720D1" w14:textId="77777777" w:rsidR="004A43F3" w:rsidRPr="001072DC" w:rsidRDefault="006147DF" w:rsidP="006147DF">
      <w:pPr>
        <w:pStyle w:val="HWEndPage3"/>
        <w:rPr>
          <w:rFonts w:ascii="Century Gothic" w:hAnsi="Century Gothic"/>
        </w:rPr>
      </w:pPr>
      <w:r w:rsidRPr="001072DC">
        <w:rPr>
          <w:rFonts w:ascii="Century Gothic" w:hAnsi="Century Gothic"/>
          <w:noProof/>
          <w:lang w:eastAsia="en-GB"/>
        </w:rPr>
        <w:drawing>
          <wp:anchor distT="0" distB="0" distL="0" distR="36195" simplePos="0" relativeHeight="251658245" behindDoc="0" locked="0" layoutInCell="1" allowOverlap="1" wp14:anchorId="2250BD63" wp14:editId="0E7E30DF">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3" cstate="print"/>
                    <a:srcRect l="5823" t="30215" r="92128" b="68271"/>
                    <a:stretch>
                      <a:fillRect/>
                    </a:stretch>
                  </pic:blipFill>
                  <pic:spPr>
                    <a:xfrm>
                      <a:off x="0" y="0"/>
                      <a:ext cx="138113" cy="142875"/>
                    </a:xfrm>
                    <a:prstGeom prst="rect">
                      <a:avLst/>
                    </a:prstGeom>
                  </pic:spPr>
                </pic:pic>
              </a:graphicData>
            </a:graphic>
          </wp:anchor>
        </w:drawing>
      </w:r>
      <w:r w:rsidRPr="001072DC">
        <w:rPr>
          <w:rFonts w:ascii="Century Gothic" w:hAnsi="Century Gothic"/>
        </w:rPr>
        <w:t xml:space="preserve"> </w:t>
      </w:r>
      <w:r w:rsidR="004A43F3" w:rsidRPr="001072DC">
        <w:rPr>
          <w:rFonts w:ascii="Century Gothic" w:hAnsi="Century Gothic"/>
        </w:rPr>
        <w:t>Facebook.com/</w:t>
      </w:r>
      <w:proofErr w:type="spellStart"/>
      <w:r w:rsidR="004A43F3" w:rsidRPr="001072DC">
        <w:rPr>
          <w:rFonts w:ascii="Century Gothic" w:hAnsi="Century Gothic"/>
        </w:rPr>
        <w:t>HealthwatchE</w:t>
      </w:r>
      <w:proofErr w:type="spellEnd"/>
    </w:p>
    <w:sectPr w:rsidR="004A43F3" w:rsidRPr="001072DC" w:rsidSect="006147DF">
      <w:headerReference w:type="default" r:id="rId24"/>
      <w:footerReference w:type="default" r:id="rId25"/>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79D4" w14:textId="77777777" w:rsidR="00DD1886" w:rsidRDefault="00DD1886" w:rsidP="007D1518">
      <w:r>
        <w:separator/>
      </w:r>
    </w:p>
  </w:endnote>
  <w:endnote w:type="continuationSeparator" w:id="0">
    <w:p w14:paraId="68C2F252" w14:textId="77777777" w:rsidR="00DD1886" w:rsidRDefault="00DD1886" w:rsidP="007D1518">
      <w:r>
        <w:continuationSeparator/>
      </w:r>
    </w:p>
  </w:endnote>
  <w:endnote w:type="continuationNotice" w:id="1">
    <w:p w14:paraId="6D93E43B" w14:textId="77777777" w:rsidR="00DD1886" w:rsidRDefault="00DD18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EFFB"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50E" w14:textId="5D3617FF" w:rsidR="00A5113A" w:rsidRDefault="007978CE">
    <w:pPr>
      <w:pStyle w:val="Footer"/>
    </w:pPr>
    <w:r>
      <w:rPr>
        <w:noProof/>
        <w:lang w:eastAsia="en-GB"/>
      </w:rPr>
      <mc:AlternateContent>
        <mc:Choice Requires="wps">
          <w:drawing>
            <wp:anchor distT="0" distB="0" distL="114300" distR="114300" simplePos="0" relativeHeight="251658240" behindDoc="0" locked="1" layoutInCell="1" allowOverlap="1" wp14:anchorId="1435D7C0" wp14:editId="70A2A6BB">
              <wp:simplePos x="0" y="0"/>
              <wp:positionH relativeFrom="page">
                <wp:posOffset>459105</wp:posOffset>
              </wp:positionH>
              <wp:positionV relativeFrom="page">
                <wp:posOffset>9955530</wp:posOffset>
              </wp:positionV>
              <wp:extent cx="6642100" cy="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AEBCD"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Jr1AEAAJ4DAAAOAAAAZHJzL2Uyb0RvYy54bWysU8GO0zAQvSPxD5bvNEmFuihqukJdlssC&#10;lXb5gKntNBa2x7LdJv17xk5bWLghcrA8M5k3M2+e1/eTNeykQtToOt4sas6UEyi1O3T8+8vjuw+c&#10;xQROgkGnOn5Wkd9v3r5Zj75VSxzQSBUYgbjYjr7jQ0q+raooBmUhLtArR8Eeg4VEZjhUMsBI6NZU&#10;y7peVSMG6QMKFSN5H+Yg3xT8vlcifev7qBIzHafeUjlDOff5rDZraA8B/KDFpQ34hy4saEdFb1AP&#10;kIAdg/4LymoRMGKfFgJthX2vhSoz0DRN/cc0zwN4VWYhcqK/0RT/H6z4etoFpmXH7zhzYGlFH48J&#10;S2XWZHpGH1v6a+t2IQ8oJvfsn1D8iBSrXgWzET3B7ccvKAkJCKmwMvXB5mSal02F/PONfDUlJsi5&#10;Wr1fNjXtSFxjFbTXRB9i+qzQsnzpeEwB9GFIW3SOVoyhKWXg9BRTbgvaa0Ku6vBRG1M2bRwbSabL&#10;OyqUQxGNljlajCw6tTWBnYDkkqYZ1RwtjTP7qEH6ZtWQn7Q1+4uLyhbdZojSxCv0gEcnSxODAvnp&#10;ck+gzXynbOMulGYWZ+b3KM+7cKWaRFCAL4LNKvvdLtm/ntXmJwAAAP//AwBQSwMEFAAGAAgAAAAh&#10;ALmFdYncAAAADQEAAA8AAABkcnMvZG93bnJldi54bWxMj8FOwzAQRO9I/QdrK3GjToJIqhCngkrt&#10;Gdpyd2M3iRqvLdtNwt+zPSA47uxo5k21mc3ARu1Db1FAukqAaWys6rEVcDruntbAQpSo5GBRC/jW&#10;ATb14qGSpbITfurxEFtGIRhKKaCL0ZWch6bTRoaVdRrpd7HeyEinb7nycqJwM/AsSXJuZI/U0Emn&#10;t51uroebEfD1cZnzsN++X4/F6KPb7RM3ZUI8Lue3V2BRz/HPDHd8QoeamM72hiqwQUCRPZOT9Je8&#10;oA13R5quSTv/aryu+P8V9Q8AAAD//wMAUEsBAi0AFAAGAAgAAAAhALaDOJL+AAAA4QEAABMAAAAA&#10;AAAAAAAAAAAAAAAAAFtDb250ZW50X1R5cGVzXS54bWxQSwECLQAUAAYACAAAACEAOP0h/9YAAACU&#10;AQAACwAAAAAAAAAAAAAAAAAvAQAAX3JlbHMvLnJlbHNQSwECLQAUAAYACAAAACEArbKSa9QBAACe&#10;AwAADgAAAAAAAAAAAAAAAAAuAgAAZHJzL2Uyb0RvYy54bWxQSwECLQAUAAYACAAAACEAuYV1idwA&#10;AAANAQAADwAAAAAAAAAAAAAAAAAuBAAAZHJzL2Rvd25yZXYueG1sUEsFBgAAAAAEAAQA8wAAADcF&#10;AAAAAA==&#10;" strokecolor="#004c6b [3213]" strokeweight="1pt">
              <o:lock v:ext="edit" shapetype="f"/>
              <w10:wrap anchorx="page" anchory="page"/>
              <w10:anchorlock/>
            </v:shape>
          </w:pict>
        </mc:Fallback>
      </mc:AlternateContent>
    </w:r>
    <w:r w:rsidR="004B67E1">
      <w:fldChar w:fldCharType="begin"/>
    </w:r>
    <w:r w:rsidR="004B67E1">
      <w:instrText xml:space="preserve"> REF HW_title </w:instrText>
    </w:r>
    <w:r w:rsidR="004B67E1">
      <w:fldChar w:fldCharType="separate"/>
    </w:r>
    <w:r w:rsidR="004D0DCB">
      <w:t xml:space="preserve">The Accessible Information Standard: </w:t>
    </w:r>
    <w:r w:rsidR="007F40DA">
      <w:t>Campaign messages</w:t>
    </w:r>
    <w:r w:rsidR="005112EE" w:rsidRPr="001A6885">
      <w:t xml:space="preserve"> </w:t>
    </w:r>
    <w:r w:rsidR="005112EE">
      <w:t xml:space="preserve"> </w:t>
    </w:r>
    <w:r w:rsidR="004B67E1">
      <w:fldChar w:fldCharType="end"/>
    </w:r>
    <w:r w:rsidR="00F85233">
      <w:t xml:space="preserve"> </w:t>
    </w:r>
  </w:p>
  <w:p w14:paraId="150820E5" w14:textId="77777777" w:rsidR="004E3B85" w:rsidRPr="004E3B85" w:rsidRDefault="008416D6"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B0E31">
      <w:rPr>
        <w:rStyle w:val="PageNumber"/>
        <w:noProof/>
      </w:rPr>
      <w:t>6</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3E55"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96DA" w14:textId="77777777" w:rsidR="00DD1886" w:rsidRDefault="00DD1886" w:rsidP="007D1518">
      <w:r>
        <w:separator/>
      </w:r>
    </w:p>
  </w:footnote>
  <w:footnote w:type="continuationSeparator" w:id="0">
    <w:p w14:paraId="4AE862FE" w14:textId="77777777" w:rsidR="00DD1886" w:rsidRDefault="00DD1886" w:rsidP="007D1518">
      <w:r>
        <w:continuationSeparator/>
      </w:r>
    </w:p>
  </w:footnote>
  <w:footnote w:type="continuationNotice" w:id="1">
    <w:p w14:paraId="0BF848BE" w14:textId="77777777" w:rsidR="00DD1886" w:rsidRDefault="00DD18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F10F" w14:textId="77777777" w:rsidR="00762252" w:rsidRDefault="00762252" w:rsidP="00762252">
    <w:pPr>
      <w:pStyle w:val="Header"/>
      <w:spacing w:after="484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3105"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3ABA"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449"/>
    <w:multiLevelType w:val="hybridMultilevel"/>
    <w:tmpl w:val="D32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7C9"/>
    <w:multiLevelType w:val="hybridMultilevel"/>
    <w:tmpl w:val="6908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7120"/>
    <w:multiLevelType w:val="hybridMultilevel"/>
    <w:tmpl w:val="68A4B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B66D5"/>
    <w:multiLevelType w:val="hybridMultilevel"/>
    <w:tmpl w:val="BC5CA780"/>
    <w:lvl w:ilvl="0" w:tplc="67C804FE">
      <w:start w:val="1"/>
      <w:numFmt w:val="bullet"/>
      <w:pStyle w:val="Bullet"/>
      <w:lvlText w:val=""/>
      <w:lvlJc w:val="left"/>
      <w:pPr>
        <w:ind w:left="360" w:hanging="360"/>
      </w:pPr>
      <w:rPr>
        <w:rFonts w:ascii="Symbol" w:hAnsi="Symbol" w:hint="default"/>
        <w:color w:val="E73E9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F7181"/>
    <w:multiLevelType w:val="hybridMultilevel"/>
    <w:tmpl w:val="4C023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A3CFD"/>
    <w:multiLevelType w:val="hybridMultilevel"/>
    <w:tmpl w:val="785CCA5A"/>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707A5"/>
    <w:multiLevelType w:val="hybridMultilevel"/>
    <w:tmpl w:val="E858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4021F"/>
    <w:multiLevelType w:val="hybridMultilevel"/>
    <w:tmpl w:val="36EE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B7EB3"/>
    <w:multiLevelType w:val="hybridMultilevel"/>
    <w:tmpl w:val="ED58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C385E"/>
    <w:multiLevelType w:val="hybridMultilevel"/>
    <w:tmpl w:val="3D4A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42597"/>
    <w:multiLevelType w:val="hybridMultilevel"/>
    <w:tmpl w:val="D88C239E"/>
    <w:lvl w:ilvl="0" w:tplc="B818028A">
      <w:start w:val="1"/>
      <w:numFmt w:val="bullet"/>
      <w:pStyle w:val="HWStoryBullets"/>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1" w15:restartNumberingAfterBreak="0">
    <w:nsid w:val="7BEB414D"/>
    <w:multiLevelType w:val="hybridMultilevel"/>
    <w:tmpl w:val="FFFFFFFF"/>
    <w:lvl w:ilvl="0" w:tplc="E2F2EC5C">
      <w:start w:val="1"/>
      <w:numFmt w:val="bullet"/>
      <w:lvlText w:val=""/>
      <w:lvlJc w:val="left"/>
      <w:pPr>
        <w:ind w:left="720" w:hanging="360"/>
      </w:pPr>
      <w:rPr>
        <w:rFonts w:ascii="Symbol" w:hAnsi="Symbol" w:hint="default"/>
      </w:rPr>
    </w:lvl>
    <w:lvl w:ilvl="1" w:tplc="0534D3FA">
      <w:start w:val="1"/>
      <w:numFmt w:val="bullet"/>
      <w:lvlText w:val="o"/>
      <w:lvlJc w:val="left"/>
      <w:pPr>
        <w:ind w:left="1440" w:hanging="360"/>
      </w:pPr>
      <w:rPr>
        <w:rFonts w:ascii="Courier New" w:hAnsi="Courier New" w:hint="default"/>
      </w:rPr>
    </w:lvl>
    <w:lvl w:ilvl="2" w:tplc="B07C11AA">
      <w:start w:val="1"/>
      <w:numFmt w:val="bullet"/>
      <w:lvlText w:val=""/>
      <w:lvlJc w:val="left"/>
      <w:pPr>
        <w:ind w:left="2160" w:hanging="360"/>
      </w:pPr>
      <w:rPr>
        <w:rFonts w:ascii="Wingdings" w:hAnsi="Wingdings" w:hint="default"/>
      </w:rPr>
    </w:lvl>
    <w:lvl w:ilvl="3" w:tplc="196243E6">
      <w:start w:val="1"/>
      <w:numFmt w:val="bullet"/>
      <w:lvlText w:val=""/>
      <w:lvlJc w:val="left"/>
      <w:pPr>
        <w:ind w:left="2880" w:hanging="360"/>
      </w:pPr>
      <w:rPr>
        <w:rFonts w:ascii="Symbol" w:hAnsi="Symbol" w:hint="default"/>
      </w:rPr>
    </w:lvl>
    <w:lvl w:ilvl="4" w:tplc="5F385EB0">
      <w:start w:val="1"/>
      <w:numFmt w:val="bullet"/>
      <w:lvlText w:val="o"/>
      <w:lvlJc w:val="left"/>
      <w:pPr>
        <w:ind w:left="3600" w:hanging="360"/>
      </w:pPr>
      <w:rPr>
        <w:rFonts w:ascii="Courier New" w:hAnsi="Courier New" w:hint="default"/>
      </w:rPr>
    </w:lvl>
    <w:lvl w:ilvl="5" w:tplc="EE781FDE">
      <w:start w:val="1"/>
      <w:numFmt w:val="bullet"/>
      <w:lvlText w:val=""/>
      <w:lvlJc w:val="left"/>
      <w:pPr>
        <w:ind w:left="4320" w:hanging="360"/>
      </w:pPr>
      <w:rPr>
        <w:rFonts w:ascii="Wingdings" w:hAnsi="Wingdings" w:hint="default"/>
      </w:rPr>
    </w:lvl>
    <w:lvl w:ilvl="6" w:tplc="EC864DD6">
      <w:start w:val="1"/>
      <w:numFmt w:val="bullet"/>
      <w:lvlText w:val=""/>
      <w:lvlJc w:val="left"/>
      <w:pPr>
        <w:ind w:left="5040" w:hanging="360"/>
      </w:pPr>
      <w:rPr>
        <w:rFonts w:ascii="Symbol" w:hAnsi="Symbol" w:hint="default"/>
      </w:rPr>
    </w:lvl>
    <w:lvl w:ilvl="7" w:tplc="8C0E810A">
      <w:start w:val="1"/>
      <w:numFmt w:val="bullet"/>
      <w:lvlText w:val="o"/>
      <w:lvlJc w:val="left"/>
      <w:pPr>
        <w:ind w:left="5760" w:hanging="360"/>
      </w:pPr>
      <w:rPr>
        <w:rFonts w:ascii="Courier New" w:hAnsi="Courier New" w:hint="default"/>
      </w:rPr>
    </w:lvl>
    <w:lvl w:ilvl="8" w:tplc="BAFAA804">
      <w:start w:val="1"/>
      <w:numFmt w:val="bullet"/>
      <w:lvlText w:val=""/>
      <w:lvlJc w:val="left"/>
      <w:pPr>
        <w:ind w:left="6480" w:hanging="360"/>
      </w:pPr>
      <w:rPr>
        <w:rFonts w:ascii="Wingdings" w:hAnsi="Wingdings" w:hint="default"/>
      </w:rPr>
    </w:lvl>
  </w:abstractNum>
  <w:abstractNum w:abstractNumId="12" w15:restartNumberingAfterBreak="0">
    <w:nsid w:val="7C71516B"/>
    <w:multiLevelType w:val="hybridMultilevel"/>
    <w:tmpl w:val="9CB4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2"/>
  </w:num>
  <w:num w:numId="6">
    <w:abstractNumId w:val="4"/>
  </w:num>
  <w:num w:numId="7">
    <w:abstractNumId w:val="8"/>
  </w:num>
  <w:num w:numId="8">
    <w:abstractNumId w:val="7"/>
  </w:num>
  <w:num w:numId="9">
    <w:abstractNumId w:val="1"/>
  </w:num>
  <w:num w:numId="10">
    <w:abstractNumId w:val="6"/>
  </w:num>
  <w:num w:numId="11">
    <w:abstractNumId w:val="9"/>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EE"/>
    <w:rsid w:val="0000658C"/>
    <w:rsid w:val="000066F7"/>
    <w:rsid w:val="0000693A"/>
    <w:rsid w:val="00012FAC"/>
    <w:rsid w:val="00023116"/>
    <w:rsid w:val="00024E01"/>
    <w:rsid w:val="00035F92"/>
    <w:rsid w:val="000368F0"/>
    <w:rsid w:val="00042799"/>
    <w:rsid w:val="0004746D"/>
    <w:rsid w:val="0005489C"/>
    <w:rsid w:val="00055823"/>
    <w:rsid w:val="000560A3"/>
    <w:rsid w:val="00056E1D"/>
    <w:rsid w:val="0006241D"/>
    <w:rsid w:val="00063D7C"/>
    <w:rsid w:val="0006438F"/>
    <w:rsid w:val="00064FF9"/>
    <w:rsid w:val="00072F51"/>
    <w:rsid w:val="00075245"/>
    <w:rsid w:val="000814CA"/>
    <w:rsid w:val="0008625B"/>
    <w:rsid w:val="00086BDC"/>
    <w:rsid w:val="00092015"/>
    <w:rsid w:val="00092B9B"/>
    <w:rsid w:val="00094410"/>
    <w:rsid w:val="0009726B"/>
    <w:rsid w:val="000A3380"/>
    <w:rsid w:val="000A4351"/>
    <w:rsid w:val="000A4D78"/>
    <w:rsid w:val="000B1AEB"/>
    <w:rsid w:val="000B5938"/>
    <w:rsid w:val="000C1131"/>
    <w:rsid w:val="000C6021"/>
    <w:rsid w:val="000C735F"/>
    <w:rsid w:val="000D072F"/>
    <w:rsid w:val="000D1314"/>
    <w:rsid w:val="000D5E1C"/>
    <w:rsid w:val="000D6F07"/>
    <w:rsid w:val="000D772D"/>
    <w:rsid w:val="000D7EA0"/>
    <w:rsid w:val="000E31AF"/>
    <w:rsid w:val="000E4E21"/>
    <w:rsid w:val="000E65EA"/>
    <w:rsid w:val="000F1C9A"/>
    <w:rsid w:val="000F250D"/>
    <w:rsid w:val="000F4AD4"/>
    <w:rsid w:val="00105082"/>
    <w:rsid w:val="00105A3D"/>
    <w:rsid w:val="001072DC"/>
    <w:rsid w:val="00107F22"/>
    <w:rsid w:val="00111187"/>
    <w:rsid w:val="00123D5C"/>
    <w:rsid w:val="00125900"/>
    <w:rsid w:val="00143D5F"/>
    <w:rsid w:val="00145298"/>
    <w:rsid w:val="001518C5"/>
    <w:rsid w:val="00153797"/>
    <w:rsid w:val="00161210"/>
    <w:rsid w:val="00163642"/>
    <w:rsid w:val="00164078"/>
    <w:rsid w:val="00172638"/>
    <w:rsid w:val="00172A2A"/>
    <w:rsid w:val="00184BAF"/>
    <w:rsid w:val="001866A9"/>
    <w:rsid w:val="001940E8"/>
    <w:rsid w:val="001A008A"/>
    <w:rsid w:val="001A0EEB"/>
    <w:rsid w:val="001A6942"/>
    <w:rsid w:val="001B6A80"/>
    <w:rsid w:val="001B6C6E"/>
    <w:rsid w:val="001C148F"/>
    <w:rsid w:val="001C1DAD"/>
    <w:rsid w:val="001C456A"/>
    <w:rsid w:val="001D699E"/>
    <w:rsid w:val="001D6A1C"/>
    <w:rsid w:val="001E1DE0"/>
    <w:rsid w:val="001E46E3"/>
    <w:rsid w:val="001E50A6"/>
    <w:rsid w:val="001F66DE"/>
    <w:rsid w:val="001F7792"/>
    <w:rsid w:val="00201BD9"/>
    <w:rsid w:val="00212BBA"/>
    <w:rsid w:val="002207D0"/>
    <w:rsid w:val="00224970"/>
    <w:rsid w:val="00232593"/>
    <w:rsid w:val="0024364F"/>
    <w:rsid w:val="00247374"/>
    <w:rsid w:val="00251E1B"/>
    <w:rsid w:val="002640AB"/>
    <w:rsid w:val="0028537E"/>
    <w:rsid w:val="0028689B"/>
    <w:rsid w:val="0029199A"/>
    <w:rsid w:val="0029313C"/>
    <w:rsid w:val="0029330E"/>
    <w:rsid w:val="002954D5"/>
    <w:rsid w:val="002A2658"/>
    <w:rsid w:val="002A5914"/>
    <w:rsid w:val="002A6DCB"/>
    <w:rsid w:val="002B124C"/>
    <w:rsid w:val="002B141C"/>
    <w:rsid w:val="002B585A"/>
    <w:rsid w:val="002B6DC4"/>
    <w:rsid w:val="002C6C29"/>
    <w:rsid w:val="002D5506"/>
    <w:rsid w:val="002D5675"/>
    <w:rsid w:val="002D719C"/>
    <w:rsid w:val="002D775B"/>
    <w:rsid w:val="002E00A3"/>
    <w:rsid w:val="002E02F9"/>
    <w:rsid w:val="002E145B"/>
    <w:rsid w:val="002E6438"/>
    <w:rsid w:val="0030124E"/>
    <w:rsid w:val="003041D5"/>
    <w:rsid w:val="003101BE"/>
    <w:rsid w:val="00313819"/>
    <w:rsid w:val="00314163"/>
    <w:rsid w:val="003163F1"/>
    <w:rsid w:val="003179C6"/>
    <w:rsid w:val="00324ECF"/>
    <w:rsid w:val="003272D7"/>
    <w:rsid w:val="003279F1"/>
    <w:rsid w:val="00334EE6"/>
    <w:rsid w:val="00335A66"/>
    <w:rsid w:val="00340D2E"/>
    <w:rsid w:val="00340ED8"/>
    <w:rsid w:val="003424CC"/>
    <w:rsid w:val="00343B01"/>
    <w:rsid w:val="0034612A"/>
    <w:rsid w:val="00347420"/>
    <w:rsid w:val="0035063A"/>
    <w:rsid w:val="003549C0"/>
    <w:rsid w:val="00363040"/>
    <w:rsid w:val="00363946"/>
    <w:rsid w:val="003721A6"/>
    <w:rsid w:val="00375858"/>
    <w:rsid w:val="00377EF8"/>
    <w:rsid w:val="003825F0"/>
    <w:rsid w:val="003857E9"/>
    <w:rsid w:val="00391AA0"/>
    <w:rsid w:val="0039281A"/>
    <w:rsid w:val="003A203E"/>
    <w:rsid w:val="003B5289"/>
    <w:rsid w:val="003D2D71"/>
    <w:rsid w:val="003E4263"/>
    <w:rsid w:val="003E4356"/>
    <w:rsid w:val="003E4AA5"/>
    <w:rsid w:val="003E6370"/>
    <w:rsid w:val="003F0F35"/>
    <w:rsid w:val="003F6DCB"/>
    <w:rsid w:val="00402106"/>
    <w:rsid w:val="004157F8"/>
    <w:rsid w:val="004222B7"/>
    <w:rsid w:val="0042543D"/>
    <w:rsid w:val="00430F0A"/>
    <w:rsid w:val="00432E9F"/>
    <w:rsid w:val="00444017"/>
    <w:rsid w:val="00444C54"/>
    <w:rsid w:val="00451D95"/>
    <w:rsid w:val="00456147"/>
    <w:rsid w:val="00462EE9"/>
    <w:rsid w:val="00490DEF"/>
    <w:rsid w:val="004977C9"/>
    <w:rsid w:val="004A1DCA"/>
    <w:rsid w:val="004A3B68"/>
    <w:rsid w:val="004A43F3"/>
    <w:rsid w:val="004A4D69"/>
    <w:rsid w:val="004B419D"/>
    <w:rsid w:val="004B67E1"/>
    <w:rsid w:val="004C7B18"/>
    <w:rsid w:val="004D0DCB"/>
    <w:rsid w:val="004D2A8F"/>
    <w:rsid w:val="004D2EC8"/>
    <w:rsid w:val="004E3B85"/>
    <w:rsid w:val="004E6029"/>
    <w:rsid w:val="004F2ECE"/>
    <w:rsid w:val="004F31FE"/>
    <w:rsid w:val="004F472C"/>
    <w:rsid w:val="004F5D3D"/>
    <w:rsid w:val="00502207"/>
    <w:rsid w:val="00502DC0"/>
    <w:rsid w:val="00505CB9"/>
    <w:rsid w:val="005112EE"/>
    <w:rsid w:val="00511A46"/>
    <w:rsid w:val="005248C3"/>
    <w:rsid w:val="005369BA"/>
    <w:rsid w:val="0054196C"/>
    <w:rsid w:val="00552C95"/>
    <w:rsid w:val="00555E1C"/>
    <w:rsid w:val="0057205B"/>
    <w:rsid w:val="0057210C"/>
    <w:rsid w:val="00572619"/>
    <w:rsid w:val="00575DF7"/>
    <w:rsid w:val="00582DB0"/>
    <w:rsid w:val="00584AC5"/>
    <w:rsid w:val="00586A47"/>
    <w:rsid w:val="00587AF3"/>
    <w:rsid w:val="0059120E"/>
    <w:rsid w:val="0059175F"/>
    <w:rsid w:val="00597AA1"/>
    <w:rsid w:val="005B09E7"/>
    <w:rsid w:val="005B30C5"/>
    <w:rsid w:val="005C1E8F"/>
    <w:rsid w:val="005C2F79"/>
    <w:rsid w:val="005C5802"/>
    <w:rsid w:val="005C6086"/>
    <w:rsid w:val="005C7FB6"/>
    <w:rsid w:val="005D5DAF"/>
    <w:rsid w:val="005D6C4B"/>
    <w:rsid w:val="005D7DE1"/>
    <w:rsid w:val="005E2C0C"/>
    <w:rsid w:val="005F476B"/>
    <w:rsid w:val="005F766B"/>
    <w:rsid w:val="006037F9"/>
    <w:rsid w:val="00603AF5"/>
    <w:rsid w:val="00603F92"/>
    <w:rsid w:val="0061053C"/>
    <w:rsid w:val="006126EB"/>
    <w:rsid w:val="006147DF"/>
    <w:rsid w:val="00617167"/>
    <w:rsid w:val="006208C9"/>
    <w:rsid w:val="00623E54"/>
    <w:rsid w:val="00633D55"/>
    <w:rsid w:val="006361AC"/>
    <w:rsid w:val="00636470"/>
    <w:rsid w:val="00640937"/>
    <w:rsid w:val="00643D92"/>
    <w:rsid w:val="00644518"/>
    <w:rsid w:val="0064787F"/>
    <w:rsid w:val="00654C6B"/>
    <w:rsid w:val="00662A8B"/>
    <w:rsid w:val="006658DB"/>
    <w:rsid w:val="00666D44"/>
    <w:rsid w:val="00670193"/>
    <w:rsid w:val="006743B2"/>
    <w:rsid w:val="00691B86"/>
    <w:rsid w:val="00692C3D"/>
    <w:rsid w:val="006B32F6"/>
    <w:rsid w:val="006B3334"/>
    <w:rsid w:val="006C3971"/>
    <w:rsid w:val="006C3ACA"/>
    <w:rsid w:val="006C5E89"/>
    <w:rsid w:val="006C720F"/>
    <w:rsid w:val="006D2FAE"/>
    <w:rsid w:val="006D4B7A"/>
    <w:rsid w:val="006D5592"/>
    <w:rsid w:val="006E5CC4"/>
    <w:rsid w:val="006F2134"/>
    <w:rsid w:val="006F6803"/>
    <w:rsid w:val="0070477F"/>
    <w:rsid w:val="00711489"/>
    <w:rsid w:val="00716CBD"/>
    <w:rsid w:val="007202E0"/>
    <w:rsid w:val="00721B41"/>
    <w:rsid w:val="00725197"/>
    <w:rsid w:val="00725DA6"/>
    <w:rsid w:val="0073136E"/>
    <w:rsid w:val="007314FC"/>
    <w:rsid w:val="0073192A"/>
    <w:rsid w:val="00733072"/>
    <w:rsid w:val="00740E0D"/>
    <w:rsid w:val="00741B29"/>
    <w:rsid w:val="00744DAC"/>
    <w:rsid w:val="00747021"/>
    <w:rsid w:val="00750D67"/>
    <w:rsid w:val="0075253A"/>
    <w:rsid w:val="00753FD2"/>
    <w:rsid w:val="00762252"/>
    <w:rsid w:val="00762C96"/>
    <w:rsid w:val="007644C0"/>
    <w:rsid w:val="00770A56"/>
    <w:rsid w:val="007838BA"/>
    <w:rsid w:val="00783C98"/>
    <w:rsid w:val="0078459F"/>
    <w:rsid w:val="00794500"/>
    <w:rsid w:val="007978CE"/>
    <w:rsid w:val="007A545A"/>
    <w:rsid w:val="007B2041"/>
    <w:rsid w:val="007C06A8"/>
    <w:rsid w:val="007D08C3"/>
    <w:rsid w:val="007D1518"/>
    <w:rsid w:val="007D4EFC"/>
    <w:rsid w:val="007E2B37"/>
    <w:rsid w:val="007E4B38"/>
    <w:rsid w:val="007F282F"/>
    <w:rsid w:val="007F40DA"/>
    <w:rsid w:val="00802BC7"/>
    <w:rsid w:val="008047A3"/>
    <w:rsid w:val="0080651B"/>
    <w:rsid w:val="00815EC4"/>
    <w:rsid w:val="0082071A"/>
    <w:rsid w:val="00837929"/>
    <w:rsid w:val="00841516"/>
    <w:rsid w:val="008416D6"/>
    <w:rsid w:val="0084228B"/>
    <w:rsid w:val="008474B2"/>
    <w:rsid w:val="00851069"/>
    <w:rsid w:val="00854383"/>
    <w:rsid w:val="008718F8"/>
    <w:rsid w:val="00875542"/>
    <w:rsid w:val="00877269"/>
    <w:rsid w:val="00880951"/>
    <w:rsid w:val="00884522"/>
    <w:rsid w:val="008848BB"/>
    <w:rsid w:val="00885FA8"/>
    <w:rsid w:val="00887348"/>
    <w:rsid w:val="00887D58"/>
    <w:rsid w:val="0089635A"/>
    <w:rsid w:val="008A7A70"/>
    <w:rsid w:val="008C3B84"/>
    <w:rsid w:val="008C68A2"/>
    <w:rsid w:val="008D14DE"/>
    <w:rsid w:val="008D7BC2"/>
    <w:rsid w:val="008E3238"/>
    <w:rsid w:val="008E5204"/>
    <w:rsid w:val="008E737F"/>
    <w:rsid w:val="008F4F51"/>
    <w:rsid w:val="008F6646"/>
    <w:rsid w:val="008F6715"/>
    <w:rsid w:val="0090247A"/>
    <w:rsid w:val="00911096"/>
    <w:rsid w:val="00912AA1"/>
    <w:rsid w:val="00914349"/>
    <w:rsid w:val="00923C0A"/>
    <w:rsid w:val="009434AF"/>
    <w:rsid w:val="00943F47"/>
    <w:rsid w:val="00944FA4"/>
    <w:rsid w:val="00957ECB"/>
    <w:rsid w:val="00961BBB"/>
    <w:rsid w:val="00982292"/>
    <w:rsid w:val="009824B3"/>
    <w:rsid w:val="00991E08"/>
    <w:rsid w:val="00995360"/>
    <w:rsid w:val="00996E19"/>
    <w:rsid w:val="009A2C30"/>
    <w:rsid w:val="009C4377"/>
    <w:rsid w:val="009C7C28"/>
    <w:rsid w:val="009D7BCD"/>
    <w:rsid w:val="009E27BE"/>
    <w:rsid w:val="009E43FD"/>
    <w:rsid w:val="009F3401"/>
    <w:rsid w:val="009F3ABB"/>
    <w:rsid w:val="009F48BB"/>
    <w:rsid w:val="009F78B2"/>
    <w:rsid w:val="00A048C3"/>
    <w:rsid w:val="00A13DB0"/>
    <w:rsid w:val="00A15942"/>
    <w:rsid w:val="00A1611B"/>
    <w:rsid w:val="00A2138A"/>
    <w:rsid w:val="00A2585C"/>
    <w:rsid w:val="00A26E5F"/>
    <w:rsid w:val="00A3557D"/>
    <w:rsid w:val="00A3752C"/>
    <w:rsid w:val="00A4724C"/>
    <w:rsid w:val="00A5113A"/>
    <w:rsid w:val="00A53A3C"/>
    <w:rsid w:val="00A63811"/>
    <w:rsid w:val="00A660B2"/>
    <w:rsid w:val="00A67F72"/>
    <w:rsid w:val="00A73CC8"/>
    <w:rsid w:val="00A81AF4"/>
    <w:rsid w:val="00A91186"/>
    <w:rsid w:val="00A94B35"/>
    <w:rsid w:val="00A95360"/>
    <w:rsid w:val="00A96804"/>
    <w:rsid w:val="00A96BD3"/>
    <w:rsid w:val="00AA0223"/>
    <w:rsid w:val="00AA51B8"/>
    <w:rsid w:val="00AB0BD8"/>
    <w:rsid w:val="00AB6497"/>
    <w:rsid w:val="00AC1411"/>
    <w:rsid w:val="00AD4088"/>
    <w:rsid w:val="00AD4658"/>
    <w:rsid w:val="00AD7ACA"/>
    <w:rsid w:val="00AE1152"/>
    <w:rsid w:val="00AE2704"/>
    <w:rsid w:val="00AE281D"/>
    <w:rsid w:val="00AE317B"/>
    <w:rsid w:val="00AE5FE0"/>
    <w:rsid w:val="00AF0B97"/>
    <w:rsid w:val="00B05FAC"/>
    <w:rsid w:val="00B07C3D"/>
    <w:rsid w:val="00B1604C"/>
    <w:rsid w:val="00B24199"/>
    <w:rsid w:val="00B24BCD"/>
    <w:rsid w:val="00B260A0"/>
    <w:rsid w:val="00B3183A"/>
    <w:rsid w:val="00B31FC3"/>
    <w:rsid w:val="00B325A6"/>
    <w:rsid w:val="00B34C68"/>
    <w:rsid w:val="00B56941"/>
    <w:rsid w:val="00B62C6B"/>
    <w:rsid w:val="00B63291"/>
    <w:rsid w:val="00B66115"/>
    <w:rsid w:val="00B748AB"/>
    <w:rsid w:val="00B75C79"/>
    <w:rsid w:val="00B80CB5"/>
    <w:rsid w:val="00B86943"/>
    <w:rsid w:val="00B92639"/>
    <w:rsid w:val="00B943EC"/>
    <w:rsid w:val="00BA44A6"/>
    <w:rsid w:val="00BB0E31"/>
    <w:rsid w:val="00BC5ACF"/>
    <w:rsid w:val="00BC72A3"/>
    <w:rsid w:val="00BD0EE9"/>
    <w:rsid w:val="00BD2AC0"/>
    <w:rsid w:val="00BD5691"/>
    <w:rsid w:val="00BE453A"/>
    <w:rsid w:val="00BE58F8"/>
    <w:rsid w:val="00BE5DD6"/>
    <w:rsid w:val="00C029ED"/>
    <w:rsid w:val="00C05153"/>
    <w:rsid w:val="00C16EA7"/>
    <w:rsid w:val="00C17C51"/>
    <w:rsid w:val="00C17CB5"/>
    <w:rsid w:val="00C209D5"/>
    <w:rsid w:val="00C22BBC"/>
    <w:rsid w:val="00C22F90"/>
    <w:rsid w:val="00C23174"/>
    <w:rsid w:val="00C23E84"/>
    <w:rsid w:val="00C25DE3"/>
    <w:rsid w:val="00C27939"/>
    <w:rsid w:val="00C36385"/>
    <w:rsid w:val="00C4588F"/>
    <w:rsid w:val="00C50576"/>
    <w:rsid w:val="00C512F5"/>
    <w:rsid w:val="00C519AB"/>
    <w:rsid w:val="00C57374"/>
    <w:rsid w:val="00C648DC"/>
    <w:rsid w:val="00C6573A"/>
    <w:rsid w:val="00C67621"/>
    <w:rsid w:val="00C73E04"/>
    <w:rsid w:val="00C74946"/>
    <w:rsid w:val="00C77823"/>
    <w:rsid w:val="00C77F3E"/>
    <w:rsid w:val="00C803C4"/>
    <w:rsid w:val="00C86003"/>
    <w:rsid w:val="00C964CE"/>
    <w:rsid w:val="00C96E68"/>
    <w:rsid w:val="00CA2A39"/>
    <w:rsid w:val="00CA6D1C"/>
    <w:rsid w:val="00CB3687"/>
    <w:rsid w:val="00CB3CDC"/>
    <w:rsid w:val="00CC18A0"/>
    <w:rsid w:val="00CC632A"/>
    <w:rsid w:val="00CD70F3"/>
    <w:rsid w:val="00CE798F"/>
    <w:rsid w:val="00CF1744"/>
    <w:rsid w:val="00CF2445"/>
    <w:rsid w:val="00D05587"/>
    <w:rsid w:val="00D16B94"/>
    <w:rsid w:val="00D21499"/>
    <w:rsid w:val="00D3385B"/>
    <w:rsid w:val="00D368D5"/>
    <w:rsid w:val="00D404B4"/>
    <w:rsid w:val="00D51E6D"/>
    <w:rsid w:val="00D5368B"/>
    <w:rsid w:val="00D53884"/>
    <w:rsid w:val="00D54116"/>
    <w:rsid w:val="00D73C53"/>
    <w:rsid w:val="00D82202"/>
    <w:rsid w:val="00D82C9B"/>
    <w:rsid w:val="00D837E0"/>
    <w:rsid w:val="00D83E3A"/>
    <w:rsid w:val="00D8594A"/>
    <w:rsid w:val="00D86F16"/>
    <w:rsid w:val="00D90905"/>
    <w:rsid w:val="00D95CF1"/>
    <w:rsid w:val="00DA7AB0"/>
    <w:rsid w:val="00DA7F0F"/>
    <w:rsid w:val="00DB1ABB"/>
    <w:rsid w:val="00DB3298"/>
    <w:rsid w:val="00DB56F9"/>
    <w:rsid w:val="00DB59BE"/>
    <w:rsid w:val="00DB6A25"/>
    <w:rsid w:val="00DC24A7"/>
    <w:rsid w:val="00DC7297"/>
    <w:rsid w:val="00DD0AF5"/>
    <w:rsid w:val="00DD1886"/>
    <w:rsid w:val="00DD2A88"/>
    <w:rsid w:val="00DD6C5E"/>
    <w:rsid w:val="00DE0FD4"/>
    <w:rsid w:val="00DE4419"/>
    <w:rsid w:val="00E020B0"/>
    <w:rsid w:val="00E02890"/>
    <w:rsid w:val="00E05FB1"/>
    <w:rsid w:val="00E1214C"/>
    <w:rsid w:val="00E131C7"/>
    <w:rsid w:val="00E13892"/>
    <w:rsid w:val="00E2114F"/>
    <w:rsid w:val="00E2310F"/>
    <w:rsid w:val="00E2346E"/>
    <w:rsid w:val="00E237DC"/>
    <w:rsid w:val="00E240D5"/>
    <w:rsid w:val="00E258B8"/>
    <w:rsid w:val="00E30A40"/>
    <w:rsid w:val="00E3697E"/>
    <w:rsid w:val="00E43F6B"/>
    <w:rsid w:val="00E45E90"/>
    <w:rsid w:val="00E460E7"/>
    <w:rsid w:val="00E5246F"/>
    <w:rsid w:val="00E55E06"/>
    <w:rsid w:val="00E60C09"/>
    <w:rsid w:val="00E77F79"/>
    <w:rsid w:val="00E87033"/>
    <w:rsid w:val="00E903EC"/>
    <w:rsid w:val="00E93987"/>
    <w:rsid w:val="00E961EF"/>
    <w:rsid w:val="00E96471"/>
    <w:rsid w:val="00E97B38"/>
    <w:rsid w:val="00EA3B61"/>
    <w:rsid w:val="00EA6230"/>
    <w:rsid w:val="00EA6620"/>
    <w:rsid w:val="00EB6B18"/>
    <w:rsid w:val="00EC041C"/>
    <w:rsid w:val="00EC102C"/>
    <w:rsid w:val="00EC3E6C"/>
    <w:rsid w:val="00EC7288"/>
    <w:rsid w:val="00EC7BBE"/>
    <w:rsid w:val="00EC7F88"/>
    <w:rsid w:val="00ED254D"/>
    <w:rsid w:val="00ED2B88"/>
    <w:rsid w:val="00EF0AFD"/>
    <w:rsid w:val="00EF7E7D"/>
    <w:rsid w:val="00F0094D"/>
    <w:rsid w:val="00F12CCF"/>
    <w:rsid w:val="00F27E34"/>
    <w:rsid w:val="00F3036C"/>
    <w:rsid w:val="00F40BB6"/>
    <w:rsid w:val="00F416D0"/>
    <w:rsid w:val="00F44362"/>
    <w:rsid w:val="00F62FDD"/>
    <w:rsid w:val="00F80E12"/>
    <w:rsid w:val="00F85233"/>
    <w:rsid w:val="00F908BC"/>
    <w:rsid w:val="00FA0603"/>
    <w:rsid w:val="00FA238E"/>
    <w:rsid w:val="00FB1472"/>
    <w:rsid w:val="00FB1BB8"/>
    <w:rsid w:val="00FB52CD"/>
    <w:rsid w:val="00FC2DE4"/>
    <w:rsid w:val="00FC4599"/>
    <w:rsid w:val="00FC567E"/>
    <w:rsid w:val="00FD2A11"/>
    <w:rsid w:val="00FD2E01"/>
    <w:rsid w:val="00FE441C"/>
    <w:rsid w:val="00FE6C5E"/>
    <w:rsid w:val="00FE6E88"/>
    <w:rsid w:val="00FF0709"/>
    <w:rsid w:val="00FF4EE4"/>
    <w:rsid w:val="00FF5CC7"/>
    <w:rsid w:val="00FF64F5"/>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1FEB7B"/>
  <w15:docId w15:val="{03E2B6C7-886C-4FB2-8267-802D2B53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B38"/>
    <w:pPr>
      <w:spacing w:line="280" w:lineRule="atLeast"/>
    </w:pPr>
    <w:rPr>
      <w:rFonts w:ascii="Poppins Light" w:hAnsi="Poppins Light" w:cs="Arial"/>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903EC"/>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FAD8EA"/>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qFormat/>
    <w:rsid w:val="00E02890"/>
    <w:pPr>
      <w:spacing w:after="200" w:line="280" w:lineRule="exact"/>
    </w:pPr>
    <w:rPr>
      <w:b/>
      <w:color w:val="004C6B" w:themeColor="text1"/>
      <w:sz w:val="24"/>
    </w:rPr>
  </w:style>
  <w:style w:type="paragraph" w:customStyle="1" w:styleId="HWNormalText">
    <w:name w:val="HW Normal Text"/>
    <w:basedOn w:val="Normal"/>
    <w:qFormat/>
    <w:rsid w:val="00E02890"/>
    <w:pPr>
      <w:spacing w:after="200" w:line="280" w:lineRule="exact"/>
    </w:pPr>
    <w:rPr>
      <w:spacing w:val="10"/>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qFormat/>
    <w:rsid w:val="001E1DE0"/>
    <w:pPr>
      <w:numPr>
        <w:numId w:val="1"/>
      </w:numPr>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rsid w:val="00762252"/>
    <w:pPr>
      <w:spacing w:line="1560" w:lineRule="exact"/>
    </w:pPr>
    <w:rPr>
      <w:b/>
      <w:color w:val="FFFFFF" w:themeColor="background1"/>
      <w:sz w:val="130"/>
      <w:szCs w:val="130"/>
    </w:rPr>
  </w:style>
  <w:style w:type="paragraph" w:customStyle="1" w:styleId="HWMainTitle2">
    <w:name w:val="HW Main Title 2"/>
    <w:basedOn w:val="Normal"/>
    <w:rsid w:val="00762252"/>
    <w:pPr>
      <w:spacing w:line="440" w:lineRule="exact"/>
    </w:pPr>
    <w:rPr>
      <w:color w:val="FFFFFF" w:themeColor="background1"/>
      <w:sz w:val="36"/>
    </w:rPr>
  </w:style>
  <w:style w:type="paragraph" w:customStyle="1" w:styleId="HWSpacer">
    <w:name w:val="HW Spacer"/>
    <w:basedOn w:val="Normal"/>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qFormat/>
    <w:rsid w:val="00EC102C"/>
    <w:rPr>
      <w:color w:val="E73E97" w:themeColor="accent1"/>
    </w:rPr>
  </w:style>
  <w:style w:type="paragraph" w:customStyle="1" w:styleId="HWHeading2">
    <w:name w:val="HW Heading 2"/>
    <w:basedOn w:val="Heading2"/>
    <w:next w:val="HWNormalText"/>
    <w:qFormat/>
    <w:rsid w:val="006F6803"/>
  </w:style>
  <w:style w:type="paragraph" w:customStyle="1" w:styleId="HWHeading3">
    <w:name w:val="HW Heading 3"/>
    <w:basedOn w:val="Heading3"/>
    <w:next w:val="HWNormalText"/>
    <w:qFormat/>
    <w:rsid w:val="006F6803"/>
  </w:style>
  <w:style w:type="paragraph" w:customStyle="1" w:styleId="HWHeading1Non-Contents">
    <w:name w:val="HW Heading 1 (Non-Contents)"/>
    <w:basedOn w:val="HWHeading1"/>
    <w:next w:val="HWNormalText"/>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qFormat/>
    <w:rsid w:val="006D2FAE"/>
  </w:style>
  <w:style w:type="paragraph" w:customStyle="1" w:styleId="HWStoryText">
    <w:name w:val="HW Story Text"/>
    <w:basedOn w:val="HWStoryTextQuote"/>
    <w:next w:val="HWStoryAttribution"/>
    <w:qFormat/>
    <w:rsid w:val="00E903EC"/>
    <w:pPr>
      <w:ind w:left="0" w:right="284"/>
    </w:p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rsid w:val="00E45E90"/>
    <w:pPr>
      <w:shd w:val="clear" w:color="auto" w:fill="FDF0D8" w:themeFill="accent3" w:themeFillTint="33"/>
      <w:ind w:left="567" w:right="567"/>
    </w:pPr>
    <w:rPr>
      <w:color w:val="5F5F5F" w:themeColor="text2" w:themeShade="80"/>
    </w:rPr>
  </w:style>
  <w:style w:type="paragraph" w:customStyle="1" w:styleId="HWBlank">
    <w:name w:val="HW Blank"/>
    <w:basedOn w:val="HWNormalText"/>
    <w:qFormat/>
    <w:rsid w:val="00633D55"/>
    <w:pPr>
      <w:spacing w:after="0" w:line="120" w:lineRule="exact"/>
    </w:pPr>
  </w:style>
  <w:style w:type="paragraph" w:customStyle="1" w:styleId="HWBigNumber">
    <w:name w:val="HW Big Number"/>
    <w:basedOn w:val="HWNormalText"/>
    <w:next w:val="HWNormalText"/>
    <w:qFormat/>
    <w:rsid w:val="00E903EC"/>
    <w:pPr>
      <w:tabs>
        <w:tab w:val="center" w:pos="6663"/>
      </w:tabs>
      <w:spacing w:before="1000" w:after="0" w:line="240" w:lineRule="auto"/>
      <w:ind w:left="-57" w:right="-57"/>
    </w:pPr>
    <w:rPr>
      <w:b/>
      <w:noProof/>
      <w:sz w:val="80"/>
      <w:lang w:eastAsia="en-GB"/>
    </w:rPr>
  </w:style>
  <w:style w:type="paragraph" w:customStyle="1" w:styleId="HWChart">
    <w:name w:val="HW Chart"/>
    <w:basedOn w:val="HWNormalText"/>
    <w:next w:val="HWNormalText"/>
    <w:qFormat/>
    <w:rsid w:val="00F62FDD"/>
    <w:pPr>
      <w:spacing w:line="240" w:lineRule="atLeast"/>
    </w:pPr>
    <w:rPr>
      <w:noProof/>
      <w:lang w:eastAsia="en-GB"/>
    </w:rPr>
  </w:style>
  <w:style w:type="paragraph" w:customStyle="1" w:styleId="HWEndPage1">
    <w:name w:val="HW End Page 1"/>
    <w:basedOn w:val="HWNormalText"/>
    <w:next w:val="HWEndPage2"/>
    <w:rsid w:val="00851069"/>
    <w:pPr>
      <w:spacing w:before="4080" w:after="0"/>
    </w:pPr>
    <w:rPr>
      <w:b/>
      <w:color w:val="FFFFFF" w:themeColor="background1"/>
    </w:rPr>
  </w:style>
  <w:style w:type="paragraph" w:customStyle="1" w:styleId="HWEndPage2">
    <w:name w:val="HW End Page 2"/>
    <w:basedOn w:val="HWNormalText"/>
    <w:rsid w:val="006147DF"/>
    <w:pPr>
      <w:spacing w:after="0" w:line="260" w:lineRule="exact"/>
    </w:pPr>
    <w:rPr>
      <w:b/>
      <w:color w:val="FFFFFF" w:themeColor="background1"/>
    </w:rPr>
  </w:style>
  <w:style w:type="paragraph" w:customStyle="1" w:styleId="HWEndPage3">
    <w:name w:val="HW End Page 3"/>
    <w:basedOn w:val="HWNormalText"/>
    <w:rsid w:val="006147DF"/>
    <w:pPr>
      <w:spacing w:after="0" w:line="260" w:lineRule="exact"/>
    </w:pPr>
    <w:rPr>
      <w:b/>
      <w:color w:val="FFFFFF" w:themeColor="background1"/>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Title">
    <w:name w:val="HW Story Title"/>
    <w:basedOn w:val="HWNormalText"/>
    <w:qFormat/>
    <w:rsid w:val="004D2EC8"/>
    <w:pPr>
      <w:spacing w:after="0" w:line="245" w:lineRule="auto"/>
    </w:pPr>
    <w:rPr>
      <w:b/>
      <w:color w:val="004C6B" w:themeColor="text1"/>
      <w:sz w:val="28"/>
    </w:rPr>
  </w:style>
  <w:style w:type="paragraph" w:customStyle="1" w:styleId="HWStoryTextQuote">
    <w:name w:val="HW Story Text Quote"/>
    <w:basedOn w:val="HWNormalText"/>
    <w:next w:val="HWStoryAttribution"/>
    <w:qFormat/>
    <w:rsid w:val="004D2EC8"/>
    <w:pPr>
      <w:spacing w:line="192" w:lineRule="auto"/>
      <w:ind w:left="1474" w:right="1701"/>
    </w:pPr>
    <w:rPr>
      <w:color w:val="004C6B" w:themeColor="text1"/>
      <w:sz w:val="28"/>
    </w:rPr>
  </w:style>
  <w:style w:type="paragraph" w:customStyle="1" w:styleId="HWStoryAttribution">
    <w:name w:val="HW Story Attribution"/>
    <w:basedOn w:val="HWNormalText"/>
    <w:qFormat/>
    <w:rsid w:val="004D2EC8"/>
    <w:pPr>
      <w:spacing w:after="0" w:line="288" w:lineRule="auto"/>
      <w:ind w:left="1474" w:right="1701"/>
    </w:pPr>
    <w:rPr>
      <w:b/>
      <w:color w:val="004C6B" w:themeColor="text1"/>
      <w:sz w:val="24"/>
    </w:rPr>
  </w:style>
  <w:style w:type="paragraph" w:customStyle="1" w:styleId="HWStoryBullets">
    <w:name w:val="HW Story Bullets"/>
    <w:basedOn w:val="HWStoryTextQuote"/>
    <w:qFormat/>
    <w:rsid w:val="00E903EC"/>
    <w:pPr>
      <w:numPr>
        <w:numId w:val="2"/>
      </w:numPr>
      <w:spacing w:after="0" w:line="240" w:lineRule="auto"/>
      <w:ind w:left="567" w:right="567" w:hanging="567"/>
    </w:p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Green">
    <w:name w:val="HW Story (Green)"/>
    <w:basedOn w:val="HWStoryBlue"/>
    <w:uiPriority w:val="99"/>
    <w:qFormat/>
    <w:rsid w:val="00E903EC"/>
    <w:tblPr/>
    <w:tcPr>
      <w:shd w:val="clear" w:color="auto" w:fill="E7F2CC"/>
    </w:tcPr>
    <w:tblStylePr w:type="firstRow">
      <w:tblPr/>
      <w:tcPr>
        <w:tcBorders>
          <w:top w:val="nil"/>
          <w:left w:val="nil"/>
          <w:bottom w:val="single" w:sz="4" w:space="0" w:color="004C6B" w:themeColor="text1"/>
          <w:right w:val="nil"/>
          <w:insideH w:val="nil"/>
          <w:insideV w:val="nil"/>
          <w:tl2br w:val="nil"/>
          <w:tr2bl w:val="nil"/>
        </w:tcBorders>
        <w:shd w:val="clear" w:color="auto" w:fill="E7F2CC"/>
      </w:tcPr>
    </w:tblStylePr>
  </w:style>
  <w:style w:type="character" w:styleId="CommentReference">
    <w:name w:val="annotation reference"/>
    <w:basedOn w:val="DefaultParagraphFont"/>
    <w:uiPriority w:val="99"/>
    <w:semiHidden/>
    <w:unhideWhenUsed/>
    <w:rsid w:val="00670193"/>
    <w:rPr>
      <w:sz w:val="16"/>
      <w:szCs w:val="16"/>
    </w:rPr>
  </w:style>
  <w:style w:type="paragraph" w:styleId="CommentText">
    <w:name w:val="annotation text"/>
    <w:basedOn w:val="Normal"/>
    <w:link w:val="CommentTextChar"/>
    <w:uiPriority w:val="99"/>
    <w:semiHidden/>
    <w:unhideWhenUsed/>
    <w:rsid w:val="00670193"/>
    <w:pPr>
      <w:spacing w:after="160" w:line="240" w:lineRule="auto"/>
    </w:pPr>
    <w:rPr>
      <w:rFonts w:asciiTheme="minorHAnsi" w:hAnsiTheme="minorHAnsi" w:cstheme="minorBidi"/>
      <w:color w:val="BFBFBF" w:themeColor="text2"/>
    </w:rPr>
  </w:style>
  <w:style w:type="character" w:customStyle="1" w:styleId="CommentTextChar">
    <w:name w:val="Comment Text Char"/>
    <w:basedOn w:val="DefaultParagraphFont"/>
    <w:link w:val="CommentText"/>
    <w:uiPriority w:val="99"/>
    <w:semiHidden/>
    <w:rsid w:val="00670193"/>
    <w:rPr>
      <w:rFonts w:asciiTheme="minorHAnsi" w:hAnsiTheme="minorHAnsi" w:cstheme="minorBidi"/>
      <w:color w:val="BFBFBF" w:themeColor="text2"/>
    </w:rPr>
  </w:style>
  <w:style w:type="paragraph" w:customStyle="1" w:styleId="Bullet">
    <w:name w:val="Bullet"/>
    <w:basedOn w:val="ListParagraph"/>
    <w:qFormat/>
    <w:rsid w:val="00FC4599"/>
    <w:pPr>
      <w:numPr>
        <w:numId w:val="3"/>
      </w:numPr>
      <w:tabs>
        <w:tab w:val="num" w:pos="360"/>
      </w:tabs>
      <w:spacing w:after="160" w:line="240" w:lineRule="auto"/>
      <w:contextualSpacing w:val="0"/>
    </w:pPr>
    <w:rPr>
      <w:rFonts w:asciiTheme="minorHAnsi" w:hAnsiTheme="minorHAnsi" w:cstheme="minorBidi"/>
      <w:color w:val="BFBFBF" w:themeColor="text2"/>
      <w:sz w:val="22"/>
      <w:szCs w:val="22"/>
    </w:rPr>
  </w:style>
  <w:style w:type="character" w:styleId="Hyperlink">
    <w:name w:val="Hyperlink"/>
    <w:basedOn w:val="DefaultParagraphFont"/>
    <w:uiPriority w:val="99"/>
    <w:unhideWhenUsed/>
    <w:rsid w:val="00FC4599"/>
    <w:rPr>
      <w:color w:val="A81563" w:themeColor="hyperlink"/>
      <w:u w:val="single"/>
    </w:rPr>
  </w:style>
  <w:style w:type="paragraph" w:styleId="ListParagraph">
    <w:name w:val="List Paragraph"/>
    <w:basedOn w:val="Normal"/>
    <w:uiPriority w:val="34"/>
    <w:qFormat/>
    <w:rsid w:val="00FC4599"/>
    <w:pPr>
      <w:ind w:left="720"/>
      <w:contextualSpacing/>
    </w:pPr>
  </w:style>
  <w:style w:type="paragraph" w:styleId="Quote">
    <w:name w:val="Quote"/>
    <w:basedOn w:val="Normal"/>
    <w:next w:val="Normal"/>
    <w:link w:val="QuoteChar"/>
    <w:uiPriority w:val="29"/>
    <w:qFormat/>
    <w:rsid w:val="00B24199"/>
    <w:pPr>
      <w:pBdr>
        <w:top w:val="single" w:sz="12" w:space="4" w:color="F9B93E" w:themeColor="accent3"/>
        <w:left w:val="single" w:sz="36" w:space="0" w:color="FDF0D8" w:themeColor="accent3" w:themeTint="33"/>
        <w:bottom w:val="single" w:sz="18" w:space="1" w:color="FDF0D8" w:themeColor="accent3" w:themeTint="33"/>
        <w:right w:val="single" w:sz="18" w:space="4" w:color="FDF0D8" w:themeColor="accent3" w:themeTint="33"/>
      </w:pBdr>
      <w:shd w:val="clear" w:color="auto" w:fill="FDF0D8" w:themeFill="accent3" w:themeFillTint="33"/>
      <w:spacing w:before="360" w:line="240" w:lineRule="auto"/>
    </w:pPr>
    <w:rPr>
      <w:rFonts w:asciiTheme="minorHAnsi" w:hAnsiTheme="minorHAnsi" w:cstheme="minorBidi"/>
      <w:color w:val="BFBFBF" w:themeColor="text2"/>
      <w:sz w:val="28"/>
      <w:szCs w:val="28"/>
    </w:rPr>
  </w:style>
  <w:style w:type="character" w:customStyle="1" w:styleId="QuoteChar">
    <w:name w:val="Quote Char"/>
    <w:basedOn w:val="DefaultParagraphFont"/>
    <w:link w:val="Quote"/>
    <w:uiPriority w:val="29"/>
    <w:rsid w:val="00B24199"/>
    <w:rPr>
      <w:rFonts w:asciiTheme="minorHAnsi" w:hAnsiTheme="minorHAnsi" w:cstheme="minorBidi"/>
      <w:color w:val="BFBFBF" w:themeColor="text2"/>
      <w:sz w:val="28"/>
      <w:szCs w:val="28"/>
      <w:shd w:val="clear" w:color="auto" w:fill="FDF0D8" w:themeFill="accent3" w:themeFillTint="33"/>
    </w:rPr>
  </w:style>
  <w:style w:type="paragraph" w:styleId="IntenseQuote">
    <w:name w:val="Intense Quote"/>
    <w:basedOn w:val="Normal"/>
    <w:next w:val="Normal"/>
    <w:link w:val="IntenseQuoteChar"/>
    <w:uiPriority w:val="30"/>
    <w:qFormat/>
    <w:rsid w:val="001A008A"/>
    <w:pPr>
      <w:pBdr>
        <w:top w:val="single" w:sz="4" w:space="10" w:color="E73E97" w:themeColor="accent1"/>
        <w:bottom w:val="single" w:sz="4" w:space="10" w:color="E73E97" w:themeColor="accent1"/>
      </w:pBdr>
      <w:spacing w:before="120" w:after="120"/>
      <w:ind w:left="862" w:right="862"/>
    </w:pPr>
    <w:rPr>
      <w:i/>
      <w:iCs/>
      <w:color w:val="E73E97" w:themeColor="accent1"/>
      <w:sz w:val="36"/>
    </w:rPr>
  </w:style>
  <w:style w:type="character" w:customStyle="1" w:styleId="IntenseQuoteChar">
    <w:name w:val="Intense Quote Char"/>
    <w:basedOn w:val="DefaultParagraphFont"/>
    <w:link w:val="IntenseQuote"/>
    <w:uiPriority w:val="30"/>
    <w:rsid w:val="001A008A"/>
    <w:rPr>
      <w:rFonts w:ascii="Poppins Light" w:hAnsi="Poppins Light" w:cs="Arial"/>
      <w:i/>
      <w:iCs/>
      <w:color w:val="E73E97" w:themeColor="accent1"/>
      <w:sz w:val="36"/>
    </w:rPr>
  </w:style>
  <w:style w:type="character" w:styleId="UnresolvedMention">
    <w:name w:val="Unresolved Mention"/>
    <w:basedOn w:val="DefaultParagraphFont"/>
    <w:uiPriority w:val="99"/>
    <w:semiHidden/>
    <w:unhideWhenUsed/>
    <w:rsid w:val="0057210C"/>
    <w:rPr>
      <w:color w:val="605E5C"/>
      <w:shd w:val="clear" w:color="auto" w:fill="E1DFDD"/>
    </w:rPr>
  </w:style>
  <w:style w:type="paragraph" w:styleId="NormalWeb">
    <w:name w:val="Normal (Web)"/>
    <w:basedOn w:val="Normal"/>
    <w:uiPriority w:val="99"/>
    <w:semiHidden/>
    <w:unhideWhenUsed/>
    <w:rsid w:val="00444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4C54"/>
  </w:style>
  <w:style w:type="character" w:styleId="Strong">
    <w:name w:val="Strong"/>
    <w:basedOn w:val="DefaultParagraphFont"/>
    <w:uiPriority w:val="22"/>
    <w:qFormat/>
    <w:rsid w:val="009F78B2"/>
    <w:rPr>
      <w:b/>
      <w:bCs/>
    </w:rPr>
  </w:style>
  <w:style w:type="paragraph" w:customStyle="1" w:styleId="paragraph">
    <w:name w:val="paragraph"/>
    <w:basedOn w:val="Normal"/>
    <w:rsid w:val="009F7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F416D0"/>
  </w:style>
  <w:style w:type="character" w:customStyle="1" w:styleId="eop">
    <w:name w:val="eop"/>
    <w:basedOn w:val="DefaultParagraphFont"/>
    <w:rsid w:val="0089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64848238">
      <w:bodyDiv w:val="1"/>
      <w:marLeft w:val="0"/>
      <w:marRight w:val="0"/>
      <w:marTop w:val="0"/>
      <w:marBottom w:val="0"/>
      <w:divBdr>
        <w:top w:val="none" w:sz="0" w:space="0" w:color="auto"/>
        <w:left w:val="none" w:sz="0" w:space="0" w:color="auto"/>
        <w:bottom w:val="none" w:sz="0" w:space="0" w:color="auto"/>
        <w:right w:val="none" w:sz="0" w:space="0" w:color="auto"/>
      </w:divBdr>
    </w:div>
    <w:div w:id="13438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bit.ly/3qfx1Lq"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it.ly/3qfx1Lq"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it.ly/3qfx1L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it.ly/3qfx1Lq"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bit.ly/3qfx1L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Johnson, Kate</DisplayName>
        <AccountId>51</AccountId>
        <AccountType/>
      </UserInfo>
      <UserInfo>
        <DisplayName>Crofton-MartinG</DisplayName>
        <AccountId>65</AccountId>
        <AccountType/>
      </UserInfo>
      <UserInfo>
        <DisplayName>Edemenson, Jill</DisplayName>
        <AccountId>550</AccountId>
        <AccountType/>
      </UserInfo>
      <UserInfo>
        <DisplayName>Knox, Benedict</DisplayName>
        <AccountId>17</AccountId>
        <AccountType/>
      </UserInfo>
      <UserInfo>
        <DisplayName>Moledina, Tima</DisplayName>
        <AccountId>23</AccountId>
        <AccountType/>
      </UserInfo>
      <UserInfo>
        <DisplayName>James, Deborah</DisplayName>
        <AccountId>692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28D2-BAB7-42AF-91D8-4B8BE879BDE2}">
  <ds:schemaRefs>
    <ds:schemaRef ds:uri="http://schemas.microsoft.com/sharepoint/v3/contenttype/forms"/>
  </ds:schemaRefs>
</ds:datastoreItem>
</file>

<file path=customXml/itemProps2.xml><?xml version="1.0" encoding="utf-8"?>
<ds:datastoreItem xmlns:ds="http://schemas.openxmlformats.org/officeDocument/2006/customXml" ds:itemID="{3CBA2FAA-F078-4D1F-9786-9A86972FA075}">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DEAF328E-31CC-470B-B544-7545CDE67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8A4BF-D7DF-499F-87E4-0EDB8542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Briefing</vt:lpstr>
    </vt:vector>
  </TitlesOfParts>
  <Company>Healthwatch</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subject/>
  <dc:creator>Microsoft Office User</dc:creator>
  <cp:keywords>Report</cp:keywords>
  <dc:description>v2.24 by Kessler Associates</dc:description>
  <cp:lastModifiedBy>Galandzij, Anna</cp:lastModifiedBy>
  <cp:revision>2</cp:revision>
  <dcterms:created xsi:type="dcterms:W3CDTF">2022-03-21T12:29:00Z</dcterms:created>
  <dcterms:modified xsi:type="dcterms:W3CDTF">2022-03-21T12:29:00Z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ies>
</file>