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B26ED" w14:textId="28BD79A2" w:rsidR="00C4161B" w:rsidRPr="007B1AC8" w:rsidRDefault="007B1AC8">
      <w:pPr>
        <w:rPr>
          <w:rFonts w:ascii="Century Gothic" w:eastAsia="+mj-ea" w:hAnsi="Century Gothic" w:cs="+mj-cs"/>
          <w:b/>
          <w:bCs/>
          <w:color w:val="E73E97"/>
          <w:kern w:val="24"/>
          <w:sz w:val="48"/>
          <w:szCs w:val="58"/>
        </w:rPr>
      </w:pPr>
      <w:r w:rsidRPr="00E126A4">
        <w:rPr>
          <w:rFonts w:ascii="Century Gothic" w:eastAsia="+mj-ea" w:hAnsi="Century Gothic" w:cs="+mj-cs"/>
          <w:b/>
          <w:bCs/>
          <w:color w:val="E73E97"/>
          <w:kern w:val="24"/>
          <w:sz w:val="48"/>
          <w:szCs w:val="58"/>
        </w:rPr>
        <w:t>M</w:t>
      </w:r>
      <w:r w:rsidRPr="007B1AC8">
        <w:rPr>
          <w:rFonts w:ascii="Century Gothic" w:eastAsia="+mj-ea" w:hAnsi="Century Gothic" w:cs="+mj-cs"/>
          <w:b/>
          <w:bCs/>
          <w:color w:val="E73E97"/>
          <w:kern w:val="24"/>
          <w:sz w:val="48"/>
          <w:szCs w:val="58"/>
        </w:rPr>
        <w:t>emorandum of understanding between local Healthwatch and ICSs</w:t>
      </w:r>
    </w:p>
    <w:p w14:paraId="06B25342" w14:textId="77777777" w:rsidR="00FE40A8" w:rsidRDefault="007B1AC8">
      <w:pPr>
        <w:rPr>
          <w:rFonts w:ascii="Century Gothic" w:eastAsia="+mj-ea" w:hAnsi="Century Gothic" w:cs="Poppins Light"/>
          <w:b/>
          <w:bCs/>
          <w:kern w:val="24"/>
          <w:sz w:val="28"/>
          <w:szCs w:val="28"/>
        </w:rPr>
      </w:pPr>
      <w:r w:rsidRPr="00E03BB1">
        <w:rPr>
          <w:rFonts w:ascii="Century Gothic" w:eastAsia="+mj-ea" w:hAnsi="Century Gothic" w:cs="Poppins Light"/>
          <w:b/>
          <w:bCs/>
          <w:kern w:val="24"/>
          <w:sz w:val="28"/>
          <w:szCs w:val="28"/>
          <w:highlight w:val="yellow"/>
        </w:rPr>
        <w:t>[Please read and delete</w:t>
      </w:r>
      <w:r w:rsidR="00FE40A8" w:rsidRPr="00E03BB1">
        <w:rPr>
          <w:rFonts w:ascii="Century Gothic" w:eastAsia="+mj-ea" w:hAnsi="Century Gothic" w:cs="Poppins Light"/>
          <w:b/>
          <w:bCs/>
          <w:kern w:val="24"/>
          <w:sz w:val="28"/>
          <w:szCs w:val="28"/>
          <w:highlight w:val="yellow"/>
        </w:rPr>
        <w:t xml:space="preserve"> guidance notes</w:t>
      </w:r>
      <w:r w:rsidRPr="00E03BB1">
        <w:rPr>
          <w:rFonts w:ascii="Century Gothic" w:eastAsia="+mj-ea" w:hAnsi="Century Gothic" w:cs="Poppins Light"/>
          <w:b/>
          <w:bCs/>
          <w:kern w:val="24"/>
          <w:sz w:val="28"/>
          <w:szCs w:val="28"/>
          <w:highlight w:val="yellow"/>
        </w:rPr>
        <w:t>]</w:t>
      </w:r>
      <w:r>
        <w:rPr>
          <w:rFonts w:ascii="Century Gothic" w:eastAsia="+mj-ea" w:hAnsi="Century Gothic" w:cs="Poppins Light"/>
          <w:b/>
          <w:bCs/>
          <w:kern w:val="24"/>
          <w:sz w:val="28"/>
          <w:szCs w:val="28"/>
        </w:rPr>
        <w:t xml:space="preserve"> </w:t>
      </w:r>
    </w:p>
    <w:p w14:paraId="1B063908" w14:textId="4E1D7382" w:rsidR="00FE40A8" w:rsidRPr="00FE40A8" w:rsidRDefault="00FE40A8" w:rsidP="00FE40A8">
      <w:pPr>
        <w:keepNext/>
        <w:keepLines/>
        <w:spacing w:before="200" w:line="240" w:lineRule="auto"/>
        <w:outlineLvl w:val="2"/>
        <w:rPr>
          <w:rFonts w:ascii="Century Gothic" w:eastAsia="Times New Roman" w:hAnsi="Century Gothic" w:cs="Times New Roman"/>
          <w:b/>
          <w:bCs/>
          <w:color w:val="004C6B"/>
          <w:sz w:val="30"/>
          <w:szCs w:val="20"/>
        </w:rPr>
      </w:pPr>
      <w:r w:rsidRPr="00E126A4">
        <w:rPr>
          <w:rFonts w:ascii="Century Gothic" w:eastAsia="Times New Roman" w:hAnsi="Century Gothic" w:cs="Times New Roman"/>
          <w:b/>
          <w:bCs/>
          <w:color w:val="004C6B"/>
          <w:sz w:val="30"/>
          <w:szCs w:val="20"/>
        </w:rPr>
        <w:t>How to use this guidance template</w:t>
      </w:r>
    </w:p>
    <w:p w14:paraId="4211C568" w14:textId="4707797F" w:rsidR="007B1AC8" w:rsidRDefault="007B1AC8" w:rsidP="007B1AC8">
      <w:pPr>
        <w:rPr>
          <w:rFonts w:ascii="Century Gothic" w:hAnsi="Century Gothic"/>
          <w:sz w:val="24"/>
          <w:szCs w:val="24"/>
        </w:rPr>
      </w:pPr>
      <w:r w:rsidRPr="007B1AC8">
        <w:rPr>
          <w:rFonts w:ascii="Century Gothic" w:hAnsi="Century Gothic"/>
          <w:sz w:val="24"/>
          <w:szCs w:val="24"/>
        </w:rPr>
        <w:t xml:space="preserve">This </w:t>
      </w:r>
      <w:r>
        <w:rPr>
          <w:rFonts w:ascii="Century Gothic" w:hAnsi="Century Gothic"/>
          <w:sz w:val="24"/>
          <w:szCs w:val="24"/>
        </w:rPr>
        <w:t>g</w:t>
      </w:r>
      <w:r w:rsidRPr="007B1AC8">
        <w:rPr>
          <w:rFonts w:ascii="Century Gothic" w:hAnsi="Century Gothic"/>
          <w:sz w:val="24"/>
          <w:szCs w:val="24"/>
        </w:rPr>
        <w:t xml:space="preserve">uidance for </w:t>
      </w:r>
      <w:r>
        <w:rPr>
          <w:rFonts w:ascii="Century Gothic" w:hAnsi="Century Gothic"/>
          <w:sz w:val="24"/>
          <w:szCs w:val="24"/>
        </w:rPr>
        <w:t>Memorandum of Understanding (</w:t>
      </w:r>
      <w:proofErr w:type="spellStart"/>
      <w:r w:rsidRPr="007B1AC8">
        <w:rPr>
          <w:rFonts w:ascii="Century Gothic" w:hAnsi="Century Gothic"/>
          <w:sz w:val="24"/>
          <w:szCs w:val="24"/>
        </w:rPr>
        <w:t>M</w:t>
      </w:r>
      <w:r w:rsidR="00FE40A8">
        <w:rPr>
          <w:rFonts w:ascii="Century Gothic" w:hAnsi="Century Gothic"/>
          <w:sz w:val="24"/>
          <w:szCs w:val="24"/>
        </w:rPr>
        <w:t>o</w:t>
      </w:r>
      <w:r w:rsidRPr="007B1AC8">
        <w:rPr>
          <w:rFonts w:ascii="Century Gothic" w:hAnsi="Century Gothic"/>
          <w:sz w:val="24"/>
          <w:szCs w:val="24"/>
        </w:rPr>
        <w:t>Us</w:t>
      </w:r>
      <w:proofErr w:type="spellEnd"/>
      <w:r>
        <w:rPr>
          <w:rFonts w:ascii="Century Gothic" w:hAnsi="Century Gothic"/>
          <w:sz w:val="24"/>
          <w:szCs w:val="24"/>
        </w:rPr>
        <w:t>)</w:t>
      </w:r>
      <w:r w:rsidRPr="007B1AC8">
        <w:rPr>
          <w:rFonts w:ascii="Century Gothic" w:hAnsi="Century Gothic"/>
          <w:sz w:val="24"/>
          <w:szCs w:val="24"/>
        </w:rPr>
        <w:t xml:space="preserve"> provides a structure which </w:t>
      </w:r>
      <w:r>
        <w:rPr>
          <w:rFonts w:ascii="Century Gothic" w:hAnsi="Century Gothic"/>
          <w:sz w:val="24"/>
          <w:szCs w:val="24"/>
        </w:rPr>
        <w:t xml:space="preserve">your </w:t>
      </w:r>
      <w:r w:rsidRPr="007B1AC8">
        <w:rPr>
          <w:rFonts w:ascii="Century Gothic" w:hAnsi="Century Gothic"/>
          <w:sz w:val="24"/>
          <w:szCs w:val="24"/>
        </w:rPr>
        <w:t>local Health</w:t>
      </w:r>
      <w:bookmarkStart w:id="0" w:name="_GoBack"/>
      <w:bookmarkEnd w:id="0"/>
      <w:r w:rsidRPr="007B1AC8">
        <w:rPr>
          <w:rFonts w:ascii="Century Gothic" w:hAnsi="Century Gothic"/>
          <w:sz w:val="24"/>
          <w:szCs w:val="24"/>
        </w:rPr>
        <w:t>watch and the</w:t>
      </w:r>
      <w:r>
        <w:rPr>
          <w:rFonts w:ascii="Century Gothic" w:hAnsi="Century Gothic"/>
          <w:sz w:val="24"/>
          <w:szCs w:val="24"/>
        </w:rPr>
        <w:t xml:space="preserve"> Integrated Care System (ICS)</w:t>
      </w:r>
      <w:r w:rsidRPr="007B1AC8">
        <w:rPr>
          <w:rFonts w:ascii="Century Gothic" w:hAnsi="Century Gothic"/>
          <w:sz w:val="24"/>
          <w:szCs w:val="24"/>
        </w:rPr>
        <w:t xml:space="preserve"> can use and adapt to reach an agreement on how </w:t>
      </w:r>
      <w:r>
        <w:rPr>
          <w:rFonts w:ascii="Century Gothic" w:hAnsi="Century Gothic"/>
          <w:sz w:val="24"/>
          <w:szCs w:val="24"/>
        </w:rPr>
        <w:t>to</w:t>
      </w:r>
      <w:r w:rsidRPr="007B1AC8">
        <w:rPr>
          <w:rFonts w:ascii="Century Gothic" w:hAnsi="Century Gothic"/>
          <w:sz w:val="24"/>
          <w:szCs w:val="24"/>
        </w:rPr>
        <w:t xml:space="preserve"> work together. </w:t>
      </w:r>
    </w:p>
    <w:p w14:paraId="5F107858" w14:textId="333EDB6F" w:rsidR="007B1AC8" w:rsidRDefault="007B1AC8" w:rsidP="007B1AC8">
      <w:pPr>
        <w:rPr>
          <w:rFonts w:ascii="Century Gothic" w:hAnsi="Century Gothic"/>
          <w:sz w:val="24"/>
          <w:szCs w:val="24"/>
        </w:rPr>
      </w:pPr>
      <w:r w:rsidRPr="007B1AC8">
        <w:rPr>
          <w:rFonts w:ascii="Century Gothic" w:hAnsi="Century Gothic"/>
          <w:sz w:val="24"/>
          <w:szCs w:val="24"/>
        </w:rPr>
        <w:t>Th</w:t>
      </w:r>
      <w:r>
        <w:rPr>
          <w:rFonts w:ascii="Century Gothic" w:hAnsi="Century Gothic"/>
          <w:sz w:val="24"/>
          <w:szCs w:val="24"/>
        </w:rPr>
        <w:t>e</w:t>
      </w:r>
      <w:r w:rsidRPr="007B1AC8">
        <w:rPr>
          <w:rFonts w:ascii="Century Gothic" w:hAnsi="Century Gothic"/>
          <w:sz w:val="24"/>
          <w:szCs w:val="24"/>
        </w:rPr>
        <w:t xml:space="preserve"> </w:t>
      </w:r>
      <w:r>
        <w:rPr>
          <w:rFonts w:ascii="Century Gothic" w:hAnsi="Century Gothic"/>
          <w:sz w:val="24"/>
          <w:szCs w:val="24"/>
        </w:rPr>
        <w:t>g</w:t>
      </w:r>
      <w:r w:rsidRPr="007B1AC8">
        <w:rPr>
          <w:rFonts w:ascii="Century Gothic" w:hAnsi="Century Gothic"/>
          <w:sz w:val="24"/>
          <w:szCs w:val="24"/>
        </w:rPr>
        <w:t xml:space="preserve">uidance is designed to accommodate the variety that exists across Systems, whilst </w:t>
      </w:r>
      <w:r>
        <w:rPr>
          <w:rFonts w:ascii="Century Gothic" w:hAnsi="Century Gothic"/>
          <w:sz w:val="24"/>
          <w:szCs w:val="24"/>
        </w:rPr>
        <w:t>also</w:t>
      </w:r>
      <w:r w:rsidRPr="007B1AC8">
        <w:rPr>
          <w:rFonts w:ascii="Century Gothic" w:hAnsi="Century Gothic"/>
          <w:sz w:val="24"/>
          <w:szCs w:val="24"/>
        </w:rPr>
        <w:t xml:space="preserve"> framing the MoU within existing and emerging </w:t>
      </w:r>
      <w:r>
        <w:rPr>
          <w:rFonts w:ascii="Century Gothic" w:hAnsi="Century Gothic"/>
          <w:sz w:val="24"/>
          <w:szCs w:val="24"/>
        </w:rPr>
        <w:t>g</w:t>
      </w:r>
      <w:r w:rsidRPr="007B1AC8">
        <w:rPr>
          <w:rFonts w:ascii="Century Gothic" w:hAnsi="Century Gothic"/>
          <w:sz w:val="24"/>
          <w:szCs w:val="24"/>
        </w:rPr>
        <w:t xml:space="preserve">uidance and legislation. </w:t>
      </w:r>
    </w:p>
    <w:p w14:paraId="6DBF091D" w14:textId="5B575D2A" w:rsidR="007B1AC8" w:rsidRPr="007B1AC8" w:rsidRDefault="007B1AC8" w:rsidP="007B1AC8">
      <w:pPr>
        <w:rPr>
          <w:rFonts w:ascii="Century Gothic" w:hAnsi="Century Gothic"/>
          <w:sz w:val="24"/>
          <w:szCs w:val="24"/>
        </w:rPr>
      </w:pPr>
      <w:r w:rsidRPr="007B1AC8">
        <w:rPr>
          <w:rFonts w:ascii="Century Gothic" w:hAnsi="Century Gothic"/>
          <w:sz w:val="24"/>
          <w:szCs w:val="24"/>
        </w:rPr>
        <w:t xml:space="preserve">To achieve this balance, this document provides a series of headings which </w:t>
      </w:r>
      <w:r>
        <w:rPr>
          <w:rFonts w:ascii="Century Gothic" w:hAnsi="Century Gothic"/>
          <w:sz w:val="24"/>
          <w:szCs w:val="24"/>
        </w:rPr>
        <w:t>you should</w:t>
      </w:r>
      <w:r w:rsidRPr="007B1AC8">
        <w:rPr>
          <w:rFonts w:ascii="Century Gothic" w:hAnsi="Century Gothic"/>
          <w:sz w:val="24"/>
          <w:szCs w:val="24"/>
        </w:rPr>
        <w:t xml:space="preserve"> </w:t>
      </w:r>
      <w:r w:rsidRPr="007B1AC8">
        <w:rPr>
          <w:rFonts w:ascii="Century Gothic" w:hAnsi="Century Gothic"/>
          <w:sz w:val="24"/>
          <w:szCs w:val="24"/>
        </w:rPr>
        <w:t>include</w:t>
      </w:r>
      <w:r w:rsidRPr="007B1AC8">
        <w:rPr>
          <w:rFonts w:ascii="Century Gothic" w:hAnsi="Century Gothic"/>
          <w:sz w:val="24"/>
          <w:szCs w:val="24"/>
        </w:rPr>
        <w:t xml:space="preserve"> in any MoU. Under these headings is a combination of suggested text and prompt questions. The suggested text can be amended to meet individual requirements, whilst the prompt questions should be answered collaboratively by local Healthwatch and the ICS in order to reach an agreement. Suggested headings are clearly marked as such in order to differentiate from the rest of the document.</w:t>
      </w:r>
    </w:p>
    <w:p w14:paraId="00A2ACC6" w14:textId="77777777" w:rsidR="007B1AC8" w:rsidRDefault="007B1AC8" w:rsidP="007B1AC8">
      <w:pPr>
        <w:rPr>
          <w:rFonts w:ascii="Century Gothic" w:hAnsi="Century Gothic"/>
          <w:sz w:val="24"/>
          <w:szCs w:val="24"/>
        </w:rPr>
      </w:pPr>
      <w:r>
        <w:rPr>
          <w:rFonts w:ascii="Century Gothic" w:hAnsi="Century Gothic"/>
          <w:sz w:val="24"/>
          <w:szCs w:val="24"/>
        </w:rPr>
        <w:t>Before you draft</w:t>
      </w:r>
      <w:r w:rsidRPr="007B1AC8">
        <w:rPr>
          <w:rFonts w:ascii="Century Gothic" w:hAnsi="Century Gothic"/>
          <w:sz w:val="24"/>
          <w:szCs w:val="24"/>
        </w:rPr>
        <w:t xml:space="preserve"> an MoU with the ICS, </w:t>
      </w:r>
      <w:r>
        <w:rPr>
          <w:rFonts w:ascii="Century Gothic" w:hAnsi="Century Gothic"/>
          <w:sz w:val="24"/>
          <w:szCs w:val="24"/>
        </w:rPr>
        <w:t>you</w:t>
      </w:r>
      <w:r w:rsidRPr="007B1AC8">
        <w:rPr>
          <w:rFonts w:ascii="Century Gothic" w:hAnsi="Century Gothic"/>
          <w:sz w:val="24"/>
          <w:szCs w:val="24"/>
        </w:rPr>
        <w:t xml:space="preserve"> should develop a Collaboration Agreement </w:t>
      </w:r>
      <w:r>
        <w:rPr>
          <w:rFonts w:ascii="Century Gothic" w:hAnsi="Century Gothic"/>
          <w:sz w:val="24"/>
          <w:szCs w:val="24"/>
        </w:rPr>
        <w:t>between local Healthwatch</w:t>
      </w:r>
      <w:r w:rsidRPr="007B1AC8">
        <w:rPr>
          <w:rFonts w:ascii="Century Gothic" w:hAnsi="Century Gothic"/>
          <w:sz w:val="24"/>
          <w:szCs w:val="24"/>
        </w:rPr>
        <w:t xml:space="preserve"> This will help determine how local Healthwatch want to work together before engaging with the ICS. </w:t>
      </w:r>
    </w:p>
    <w:p w14:paraId="54CD8263" w14:textId="7BCAE930" w:rsidR="007B1AC8" w:rsidRPr="007B1AC8" w:rsidRDefault="007B1AC8" w:rsidP="007B1AC8">
      <w:pPr>
        <w:rPr>
          <w:rFonts w:ascii="Century Gothic" w:hAnsi="Century Gothic"/>
          <w:sz w:val="24"/>
          <w:szCs w:val="24"/>
        </w:rPr>
      </w:pPr>
      <w:r w:rsidRPr="007B1AC8">
        <w:rPr>
          <w:rFonts w:ascii="Century Gothic" w:hAnsi="Century Gothic"/>
          <w:sz w:val="24"/>
          <w:szCs w:val="24"/>
        </w:rPr>
        <w:t>The section below provides some context to this national transformation process and references key documents for more context.</w:t>
      </w:r>
    </w:p>
    <w:p w14:paraId="6B0FFCAF" w14:textId="77777777" w:rsidR="007B1AC8" w:rsidRPr="007B1AC8" w:rsidRDefault="007B1AC8" w:rsidP="007B1AC8">
      <w:pPr>
        <w:rPr>
          <w:rFonts w:ascii="Century Gothic" w:hAnsi="Century Gothic"/>
          <w:sz w:val="24"/>
          <w:szCs w:val="24"/>
        </w:rPr>
      </w:pPr>
    </w:p>
    <w:p w14:paraId="5F5DB4EB" w14:textId="77777777" w:rsidR="007B1AC8" w:rsidRPr="00E126A4" w:rsidRDefault="007B1AC8" w:rsidP="007B1AC8">
      <w:pPr>
        <w:pStyle w:val="Heading2"/>
        <w:numPr>
          <w:ilvl w:val="0"/>
          <w:numId w:val="0"/>
        </w:numPr>
        <w:rPr>
          <w:rFonts w:ascii="Century Gothic" w:hAnsi="Century Gothic"/>
          <w:b/>
          <w:bCs/>
          <w:color w:val="004C6B"/>
          <w:sz w:val="24"/>
          <w:szCs w:val="24"/>
        </w:rPr>
      </w:pPr>
      <w:r w:rsidRPr="00E126A4">
        <w:rPr>
          <w:rFonts w:ascii="Century Gothic" w:hAnsi="Century Gothic"/>
          <w:b/>
          <w:bCs/>
          <w:color w:val="004C6B"/>
          <w:sz w:val="28"/>
          <w:szCs w:val="28"/>
        </w:rPr>
        <w:t xml:space="preserve">Key Aims of the Integrated Care Board (ICB) and the ICS </w:t>
      </w:r>
    </w:p>
    <w:p w14:paraId="408FAC32" w14:textId="77777777" w:rsidR="007B1AC8" w:rsidRDefault="007B1AC8" w:rsidP="007B1AC8">
      <w:pPr>
        <w:rPr>
          <w:rFonts w:ascii="Century Gothic" w:hAnsi="Century Gothic"/>
          <w:sz w:val="24"/>
          <w:szCs w:val="24"/>
        </w:rPr>
      </w:pPr>
      <w:r w:rsidRPr="007B1AC8">
        <w:rPr>
          <w:rFonts w:ascii="Century Gothic" w:hAnsi="Century Gothic"/>
          <w:sz w:val="24"/>
          <w:szCs w:val="24"/>
        </w:rPr>
        <w:t>As a reminder, below are the four key aims of the ICB and the ICS:</w:t>
      </w:r>
    </w:p>
    <w:p w14:paraId="78146F75" w14:textId="62E6852B" w:rsidR="007B1AC8" w:rsidRPr="007B1AC8" w:rsidRDefault="007B1AC8" w:rsidP="007B1AC8">
      <w:pPr>
        <w:rPr>
          <w:rFonts w:ascii="Century Gothic" w:hAnsi="Century Gothic"/>
          <w:sz w:val="24"/>
          <w:szCs w:val="24"/>
        </w:rPr>
      </w:pPr>
      <w:r w:rsidRPr="007B1AC8">
        <w:rPr>
          <w:rFonts w:ascii="Century Gothic" w:eastAsia="Arial" w:hAnsi="Century Gothic" w:cs="Arial"/>
          <w:sz w:val="24"/>
          <w:szCs w:val="24"/>
        </w:rPr>
        <w:t xml:space="preserve">1. Improve outcomes in population health and healthcare </w:t>
      </w:r>
    </w:p>
    <w:p w14:paraId="4304E6A5" w14:textId="77777777" w:rsidR="007B1AC8" w:rsidRPr="007B1AC8" w:rsidRDefault="007B1AC8" w:rsidP="007B1AC8">
      <w:pPr>
        <w:rPr>
          <w:rFonts w:ascii="Century Gothic" w:eastAsia="Arial" w:hAnsi="Century Gothic" w:cs="Arial"/>
          <w:sz w:val="24"/>
          <w:szCs w:val="24"/>
        </w:rPr>
      </w:pPr>
      <w:r w:rsidRPr="007B1AC8">
        <w:rPr>
          <w:rFonts w:ascii="Century Gothic" w:eastAsia="Arial" w:hAnsi="Century Gothic" w:cs="Arial"/>
          <w:sz w:val="24"/>
          <w:szCs w:val="24"/>
        </w:rPr>
        <w:t xml:space="preserve">2. Tackle inequalities in outcomes, experience and access </w:t>
      </w:r>
    </w:p>
    <w:p w14:paraId="2E112D9F" w14:textId="77777777" w:rsidR="007B1AC8" w:rsidRPr="007B1AC8" w:rsidRDefault="007B1AC8" w:rsidP="007B1AC8">
      <w:pPr>
        <w:rPr>
          <w:rFonts w:ascii="Century Gothic" w:eastAsia="Arial" w:hAnsi="Century Gothic" w:cs="Arial"/>
          <w:sz w:val="24"/>
          <w:szCs w:val="24"/>
        </w:rPr>
      </w:pPr>
      <w:r w:rsidRPr="007B1AC8">
        <w:rPr>
          <w:rFonts w:ascii="Century Gothic" w:eastAsia="Arial" w:hAnsi="Century Gothic" w:cs="Arial"/>
          <w:sz w:val="24"/>
          <w:szCs w:val="24"/>
        </w:rPr>
        <w:t xml:space="preserve">3. Enhance productivity and value for money </w:t>
      </w:r>
    </w:p>
    <w:p w14:paraId="640FF2E5" w14:textId="62CDD161" w:rsidR="007B1AC8" w:rsidRPr="007B1AC8" w:rsidRDefault="007B1AC8" w:rsidP="007B1AC8">
      <w:pPr>
        <w:rPr>
          <w:rFonts w:ascii="Century Gothic" w:eastAsia="Arial" w:hAnsi="Century Gothic" w:cs="Arial"/>
          <w:sz w:val="24"/>
          <w:szCs w:val="24"/>
        </w:rPr>
      </w:pPr>
      <w:r w:rsidRPr="007B1AC8">
        <w:rPr>
          <w:rFonts w:ascii="Century Gothic" w:eastAsia="Arial" w:hAnsi="Century Gothic" w:cs="Arial"/>
          <w:sz w:val="24"/>
          <w:szCs w:val="24"/>
        </w:rPr>
        <w:t>4. Help the NHS support broader social and economic development</w:t>
      </w:r>
    </w:p>
    <w:p w14:paraId="52E615A1" w14:textId="77777777" w:rsidR="007B1AC8" w:rsidRPr="007B1AC8" w:rsidRDefault="007B1AC8" w:rsidP="007B1AC8">
      <w:pPr>
        <w:rPr>
          <w:rFonts w:ascii="Century Gothic" w:eastAsia="Arial" w:hAnsi="Century Gothic" w:cs="Arial"/>
          <w:sz w:val="24"/>
          <w:szCs w:val="24"/>
        </w:rPr>
      </w:pPr>
    </w:p>
    <w:p w14:paraId="5FD8A48B" w14:textId="64C8ACD1" w:rsidR="007B1AC8" w:rsidRPr="007B1AC8" w:rsidRDefault="007B1AC8" w:rsidP="007B1AC8">
      <w:pPr>
        <w:rPr>
          <w:rFonts w:ascii="Century Gothic" w:eastAsia="Arial" w:hAnsi="Century Gothic" w:cs="Arial"/>
          <w:sz w:val="24"/>
          <w:szCs w:val="24"/>
        </w:rPr>
      </w:pPr>
      <w:r w:rsidRPr="007B1AC8">
        <w:rPr>
          <w:rFonts w:ascii="Century Gothic" w:eastAsia="Arial" w:hAnsi="Century Gothic" w:cs="Arial"/>
          <w:sz w:val="24"/>
          <w:szCs w:val="24"/>
        </w:rPr>
        <w:t>The ICB and the ICS will u</w:t>
      </w:r>
      <w:r>
        <w:rPr>
          <w:rFonts w:ascii="Century Gothic" w:eastAsia="Arial" w:hAnsi="Century Gothic" w:cs="Arial"/>
          <w:sz w:val="24"/>
          <w:szCs w:val="24"/>
        </w:rPr>
        <w:t>se</w:t>
      </w:r>
      <w:r w:rsidRPr="007B1AC8">
        <w:rPr>
          <w:rFonts w:ascii="Century Gothic" w:eastAsia="Arial" w:hAnsi="Century Gothic" w:cs="Arial"/>
          <w:sz w:val="24"/>
          <w:szCs w:val="24"/>
        </w:rPr>
        <w:t xml:space="preserve"> </w:t>
      </w:r>
      <w:r>
        <w:rPr>
          <w:rFonts w:ascii="Century Gothic" w:eastAsia="Arial" w:hAnsi="Century Gothic" w:cs="Arial"/>
          <w:sz w:val="24"/>
          <w:szCs w:val="24"/>
        </w:rPr>
        <w:t>six</w:t>
      </w:r>
      <w:r w:rsidRPr="007B1AC8">
        <w:rPr>
          <w:rFonts w:ascii="Century Gothic" w:eastAsia="Arial" w:hAnsi="Century Gothic" w:cs="Arial"/>
          <w:sz w:val="24"/>
          <w:szCs w:val="24"/>
        </w:rPr>
        <w:t xml:space="preserve"> principles to govern the discharge of its functions and approach to decision making (p.27 Interim guidance on functions and governance of the ICB). The first of these is the principle of </w:t>
      </w:r>
      <w:r w:rsidRPr="007B1AC8">
        <w:rPr>
          <w:rFonts w:ascii="Century Gothic" w:eastAsia="Arial" w:hAnsi="Century Gothic" w:cs="Arial"/>
          <w:sz w:val="24"/>
          <w:szCs w:val="24"/>
        </w:rPr>
        <w:lastRenderedPageBreak/>
        <w:t xml:space="preserve">subsidiarity, with activity and decisions being made as close to where people live as possible. This will include a significant number of delegated duties to the level of place (sometimes referred to as Integrated Care Partnerships or Alliances). </w:t>
      </w:r>
    </w:p>
    <w:p w14:paraId="152D4749" w14:textId="77777777" w:rsidR="007B1AC8" w:rsidRPr="007B1AC8" w:rsidRDefault="007B1AC8" w:rsidP="007B1AC8">
      <w:pPr>
        <w:rPr>
          <w:rFonts w:ascii="Century Gothic" w:eastAsia="Arial" w:hAnsi="Century Gothic" w:cs="Arial"/>
          <w:sz w:val="24"/>
          <w:szCs w:val="24"/>
        </w:rPr>
      </w:pPr>
      <w:r w:rsidRPr="007B1AC8">
        <w:rPr>
          <w:rFonts w:ascii="Century Gothic" w:eastAsia="Arial" w:hAnsi="Century Gothic" w:cs="Arial"/>
          <w:sz w:val="24"/>
          <w:szCs w:val="24"/>
        </w:rPr>
        <w:t xml:space="preserve">It is therefore likely that the primary focus for Healthwatch activity will remain at the existing level and only in the case of very large-scale commissioning and transformation work will it be necessary to operate at the level of the ICB, ICP and ICS. </w:t>
      </w:r>
    </w:p>
    <w:p w14:paraId="05146662" w14:textId="7BB76AC1" w:rsidR="007B1AC8" w:rsidRPr="007B1AC8" w:rsidRDefault="00FE40A8" w:rsidP="007B1AC8">
      <w:pPr>
        <w:rPr>
          <w:rFonts w:ascii="Century Gothic" w:eastAsia="Arial" w:hAnsi="Century Gothic" w:cs="Arial"/>
          <w:sz w:val="24"/>
          <w:szCs w:val="24"/>
        </w:rPr>
      </w:pPr>
      <w:r>
        <w:rPr>
          <w:rFonts w:ascii="Century Gothic" w:eastAsia="Arial" w:hAnsi="Century Gothic" w:cs="Arial"/>
          <w:sz w:val="24"/>
          <w:szCs w:val="24"/>
        </w:rPr>
        <w:t>A</w:t>
      </w:r>
      <w:r w:rsidR="007B1AC8" w:rsidRPr="007B1AC8">
        <w:rPr>
          <w:rFonts w:ascii="Century Gothic" w:eastAsia="Arial" w:hAnsi="Century Gothic" w:cs="Arial"/>
          <w:sz w:val="24"/>
          <w:szCs w:val="24"/>
        </w:rPr>
        <w:t xml:space="preserve"> structure </w:t>
      </w:r>
      <w:r>
        <w:rPr>
          <w:rFonts w:ascii="Century Gothic" w:eastAsia="Arial" w:hAnsi="Century Gothic" w:cs="Arial"/>
          <w:sz w:val="24"/>
          <w:szCs w:val="24"/>
        </w:rPr>
        <w:t>is envisaged to</w:t>
      </w:r>
      <w:r w:rsidR="007B1AC8" w:rsidRPr="007B1AC8">
        <w:rPr>
          <w:rFonts w:ascii="Century Gothic" w:eastAsia="Arial" w:hAnsi="Century Gothic" w:cs="Arial"/>
          <w:sz w:val="24"/>
          <w:szCs w:val="24"/>
        </w:rPr>
        <w:t xml:space="preserve"> exist at place level too, </w:t>
      </w:r>
      <w:proofErr w:type="gramStart"/>
      <w:r w:rsidR="007B1AC8" w:rsidRPr="007B1AC8">
        <w:rPr>
          <w:rFonts w:ascii="Century Gothic" w:eastAsia="Arial" w:hAnsi="Century Gothic" w:cs="Arial"/>
          <w:sz w:val="24"/>
          <w:szCs w:val="24"/>
        </w:rPr>
        <w:t>in order for</w:t>
      </w:r>
      <w:proofErr w:type="gramEnd"/>
      <w:r w:rsidR="007B1AC8" w:rsidRPr="007B1AC8">
        <w:rPr>
          <w:rFonts w:ascii="Century Gothic" w:eastAsia="Arial" w:hAnsi="Century Gothic" w:cs="Arial"/>
          <w:sz w:val="24"/>
          <w:szCs w:val="24"/>
        </w:rPr>
        <w:t xml:space="preserve"> local decision-making and prioritisation to happen, and that local Healthwatch will feed into this. </w:t>
      </w:r>
    </w:p>
    <w:p w14:paraId="7AA86D2E" w14:textId="77777777" w:rsidR="007B1AC8" w:rsidRPr="007B1AC8" w:rsidRDefault="007B1AC8" w:rsidP="007B1AC8">
      <w:pPr>
        <w:rPr>
          <w:rFonts w:ascii="Century Gothic" w:hAnsi="Century Gothic"/>
          <w:sz w:val="24"/>
          <w:szCs w:val="24"/>
        </w:rPr>
      </w:pPr>
      <w:r w:rsidRPr="007B1AC8">
        <w:rPr>
          <w:rFonts w:ascii="Century Gothic" w:hAnsi="Century Gothic"/>
          <w:sz w:val="24"/>
          <w:szCs w:val="24"/>
        </w:rPr>
        <w:t>Where there is a requirement for Healthwatch to work collectively with the ICS this work will be underpinned by a mechanism to work collaboratively and develop a consensus approach.</w:t>
      </w:r>
    </w:p>
    <w:p w14:paraId="2A7164AA" w14:textId="533EE1FC" w:rsidR="007B1AC8" w:rsidRPr="00E126A4" w:rsidRDefault="007B1AC8" w:rsidP="007B1AC8">
      <w:pPr>
        <w:rPr>
          <w:rFonts w:ascii="Century Gothic" w:hAnsi="Century Gothic"/>
          <w:color w:val="004C6B"/>
          <w:sz w:val="24"/>
          <w:szCs w:val="24"/>
        </w:rPr>
      </w:pPr>
      <w:r w:rsidRPr="00E126A4">
        <w:rPr>
          <w:rFonts w:ascii="Century Gothic" w:hAnsi="Century Gothic"/>
          <w:b/>
          <w:bCs/>
          <w:color w:val="004C6B"/>
          <w:sz w:val="24"/>
          <w:szCs w:val="24"/>
        </w:rPr>
        <w:t xml:space="preserve">Statement from the </w:t>
      </w:r>
      <w:r w:rsidR="00FE40A8" w:rsidRPr="00E126A4">
        <w:rPr>
          <w:rFonts w:ascii="Century Gothic" w:hAnsi="Century Gothic"/>
          <w:b/>
          <w:bCs/>
          <w:color w:val="004C6B"/>
          <w:sz w:val="24"/>
          <w:szCs w:val="24"/>
        </w:rPr>
        <w:t>g</w:t>
      </w:r>
      <w:r w:rsidRPr="00E126A4">
        <w:rPr>
          <w:rFonts w:ascii="Century Gothic" w:hAnsi="Century Gothic"/>
          <w:b/>
          <w:bCs/>
          <w:color w:val="004C6B"/>
          <w:sz w:val="24"/>
          <w:szCs w:val="24"/>
        </w:rPr>
        <w:t>uidance on why and how local Healthwatch should be working together</w:t>
      </w:r>
    </w:p>
    <w:p w14:paraId="5B2F9769" w14:textId="46876DB7" w:rsidR="007B1AC8" w:rsidRPr="007B1AC8" w:rsidRDefault="007B1AC8" w:rsidP="007B1AC8">
      <w:pPr>
        <w:rPr>
          <w:rFonts w:ascii="Century Gothic" w:hAnsi="Century Gothic"/>
          <w:i/>
          <w:iCs/>
          <w:sz w:val="24"/>
          <w:szCs w:val="24"/>
        </w:rPr>
      </w:pPr>
      <w:r w:rsidRPr="007B1AC8">
        <w:rPr>
          <w:rFonts w:ascii="Century Gothic" w:hAnsi="Century Gothic"/>
          <w:sz w:val="24"/>
          <w:szCs w:val="24"/>
        </w:rPr>
        <w:t xml:space="preserve">The key documents governing the way ICB’s and ICSs work with Healthwatch are: </w:t>
      </w:r>
    </w:p>
    <w:p w14:paraId="4BD08630" w14:textId="0B2D8B15" w:rsidR="007B1AC8" w:rsidRPr="007B1AC8" w:rsidRDefault="007B1AC8" w:rsidP="007B1AC8">
      <w:pPr>
        <w:pStyle w:val="ListParagraph"/>
        <w:numPr>
          <w:ilvl w:val="0"/>
          <w:numId w:val="2"/>
        </w:numPr>
        <w:rPr>
          <w:rFonts w:ascii="Century Gothic" w:eastAsiaTheme="minorEastAsia" w:hAnsi="Century Gothic"/>
          <w:sz w:val="24"/>
          <w:szCs w:val="24"/>
        </w:rPr>
      </w:pPr>
      <w:r w:rsidRPr="007B1AC8">
        <w:rPr>
          <w:rFonts w:ascii="Century Gothic" w:hAnsi="Century Gothic"/>
          <w:sz w:val="24"/>
          <w:szCs w:val="24"/>
        </w:rPr>
        <w:t xml:space="preserve">The ICB </w:t>
      </w:r>
      <w:r w:rsidR="00FE40A8">
        <w:rPr>
          <w:rFonts w:ascii="Century Gothic" w:hAnsi="Century Gothic"/>
          <w:sz w:val="24"/>
          <w:szCs w:val="24"/>
        </w:rPr>
        <w:t>m</w:t>
      </w:r>
      <w:r w:rsidRPr="007B1AC8">
        <w:rPr>
          <w:rFonts w:ascii="Century Gothic" w:hAnsi="Century Gothic"/>
          <w:sz w:val="24"/>
          <w:szCs w:val="24"/>
        </w:rPr>
        <w:t xml:space="preserve">odel </w:t>
      </w:r>
      <w:r w:rsidR="00FE40A8">
        <w:rPr>
          <w:rFonts w:ascii="Century Gothic" w:hAnsi="Century Gothic"/>
          <w:sz w:val="24"/>
          <w:szCs w:val="24"/>
        </w:rPr>
        <w:t>c</w:t>
      </w:r>
      <w:r w:rsidRPr="007B1AC8">
        <w:rPr>
          <w:rFonts w:ascii="Century Gothic" w:hAnsi="Century Gothic"/>
          <w:sz w:val="24"/>
          <w:szCs w:val="24"/>
        </w:rPr>
        <w:t xml:space="preserve">onstitution (Currently in draft form 1.4). </w:t>
      </w:r>
    </w:p>
    <w:p w14:paraId="19B8C09F" w14:textId="77777777" w:rsidR="007B1AC8" w:rsidRPr="007B1AC8" w:rsidRDefault="007B1AC8" w:rsidP="007B1AC8">
      <w:pPr>
        <w:pStyle w:val="ListParagraph"/>
        <w:numPr>
          <w:ilvl w:val="1"/>
          <w:numId w:val="1"/>
        </w:numPr>
        <w:rPr>
          <w:rFonts w:ascii="Century Gothic" w:eastAsiaTheme="minorEastAsia" w:hAnsi="Century Gothic"/>
          <w:sz w:val="24"/>
          <w:szCs w:val="24"/>
        </w:rPr>
      </w:pPr>
      <w:r w:rsidRPr="007B1AC8">
        <w:rPr>
          <w:rFonts w:ascii="Century Gothic" w:hAnsi="Century Gothic"/>
          <w:sz w:val="24"/>
          <w:szCs w:val="24"/>
        </w:rPr>
        <w:t>In section 4 page 21 (4.2.1) The ICB will respond to reports and recommendations made by local Healthwatch.</w:t>
      </w:r>
    </w:p>
    <w:p w14:paraId="5FC25DCA" w14:textId="77777777" w:rsidR="007B1AC8" w:rsidRPr="007B1AC8" w:rsidRDefault="007B1AC8" w:rsidP="007B1AC8">
      <w:pPr>
        <w:pStyle w:val="ListParagraph"/>
        <w:numPr>
          <w:ilvl w:val="1"/>
          <w:numId w:val="1"/>
        </w:numPr>
        <w:rPr>
          <w:rFonts w:ascii="Century Gothic" w:hAnsi="Century Gothic"/>
          <w:sz w:val="24"/>
          <w:szCs w:val="24"/>
        </w:rPr>
      </w:pPr>
      <w:r w:rsidRPr="007B1AC8">
        <w:rPr>
          <w:rFonts w:ascii="Century Gothic" w:hAnsi="Century Gothic"/>
          <w:sz w:val="24"/>
          <w:szCs w:val="24"/>
        </w:rPr>
        <w:t xml:space="preserve">Section 9 (p33) (e) lists one of the 10 principles which need to underpin the approach to working with people and communities, listing Healthwatch.       </w:t>
      </w:r>
      <w:r w:rsidRPr="007B1AC8">
        <w:rPr>
          <w:rFonts w:ascii="Century Gothic" w:hAnsi="Century Gothic"/>
          <w:i/>
          <w:iCs/>
          <w:sz w:val="24"/>
          <w:szCs w:val="24"/>
        </w:rPr>
        <w:t xml:space="preserve"> </w:t>
      </w:r>
    </w:p>
    <w:p w14:paraId="3E94F9E8" w14:textId="77777777" w:rsidR="007B1AC8" w:rsidRPr="007B1AC8" w:rsidRDefault="007B1AC8" w:rsidP="007B1AC8">
      <w:pPr>
        <w:ind w:left="360"/>
        <w:rPr>
          <w:rFonts w:ascii="Century Gothic" w:hAnsi="Century Gothic"/>
          <w:sz w:val="24"/>
          <w:szCs w:val="24"/>
        </w:rPr>
      </w:pPr>
    </w:p>
    <w:p w14:paraId="744405DB" w14:textId="0FE9F5D3" w:rsidR="007B1AC8" w:rsidRPr="007B1AC8" w:rsidRDefault="007B1AC8" w:rsidP="007B1AC8">
      <w:pPr>
        <w:pStyle w:val="ListParagraph"/>
        <w:numPr>
          <w:ilvl w:val="0"/>
          <w:numId w:val="2"/>
        </w:numPr>
        <w:rPr>
          <w:rFonts w:ascii="Century Gothic" w:eastAsiaTheme="minorEastAsia" w:hAnsi="Century Gothic"/>
          <w:sz w:val="24"/>
          <w:szCs w:val="24"/>
        </w:rPr>
      </w:pPr>
      <w:r w:rsidRPr="007B1AC8">
        <w:rPr>
          <w:rFonts w:ascii="Century Gothic" w:hAnsi="Century Gothic"/>
          <w:sz w:val="24"/>
          <w:szCs w:val="24"/>
        </w:rPr>
        <w:t xml:space="preserve">Building </w:t>
      </w:r>
      <w:r w:rsidR="00FE40A8">
        <w:rPr>
          <w:rFonts w:ascii="Century Gothic" w:hAnsi="Century Gothic"/>
          <w:sz w:val="24"/>
          <w:szCs w:val="24"/>
        </w:rPr>
        <w:t>s</w:t>
      </w:r>
      <w:r w:rsidRPr="007B1AC8">
        <w:rPr>
          <w:rFonts w:ascii="Century Gothic" w:hAnsi="Century Gothic"/>
          <w:sz w:val="24"/>
          <w:szCs w:val="24"/>
        </w:rPr>
        <w:t xml:space="preserve">trong </w:t>
      </w:r>
      <w:r w:rsidR="00FE40A8">
        <w:rPr>
          <w:rFonts w:ascii="Century Gothic" w:hAnsi="Century Gothic"/>
          <w:sz w:val="24"/>
          <w:szCs w:val="24"/>
        </w:rPr>
        <w:t>i</w:t>
      </w:r>
      <w:r w:rsidRPr="007B1AC8">
        <w:rPr>
          <w:rFonts w:ascii="Century Gothic" w:hAnsi="Century Gothic"/>
          <w:sz w:val="24"/>
          <w:szCs w:val="24"/>
        </w:rPr>
        <w:t xml:space="preserve">ntegrated </w:t>
      </w:r>
      <w:r w:rsidR="00FE40A8">
        <w:rPr>
          <w:rFonts w:ascii="Century Gothic" w:hAnsi="Century Gothic"/>
          <w:sz w:val="24"/>
          <w:szCs w:val="24"/>
        </w:rPr>
        <w:t>c</w:t>
      </w:r>
      <w:r w:rsidRPr="007B1AC8">
        <w:rPr>
          <w:rFonts w:ascii="Century Gothic" w:hAnsi="Century Gothic"/>
          <w:sz w:val="24"/>
          <w:szCs w:val="24"/>
        </w:rPr>
        <w:t>ommunities everywhere – ICS implementation guidance on working with people and communities</w:t>
      </w:r>
      <w:r w:rsidR="00FE40A8">
        <w:rPr>
          <w:rFonts w:ascii="Century Gothic" w:hAnsi="Century Gothic"/>
          <w:sz w:val="24"/>
          <w:szCs w:val="24"/>
        </w:rPr>
        <w:t xml:space="preserve">. </w:t>
      </w:r>
      <w:hyperlink r:id="rId11" w:history="1">
        <w:r w:rsidR="00FE40A8" w:rsidRPr="00FE40A8">
          <w:rPr>
            <w:rStyle w:val="Hyperlink"/>
            <w:rFonts w:ascii="Century Gothic" w:hAnsi="Century Gothic"/>
            <w:sz w:val="24"/>
            <w:szCs w:val="24"/>
          </w:rPr>
          <w:t>Download and read the document.</w:t>
        </w:r>
      </w:hyperlink>
      <w:r w:rsidRPr="007B1AC8">
        <w:rPr>
          <w:rFonts w:ascii="Century Gothic" w:hAnsi="Century Gothic"/>
          <w:sz w:val="24"/>
          <w:szCs w:val="24"/>
        </w:rPr>
        <w:t xml:space="preserve"> </w:t>
      </w:r>
    </w:p>
    <w:p w14:paraId="70A194D2" w14:textId="77777777" w:rsidR="007B1AC8" w:rsidRPr="007B1AC8" w:rsidRDefault="007B1AC8" w:rsidP="007B1AC8">
      <w:pPr>
        <w:pStyle w:val="ListParagraph"/>
        <w:numPr>
          <w:ilvl w:val="1"/>
          <w:numId w:val="3"/>
        </w:numPr>
        <w:rPr>
          <w:rFonts w:ascii="Century Gothic" w:eastAsiaTheme="minorEastAsia" w:hAnsi="Century Gothic"/>
          <w:sz w:val="24"/>
          <w:szCs w:val="24"/>
        </w:rPr>
      </w:pPr>
      <w:r w:rsidRPr="007B1AC8">
        <w:rPr>
          <w:rFonts w:ascii="Century Gothic" w:hAnsi="Century Gothic"/>
          <w:sz w:val="24"/>
          <w:szCs w:val="24"/>
        </w:rPr>
        <w:t xml:space="preserve">Application of the 10 principles on page 9 </w:t>
      </w:r>
    </w:p>
    <w:p w14:paraId="01D73CA5" w14:textId="57F4A0D4" w:rsidR="007B1AC8" w:rsidRDefault="007B1AC8" w:rsidP="007B1AC8">
      <w:pPr>
        <w:pStyle w:val="ListParagraph"/>
        <w:numPr>
          <w:ilvl w:val="1"/>
          <w:numId w:val="3"/>
        </w:numPr>
        <w:rPr>
          <w:rFonts w:ascii="Century Gothic" w:hAnsi="Century Gothic"/>
          <w:sz w:val="24"/>
          <w:szCs w:val="24"/>
        </w:rPr>
      </w:pPr>
      <w:r w:rsidRPr="007B1AC8">
        <w:rPr>
          <w:rFonts w:ascii="Century Gothic" w:hAnsi="Century Gothic"/>
          <w:sz w:val="24"/>
          <w:szCs w:val="24"/>
        </w:rPr>
        <w:t xml:space="preserve">Working with Healthwatch </w:t>
      </w:r>
      <w:r w:rsidR="00FE40A8">
        <w:rPr>
          <w:rFonts w:ascii="Century Gothic" w:hAnsi="Century Gothic"/>
          <w:sz w:val="24"/>
          <w:szCs w:val="24"/>
        </w:rPr>
        <w:t xml:space="preserve">on </w:t>
      </w:r>
      <w:r w:rsidRPr="007B1AC8">
        <w:rPr>
          <w:rFonts w:ascii="Century Gothic" w:hAnsi="Century Gothic"/>
          <w:sz w:val="24"/>
          <w:szCs w:val="24"/>
        </w:rPr>
        <w:t xml:space="preserve">page 9 </w:t>
      </w:r>
    </w:p>
    <w:p w14:paraId="5ECAD15C" w14:textId="157E01C9" w:rsidR="00FE40A8" w:rsidRDefault="00FE40A8" w:rsidP="00FE40A8">
      <w:pPr>
        <w:pBdr>
          <w:bottom w:val="single" w:sz="6" w:space="1" w:color="auto"/>
        </w:pBdr>
        <w:rPr>
          <w:rFonts w:ascii="Century Gothic" w:hAnsi="Century Gothic"/>
          <w:sz w:val="24"/>
          <w:szCs w:val="24"/>
        </w:rPr>
      </w:pPr>
    </w:p>
    <w:p w14:paraId="0E76F71B" w14:textId="2E706327" w:rsidR="00E126A4" w:rsidRDefault="00E126A4">
      <w:pPr>
        <w:rPr>
          <w:rFonts w:ascii="Century Gothic" w:hAnsi="Century Gothic"/>
          <w:sz w:val="24"/>
          <w:szCs w:val="24"/>
        </w:rPr>
      </w:pPr>
      <w:r>
        <w:rPr>
          <w:rFonts w:ascii="Century Gothic" w:hAnsi="Century Gothic"/>
          <w:sz w:val="24"/>
          <w:szCs w:val="24"/>
        </w:rPr>
        <w:br w:type="page"/>
      </w:r>
    </w:p>
    <w:p w14:paraId="6420474F" w14:textId="68D4DBCA" w:rsidR="00E126A4" w:rsidRPr="00E126A4" w:rsidRDefault="00E126A4" w:rsidP="00E126A4">
      <w:pPr>
        <w:pStyle w:val="ListParagraph"/>
        <w:numPr>
          <w:ilvl w:val="3"/>
          <w:numId w:val="2"/>
        </w:numPr>
        <w:ind w:left="284"/>
        <w:rPr>
          <w:rFonts w:ascii="Century Gothic" w:hAnsi="Century Gothic"/>
          <w:b/>
          <w:bCs/>
          <w:color w:val="E73E97"/>
          <w:sz w:val="36"/>
          <w:szCs w:val="36"/>
        </w:rPr>
      </w:pPr>
      <w:r w:rsidRPr="00E126A4">
        <w:rPr>
          <w:rFonts w:ascii="Century Gothic" w:hAnsi="Century Gothic"/>
          <w:b/>
          <w:bCs/>
          <w:color w:val="E73E97"/>
          <w:sz w:val="36"/>
          <w:szCs w:val="36"/>
        </w:rPr>
        <w:lastRenderedPageBreak/>
        <w:t>Introduction</w:t>
      </w:r>
    </w:p>
    <w:p w14:paraId="455C837B" w14:textId="6DAF7E73" w:rsidR="00E126A4" w:rsidRPr="00E126A4" w:rsidRDefault="00E126A4" w:rsidP="00E126A4">
      <w:pPr>
        <w:rPr>
          <w:rFonts w:ascii="Century Gothic" w:hAnsi="Century Gothic"/>
          <w:i/>
          <w:iCs/>
          <w:color w:val="FF0000"/>
          <w:sz w:val="24"/>
          <w:szCs w:val="24"/>
        </w:rPr>
      </w:pPr>
      <w:r w:rsidRPr="00E126A4">
        <w:rPr>
          <w:rFonts w:ascii="Century Gothic" w:hAnsi="Century Gothic"/>
          <w:i/>
          <w:iCs/>
          <w:color w:val="FF0000"/>
          <w:sz w:val="24"/>
          <w:szCs w:val="24"/>
        </w:rPr>
        <w:t>[</w:t>
      </w:r>
      <w:r w:rsidRPr="00E126A4">
        <w:rPr>
          <w:rFonts w:ascii="Century Gothic" w:hAnsi="Century Gothic"/>
          <w:i/>
          <w:iCs/>
          <w:color w:val="FF0000"/>
          <w:sz w:val="24"/>
          <w:szCs w:val="24"/>
          <w:u w:val="single"/>
        </w:rPr>
        <w:t>Read and delete:</w:t>
      </w:r>
      <w:r w:rsidRPr="00E126A4">
        <w:rPr>
          <w:rFonts w:ascii="Century Gothic" w:hAnsi="Century Gothic"/>
          <w:i/>
          <w:iCs/>
          <w:color w:val="FF0000"/>
          <w:sz w:val="24"/>
          <w:szCs w:val="24"/>
        </w:rPr>
        <w:t xml:space="preserve"> </w:t>
      </w:r>
      <w:r w:rsidRPr="00E126A4">
        <w:rPr>
          <w:rFonts w:ascii="Century Gothic" w:hAnsi="Century Gothic"/>
          <w:i/>
          <w:iCs/>
          <w:color w:val="FF0000"/>
          <w:sz w:val="24"/>
          <w:szCs w:val="24"/>
        </w:rPr>
        <w:t xml:space="preserve">This section explains the purpose of the MoU, </w:t>
      </w:r>
      <w:r w:rsidRPr="00E126A4">
        <w:rPr>
          <w:rFonts w:ascii="Century Gothic" w:hAnsi="Century Gothic"/>
          <w:i/>
          <w:iCs/>
          <w:color w:val="FF0000"/>
          <w:sz w:val="24"/>
          <w:szCs w:val="24"/>
        </w:rPr>
        <w:t>introduces</w:t>
      </w:r>
      <w:r w:rsidRPr="00E126A4">
        <w:rPr>
          <w:rFonts w:ascii="Century Gothic" w:hAnsi="Century Gothic"/>
          <w:i/>
          <w:iCs/>
          <w:color w:val="FF0000"/>
          <w:sz w:val="24"/>
          <w:szCs w:val="24"/>
        </w:rPr>
        <w:t xml:space="preserve"> the stakeholders involved and provides a background to any collaborative working up to this point.</w:t>
      </w:r>
      <w:r w:rsidRPr="00E126A4">
        <w:rPr>
          <w:rFonts w:ascii="Century Gothic" w:hAnsi="Century Gothic"/>
          <w:i/>
          <w:iCs/>
          <w:color w:val="FF0000"/>
          <w:sz w:val="24"/>
          <w:szCs w:val="24"/>
        </w:rPr>
        <w:t>]</w:t>
      </w:r>
    </w:p>
    <w:p w14:paraId="092CE11A" w14:textId="77777777" w:rsidR="00E126A4" w:rsidRPr="00E126A4" w:rsidRDefault="00E126A4" w:rsidP="00E126A4">
      <w:pPr>
        <w:rPr>
          <w:rFonts w:ascii="Century Gothic" w:hAnsi="Century Gothic"/>
          <w:i/>
          <w:iCs/>
          <w:sz w:val="24"/>
          <w:szCs w:val="24"/>
        </w:rPr>
      </w:pPr>
    </w:p>
    <w:p w14:paraId="19C446A3" w14:textId="19A01418" w:rsidR="00E126A4" w:rsidRPr="00E126A4" w:rsidRDefault="00E126A4" w:rsidP="00E126A4">
      <w:pPr>
        <w:pStyle w:val="ListParagraph"/>
        <w:numPr>
          <w:ilvl w:val="1"/>
          <w:numId w:val="16"/>
        </w:numPr>
        <w:rPr>
          <w:rFonts w:ascii="Century Gothic" w:hAnsi="Century Gothic"/>
          <w:b/>
          <w:bCs/>
          <w:sz w:val="32"/>
          <w:szCs w:val="32"/>
        </w:rPr>
      </w:pPr>
      <w:r w:rsidRPr="00E126A4">
        <w:rPr>
          <w:rFonts w:ascii="Century Gothic" w:hAnsi="Century Gothic"/>
          <w:b/>
          <w:bCs/>
          <w:color w:val="E73E97"/>
          <w:sz w:val="36"/>
          <w:szCs w:val="36"/>
        </w:rPr>
        <w:t>Background and context</w:t>
      </w:r>
    </w:p>
    <w:p w14:paraId="5B62DD79" w14:textId="1F61C7D7" w:rsidR="00E126A4" w:rsidRPr="00E126A4" w:rsidRDefault="00E126A4" w:rsidP="00E126A4">
      <w:pPr>
        <w:rPr>
          <w:rFonts w:ascii="Century Gothic" w:hAnsi="Century Gothic"/>
          <w:b/>
          <w:bCs/>
          <w:color w:val="FF0000"/>
          <w:sz w:val="24"/>
          <w:szCs w:val="24"/>
        </w:rPr>
      </w:pPr>
      <w:r w:rsidRPr="00E126A4">
        <w:rPr>
          <w:rFonts w:ascii="Century Gothic" w:hAnsi="Century Gothic"/>
          <w:color w:val="FF0000"/>
          <w:sz w:val="24"/>
          <w:szCs w:val="24"/>
        </w:rPr>
        <w:t>[</w:t>
      </w:r>
      <w:r w:rsidRPr="00E126A4">
        <w:rPr>
          <w:rFonts w:ascii="Century Gothic" w:hAnsi="Century Gothic"/>
          <w:i/>
          <w:iCs/>
          <w:color w:val="FF0000"/>
          <w:sz w:val="24"/>
          <w:szCs w:val="24"/>
        </w:rPr>
        <w:t>Suggested text</w:t>
      </w:r>
      <w:r w:rsidRPr="00E126A4">
        <w:rPr>
          <w:rFonts w:ascii="Century Gothic" w:hAnsi="Century Gothic"/>
          <w:i/>
          <w:iCs/>
          <w:color w:val="FF0000"/>
          <w:sz w:val="24"/>
          <w:szCs w:val="24"/>
        </w:rPr>
        <w:t>]</w:t>
      </w:r>
    </w:p>
    <w:p w14:paraId="7AD75FD8" w14:textId="71E252A5" w:rsidR="00E126A4" w:rsidRPr="00E126A4" w:rsidRDefault="00E126A4" w:rsidP="00E126A4">
      <w:pPr>
        <w:rPr>
          <w:rFonts w:ascii="Century Gothic" w:hAnsi="Century Gothic"/>
          <w:sz w:val="24"/>
          <w:szCs w:val="24"/>
        </w:rPr>
      </w:pPr>
      <w:r w:rsidRPr="00E126A4">
        <w:rPr>
          <w:rFonts w:ascii="Century Gothic" w:hAnsi="Century Gothic"/>
          <w:sz w:val="24"/>
          <w:szCs w:val="24"/>
        </w:rPr>
        <w:t xml:space="preserve">This Memorandum of Understanding (MoU) sets out the details of our commitment to work together in partnership to realise our shared ambitions to improve the health and wellbeing of the people of </w:t>
      </w:r>
      <w:r w:rsidRPr="00E126A4">
        <w:rPr>
          <w:rFonts w:ascii="Century Gothic" w:hAnsi="Century Gothic"/>
          <w:sz w:val="24"/>
          <w:szCs w:val="24"/>
          <w:highlight w:val="yellow"/>
        </w:rPr>
        <w:t>(include geographic areas)</w:t>
      </w:r>
      <w:r w:rsidRPr="00E126A4">
        <w:rPr>
          <w:rFonts w:ascii="Century Gothic" w:hAnsi="Century Gothic"/>
          <w:sz w:val="24"/>
          <w:szCs w:val="24"/>
        </w:rPr>
        <w:t xml:space="preserve">. We serve a population of </w:t>
      </w:r>
      <w:r w:rsidRPr="00E126A4">
        <w:rPr>
          <w:rFonts w:ascii="Century Gothic" w:hAnsi="Century Gothic"/>
          <w:sz w:val="24"/>
          <w:szCs w:val="24"/>
          <w:highlight w:val="yellow"/>
        </w:rPr>
        <w:t>(include population size)</w:t>
      </w:r>
      <w:r w:rsidRPr="00E126A4">
        <w:rPr>
          <w:rFonts w:ascii="Century Gothic" w:hAnsi="Century Gothic"/>
          <w:sz w:val="24"/>
          <w:szCs w:val="24"/>
        </w:rPr>
        <w:t xml:space="preserve">. Our </w:t>
      </w:r>
      <w:r w:rsidRPr="00E126A4">
        <w:rPr>
          <w:rFonts w:ascii="Century Gothic" w:hAnsi="Century Gothic"/>
          <w:sz w:val="24"/>
          <w:szCs w:val="24"/>
          <w:highlight w:val="yellow"/>
        </w:rPr>
        <w:t>(ICS area/footprint)</w:t>
      </w:r>
      <w:r w:rsidRPr="00E126A4">
        <w:rPr>
          <w:rFonts w:ascii="Century Gothic" w:hAnsi="Century Gothic"/>
          <w:sz w:val="24"/>
          <w:szCs w:val="24"/>
        </w:rPr>
        <w:t xml:space="preserve"> faces </w:t>
      </w:r>
      <w:r w:rsidRPr="00E126A4">
        <w:rPr>
          <w:rFonts w:ascii="Century Gothic" w:hAnsi="Century Gothic"/>
          <w:sz w:val="24"/>
          <w:szCs w:val="24"/>
        </w:rPr>
        <w:t>several</w:t>
      </w:r>
      <w:r w:rsidRPr="00E126A4">
        <w:rPr>
          <w:rFonts w:ascii="Century Gothic" w:hAnsi="Century Gothic"/>
          <w:sz w:val="24"/>
          <w:szCs w:val="24"/>
        </w:rPr>
        <w:t xml:space="preserve"> health and social care challenges, </w:t>
      </w:r>
      <w:r>
        <w:rPr>
          <w:rFonts w:ascii="Century Gothic" w:hAnsi="Century Gothic"/>
          <w:sz w:val="24"/>
          <w:szCs w:val="24"/>
        </w:rPr>
        <w:t xml:space="preserve">including </w:t>
      </w:r>
      <w:r w:rsidRPr="00E126A4">
        <w:rPr>
          <w:rFonts w:ascii="Century Gothic" w:hAnsi="Century Gothic"/>
          <w:sz w:val="24"/>
          <w:szCs w:val="24"/>
          <w:highlight w:val="yellow"/>
        </w:rPr>
        <w:t>(include key health and social care priorities for the system).</w:t>
      </w:r>
    </w:p>
    <w:p w14:paraId="08237FA7" w14:textId="2B2320F6" w:rsidR="00E126A4" w:rsidRPr="00E126A4" w:rsidRDefault="00E126A4" w:rsidP="00E126A4">
      <w:pPr>
        <w:rPr>
          <w:rFonts w:ascii="Century Gothic" w:hAnsi="Century Gothic"/>
          <w:sz w:val="24"/>
          <w:szCs w:val="24"/>
        </w:rPr>
      </w:pPr>
      <w:r>
        <w:rPr>
          <w:rFonts w:ascii="Century Gothic" w:hAnsi="Century Gothic"/>
          <w:sz w:val="24"/>
          <w:szCs w:val="24"/>
        </w:rPr>
        <w:t>We</w:t>
      </w:r>
      <w:r w:rsidRPr="00E126A4">
        <w:rPr>
          <w:rFonts w:ascii="Century Gothic" w:hAnsi="Century Gothic"/>
          <w:sz w:val="24"/>
          <w:szCs w:val="24"/>
        </w:rPr>
        <w:t xml:space="preserve"> had </w:t>
      </w:r>
      <w:r>
        <w:rPr>
          <w:rFonts w:ascii="Century Gothic" w:hAnsi="Century Gothic"/>
          <w:sz w:val="24"/>
          <w:szCs w:val="24"/>
        </w:rPr>
        <w:t xml:space="preserve">previously </w:t>
      </w:r>
      <w:r w:rsidRPr="00E126A4">
        <w:rPr>
          <w:rFonts w:ascii="Century Gothic" w:hAnsi="Century Gothic"/>
          <w:sz w:val="24"/>
          <w:szCs w:val="24"/>
        </w:rPr>
        <w:t xml:space="preserve">established a </w:t>
      </w:r>
      <w:r w:rsidRPr="00E126A4">
        <w:rPr>
          <w:rFonts w:ascii="Century Gothic" w:hAnsi="Century Gothic"/>
          <w:sz w:val="24"/>
          <w:szCs w:val="24"/>
          <w:highlight w:val="yellow"/>
        </w:rPr>
        <w:t>(Working Agreement/ Partnership)</w:t>
      </w:r>
      <w:r w:rsidRPr="00E126A4">
        <w:rPr>
          <w:rFonts w:ascii="Century Gothic" w:hAnsi="Century Gothic"/>
          <w:sz w:val="24"/>
          <w:szCs w:val="24"/>
        </w:rPr>
        <w:t xml:space="preserve"> in </w:t>
      </w:r>
      <w:r w:rsidRPr="00E126A4">
        <w:rPr>
          <w:rFonts w:ascii="Century Gothic" w:hAnsi="Century Gothic"/>
          <w:sz w:val="24"/>
          <w:szCs w:val="24"/>
          <w:highlight w:val="yellow"/>
        </w:rPr>
        <w:t>(add year)</w:t>
      </w:r>
      <w:r w:rsidRPr="00E126A4">
        <w:rPr>
          <w:rFonts w:ascii="Century Gothic" w:hAnsi="Century Gothic"/>
          <w:sz w:val="24"/>
          <w:szCs w:val="24"/>
        </w:rPr>
        <w:t xml:space="preserve"> which included </w:t>
      </w:r>
      <w:r w:rsidRPr="00E126A4">
        <w:rPr>
          <w:rFonts w:ascii="Century Gothic" w:hAnsi="Century Gothic"/>
          <w:sz w:val="24"/>
          <w:szCs w:val="24"/>
          <w:highlight w:val="yellow"/>
        </w:rPr>
        <w:t>(add stakeholders)</w:t>
      </w:r>
      <w:r w:rsidRPr="00E126A4">
        <w:rPr>
          <w:rFonts w:ascii="Century Gothic" w:hAnsi="Century Gothic"/>
          <w:sz w:val="24"/>
          <w:szCs w:val="24"/>
        </w:rPr>
        <w:t xml:space="preserve"> with the ambition of </w:t>
      </w:r>
      <w:r w:rsidRPr="00E126A4">
        <w:rPr>
          <w:rFonts w:ascii="Century Gothic" w:hAnsi="Century Gothic"/>
          <w:sz w:val="24"/>
          <w:szCs w:val="24"/>
          <w:highlight w:val="yellow"/>
        </w:rPr>
        <w:t>(add prior priorities)</w:t>
      </w:r>
      <w:r w:rsidRPr="00E126A4">
        <w:rPr>
          <w:rFonts w:ascii="Century Gothic" w:hAnsi="Century Gothic"/>
          <w:sz w:val="24"/>
          <w:szCs w:val="24"/>
        </w:rPr>
        <w:t xml:space="preserve">. Going forward, the locality is transforming into an Integrated Care System (ICS) for the population of </w:t>
      </w:r>
      <w:r w:rsidRPr="00E126A4">
        <w:rPr>
          <w:rFonts w:ascii="Century Gothic" w:hAnsi="Century Gothic"/>
          <w:sz w:val="24"/>
          <w:szCs w:val="24"/>
          <w:highlight w:val="yellow"/>
        </w:rPr>
        <w:t>(ICS area/footprint),</w:t>
      </w:r>
      <w:r w:rsidRPr="00E126A4">
        <w:rPr>
          <w:rFonts w:ascii="Century Gothic" w:hAnsi="Century Gothic"/>
          <w:sz w:val="24"/>
          <w:szCs w:val="24"/>
        </w:rPr>
        <w:t xml:space="preserve"> which will focus on </w:t>
      </w:r>
      <w:r w:rsidRPr="00E126A4">
        <w:rPr>
          <w:rFonts w:ascii="Century Gothic" w:hAnsi="Century Gothic"/>
          <w:sz w:val="24"/>
          <w:szCs w:val="24"/>
          <w:highlight w:val="yellow"/>
        </w:rPr>
        <w:t>(add key priorities)</w:t>
      </w:r>
      <w:r w:rsidRPr="00E126A4">
        <w:rPr>
          <w:rFonts w:ascii="Century Gothic" w:hAnsi="Century Gothic"/>
          <w:sz w:val="24"/>
          <w:szCs w:val="24"/>
        </w:rPr>
        <w:t xml:space="preserve"> in order to improve health outcomes for the whole population.</w:t>
      </w:r>
    </w:p>
    <w:p w14:paraId="54E4ECA7" w14:textId="77777777" w:rsidR="00E126A4" w:rsidRPr="00E126A4" w:rsidRDefault="00E126A4" w:rsidP="00E126A4">
      <w:pPr>
        <w:rPr>
          <w:rFonts w:ascii="Century Gothic" w:hAnsi="Century Gothic"/>
          <w:sz w:val="24"/>
          <w:szCs w:val="24"/>
        </w:rPr>
      </w:pPr>
      <w:r w:rsidRPr="00E126A4">
        <w:rPr>
          <w:rFonts w:ascii="Century Gothic" w:hAnsi="Century Gothic"/>
          <w:sz w:val="24"/>
          <w:szCs w:val="24"/>
        </w:rPr>
        <w:t xml:space="preserve">In early 2021, the government published a white paper setting out proposed reforms to health and care. This includes a duty to collaborate across the healthcare, public health, and social care system, and a shift away from competition and toward integration, collaboration and partnership. New legislation is expected to establish ICSs on a statutory footing to be accountable for population health outcomes from </w:t>
      </w:r>
      <w:r w:rsidRPr="00E126A4">
        <w:rPr>
          <w:rFonts w:ascii="Century Gothic" w:hAnsi="Century Gothic"/>
          <w:sz w:val="24"/>
          <w:szCs w:val="24"/>
          <w:highlight w:val="yellow"/>
        </w:rPr>
        <w:t>(add date)</w:t>
      </w:r>
      <w:r w:rsidRPr="00E126A4">
        <w:rPr>
          <w:rFonts w:ascii="Century Gothic" w:hAnsi="Century Gothic"/>
          <w:sz w:val="24"/>
          <w:szCs w:val="24"/>
        </w:rPr>
        <w:t xml:space="preserve"> 2022.</w:t>
      </w:r>
    </w:p>
    <w:p w14:paraId="6D57AB57" w14:textId="77777777" w:rsidR="00E126A4" w:rsidRPr="00E126A4" w:rsidRDefault="00E126A4" w:rsidP="00E126A4">
      <w:pPr>
        <w:rPr>
          <w:rFonts w:ascii="Century Gothic" w:hAnsi="Century Gothic"/>
          <w:sz w:val="24"/>
          <w:szCs w:val="24"/>
        </w:rPr>
      </w:pPr>
    </w:p>
    <w:p w14:paraId="57551F4A" w14:textId="3DB9812D" w:rsidR="00E126A4" w:rsidRPr="00E126A4" w:rsidRDefault="00E126A4" w:rsidP="00E126A4">
      <w:pPr>
        <w:pStyle w:val="ListParagraph"/>
        <w:numPr>
          <w:ilvl w:val="1"/>
          <w:numId w:val="16"/>
        </w:numPr>
        <w:rPr>
          <w:rFonts w:ascii="Century Gothic" w:hAnsi="Century Gothic"/>
          <w:b/>
          <w:bCs/>
          <w:color w:val="E73E97"/>
          <w:sz w:val="36"/>
          <w:szCs w:val="36"/>
        </w:rPr>
      </w:pPr>
      <w:r w:rsidRPr="00E126A4">
        <w:rPr>
          <w:rFonts w:ascii="Century Gothic" w:hAnsi="Century Gothic"/>
          <w:b/>
          <w:bCs/>
          <w:color w:val="E73E97"/>
          <w:sz w:val="36"/>
          <w:szCs w:val="36"/>
        </w:rPr>
        <w:t>Purpose of the MoU</w:t>
      </w:r>
    </w:p>
    <w:p w14:paraId="0F54E24A" w14:textId="7092DF0C" w:rsidR="00E126A4" w:rsidRPr="00E126A4" w:rsidRDefault="00E126A4" w:rsidP="00E126A4">
      <w:pPr>
        <w:rPr>
          <w:rFonts w:ascii="Century Gothic" w:hAnsi="Century Gothic"/>
          <w:i/>
          <w:iCs/>
          <w:sz w:val="24"/>
          <w:szCs w:val="24"/>
        </w:rPr>
      </w:pPr>
      <w:r w:rsidRPr="00E126A4">
        <w:rPr>
          <w:rFonts w:ascii="Century Gothic" w:hAnsi="Century Gothic"/>
          <w:i/>
          <w:iCs/>
          <w:color w:val="FF0000"/>
          <w:sz w:val="24"/>
          <w:szCs w:val="24"/>
        </w:rPr>
        <w:t>[</w:t>
      </w:r>
      <w:r w:rsidRPr="00E126A4">
        <w:rPr>
          <w:rFonts w:ascii="Century Gothic" w:hAnsi="Century Gothic"/>
          <w:i/>
          <w:iCs/>
          <w:color w:val="FF0000"/>
          <w:sz w:val="24"/>
          <w:szCs w:val="24"/>
        </w:rPr>
        <w:t>Suggested text</w:t>
      </w:r>
      <w:r w:rsidRPr="00E126A4">
        <w:rPr>
          <w:rFonts w:ascii="Century Gothic" w:hAnsi="Century Gothic"/>
          <w:i/>
          <w:iCs/>
          <w:color w:val="FF0000"/>
          <w:sz w:val="24"/>
          <w:szCs w:val="24"/>
        </w:rPr>
        <w:t>]</w:t>
      </w:r>
    </w:p>
    <w:p w14:paraId="4679F60B" w14:textId="305F861D" w:rsidR="002B328E" w:rsidRDefault="00E126A4" w:rsidP="00E126A4">
      <w:pPr>
        <w:rPr>
          <w:rFonts w:ascii="Century Gothic" w:hAnsi="Century Gothic"/>
          <w:sz w:val="24"/>
          <w:szCs w:val="24"/>
        </w:rPr>
      </w:pPr>
      <w:r w:rsidRPr="00E126A4">
        <w:rPr>
          <w:rFonts w:ascii="Century Gothic" w:hAnsi="Century Gothic"/>
          <w:sz w:val="24"/>
          <w:szCs w:val="24"/>
        </w:rPr>
        <w:t xml:space="preserve">The purpose of this MoU is to formalise the ways of working between </w:t>
      </w:r>
      <w:r w:rsidRPr="00E126A4">
        <w:rPr>
          <w:rFonts w:ascii="Century Gothic" w:hAnsi="Century Gothic"/>
          <w:sz w:val="24"/>
          <w:szCs w:val="24"/>
          <w:highlight w:val="yellow"/>
        </w:rPr>
        <w:t>(add local Healthwatch names)</w:t>
      </w:r>
      <w:r w:rsidRPr="00E126A4">
        <w:rPr>
          <w:rFonts w:ascii="Century Gothic" w:hAnsi="Century Gothic"/>
          <w:sz w:val="24"/>
          <w:szCs w:val="24"/>
        </w:rPr>
        <w:t xml:space="preserve"> as an Integrated Care System with </w:t>
      </w:r>
      <w:r w:rsidRPr="00E126A4">
        <w:rPr>
          <w:rFonts w:ascii="Century Gothic" w:hAnsi="Century Gothic"/>
          <w:sz w:val="24"/>
          <w:szCs w:val="24"/>
          <w:highlight w:val="yellow"/>
        </w:rPr>
        <w:t>(add system names)</w:t>
      </w:r>
      <w:r w:rsidRPr="00E126A4">
        <w:rPr>
          <w:rFonts w:ascii="Century Gothic" w:hAnsi="Century Gothic"/>
          <w:sz w:val="24"/>
          <w:szCs w:val="24"/>
        </w:rPr>
        <w:t xml:space="preserve"> going forward for the benefit of the population of </w:t>
      </w:r>
      <w:r w:rsidRPr="00E126A4">
        <w:rPr>
          <w:rFonts w:ascii="Century Gothic" w:hAnsi="Century Gothic"/>
          <w:sz w:val="24"/>
          <w:szCs w:val="24"/>
          <w:highlight w:val="yellow"/>
        </w:rPr>
        <w:t>(add ICS area/footprint)</w:t>
      </w:r>
      <w:r w:rsidRPr="00E126A4">
        <w:rPr>
          <w:rFonts w:ascii="Century Gothic" w:hAnsi="Century Gothic"/>
          <w:sz w:val="24"/>
          <w:szCs w:val="24"/>
        </w:rPr>
        <w:t>. This MoU supersedes existing agreements that may have been in place already.</w:t>
      </w:r>
    </w:p>
    <w:p w14:paraId="5BA8D595" w14:textId="77777777" w:rsidR="002B328E" w:rsidRDefault="002B328E">
      <w:pPr>
        <w:rPr>
          <w:rFonts w:ascii="Century Gothic" w:hAnsi="Century Gothic"/>
          <w:sz w:val="24"/>
          <w:szCs w:val="24"/>
        </w:rPr>
      </w:pPr>
      <w:r>
        <w:rPr>
          <w:rFonts w:ascii="Century Gothic" w:hAnsi="Century Gothic"/>
          <w:sz w:val="24"/>
          <w:szCs w:val="24"/>
        </w:rPr>
        <w:br w:type="page"/>
      </w:r>
    </w:p>
    <w:p w14:paraId="7EAE634D" w14:textId="370A126E" w:rsidR="00E126A4" w:rsidRPr="00E126A4" w:rsidRDefault="00E126A4" w:rsidP="00E126A4">
      <w:pPr>
        <w:numPr>
          <w:ilvl w:val="1"/>
          <w:numId w:val="16"/>
        </w:numPr>
        <w:rPr>
          <w:rFonts w:ascii="Century Gothic" w:hAnsi="Century Gothic"/>
          <w:b/>
          <w:bCs/>
          <w:color w:val="E73E97"/>
          <w:sz w:val="36"/>
          <w:szCs w:val="36"/>
        </w:rPr>
      </w:pPr>
      <w:r w:rsidRPr="00E126A4">
        <w:rPr>
          <w:rFonts w:ascii="Century Gothic" w:hAnsi="Century Gothic"/>
          <w:b/>
          <w:bCs/>
          <w:color w:val="E73E97"/>
          <w:sz w:val="36"/>
          <w:szCs w:val="36"/>
        </w:rPr>
        <w:lastRenderedPageBreak/>
        <w:t xml:space="preserve">Parties involved </w:t>
      </w:r>
    </w:p>
    <w:p w14:paraId="3B1807FE" w14:textId="77777777" w:rsidR="002B328E" w:rsidRPr="002B328E" w:rsidRDefault="002B328E" w:rsidP="002B328E">
      <w:pPr>
        <w:rPr>
          <w:rFonts w:ascii="Century Gothic" w:hAnsi="Century Gothic"/>
          <w:i/>
          <w:iCs/>
          <w:sz w:val="24"/>
          <w:szCs w:val="24"/>
        </w:rPr>
      </w:pPr>
      <w:r w:rsidRPr="002B328E">
        <w:rPr>
          <w:rFonts w:ascii="Century Gothic" w:hAnsi="Century Gothic"/>
          <w:i/>
          <w:iCs/>
          <w:color w:val="FF0000"/>
          <w:sz w:val="24"/>
          <w:szCs w:val="24"/>
        </w:rPr>
        <w:t>[Suggested text]</w:t>
      </w:r>
    </w:p>
    <w:p w14:paraId="70B59C19" w14:textId="77777777" w:rsidR="00E126A4" w:rsidRPr="00E126A4" w:rsidRDefault="00E126A4" w:rsidP="00E126A4">
      <w:pPr>
        <w:rPr>
          <w:rFonts w:ascii="Century Gothic" w:hAnsi="Century Gothic"/>
          <w:sz w:val="24"/>
          <w:szCs w:val="24"/>
        </w:rPr>
      </w:pPr>
      <w:r w:rsidRPr="00E126A4">
        <w:rPr>
          <w:rFonts w:ascii="Century Gothic" w:hAnsi="Century Gothic"/>
          <w:sz w:val="24"/>
          <w:szCs w:val="24"/>
        </w:rPr>
        <w:t>This MoU is between:</w:t>
      </w:r>
    </w:p>
    <w:p w14:paraId="023250B0" w14:textId="77777777" w:rsidR="00E126A4" w:rsidRPr="00E126A4" w:rsidRDefault="00E126A4" w:rsidP="00E126A4">
      <w:pPr>
        <w:rPr>
          <w:rFonts w:ascii="Century Gothic" w:hAnsi="Century Gothic"/>
          <w:sz w:val="24"/>
          <w:szCs w:val="24"/>
          <w:highlight w:val="yellow"/>
        </w:rPr>
      </w:pPr>
      <w:r w:rsidRPr="00E126A4">
        <w:rPr>
          <w:rFonts w:ascii="Century Gothic" w:hAnsi="Century Gothic"/>
          <w:sz w:val="24"/>
          <w:szCs w:val="24"/>
          <w:highlight w:val="yellow"/>
        </w:rPr>
        <w:t>(list local Healthwatch members)</w:t>
      </w:r>
    </w:p>
    <w:p w14:paraId="5F4E2F1A" w14:textId="77777777" w:rsidR="00E126A4" w:rsidRPr="00E126A4" w:rsidRDefault="00E126A4" w:rsidP="00E126A4">
      <w:pPr>
        <w:rPr>
          <w:rFonts w:ascii="Century Gothic" w:hAnsi="Century Gothic"/>
          <w:sz w:val="24"/>
          <w:szCs w:val="24"/>
          <w:highlight w:val="yellow"/>
        </w:rPr>
      </w:pPr>
      <w:r w:rsidRPr="00E126A4">
        <w:rPr>
          <w:rFonts w:ascii="Century Gothic" w:hAnsi="Century Gothic"/>
          <w:sz w:val="24"/>
          <w:szCs w:val="24"/>
          <w:highlight w:val="yellow"/>
        </w:rPr>
        <w:t>(list ICS members)</w:t>
      </w:r>
    </w:p>
    <w:p w14:paraId="5571D702" w14:textId="77777777" w:rsidR="00E126A4" w:rsidRPr="00E126A4" w:rsidRDefault="00E126A4" w:rsidP="00E126A4">
      <w:pPr>
        <w:rPr>
          <w:rFonts w:ascii="Century Gothic" w:hAnsi="Century Gothic"/>
          <w:sz w:val="24"/>
          <w:szCs w:val="24"/>
        </w:rPr>
      </w:pPr>
      <w:r w:rsidRPr="00E126A4">
        <w:rPr>
          <w:rFonts w:ascii="Century Gothic" w:hAnsi="Century Gothic"/>
          <w:sz w:val="24"/>
          <w:szCs w:val="24"/>
          <w:highlight w:val="yellow"/>
        </w:rPr>
        <w:t>(list ICB members)</w:t>
      </w:r>
    </w:p>
    <w:p w14:paraId="0B523B0D" w14:textId="77777777" w:rsidR="00E126A4" w:rsidRPr="00E126A4" w:rsidRDefault="00E126A4" w:rsidP="00E126A4">
      <w:pPr>
        <w:rPr>
          <w:rFonts w:ascii="Century Gothic" w:hAnsi="Century Gothic"/>
          <w:sz w:val="24"/>
          <w:szCs w:val="24"/>
        </w:rPr>
      </w:pPr>
    </w:p>
    <w:p w14:paraId="6CB01499" w14:textId="7A086F54" w:rsidR="00E126A4" w:rsidRPr="00E126A4" w:rsidRDefault="00E126A4" w:rsidP="00E126A4">
      <w:pPr>
        <w:numPr>
          <w:ilvl w:val="1"/>
          <w:numId w:val="16"/>
        </w:numPr>
        <w:rPr>
          <w:rFonts w:ascii="Century Gothic" w:hAnsi="Century Gothic"/>
          <w:b/>
          <w:bCs/>
          <w:color w:val="E73E97"/>
          <w:sz w:val="36"/>
          <w:szCs w:val="36"/>
        </w:rPr>
      </w:pPr>
      <w:r w:rsidRPr="00E126A4">
        <w:rPr>
          <w:rFonts w:ascii="Century Gothic" w:hAnsi="Century Gothic"/>
          <w:b/>
          <w:bCs/>
          <w:color w:val="E73E97"/>
          <w:sz w:val="36"/>
          <w:szCs w:val="36"/>
        </w:rPr>
        <w:t xml:space="preserve">Role of local Healthwatch </w:t>
      </w:r>
    </w:p>
    <w:p w14:paraId="3A13183C" w14:textId="79B18BAC" w:rsidR="00E126A4" w:rsidRPr="00E126A4" w:rsidRDefault="002B328E" w:rsidP="00E126A4">
      <w:pPr>
        <w:rPr>
          <w:rFonts w:ascii="Century Gothic" w:hAnsi="Century Gothic"/>
          <w:i/>
          <w:iCs/>
          <w:color w:val="FF0000"/>
          <w:sz w:val="24"/>
          <w:szCs w:val="24"/>
        </w:rPr>
      </w:pPr>
      <w:r w:rsidRPr="002B328E">
        <w:rPr>
          <w:rFonts w:ascii="Century Gothic" w:hAnsi="Century Gothic"/>
          <w:i/>
          <w:iCs/>
          <w:color w:val="FF0000"/>
          <w:sz w:val="24"/>
          <w:szCs w:val="24"/>
        </w:rPr>
        <w:t>[</w:t>
      </w:r>
      <w:r w:rsidR="00E126A4" w:rsidRPr="00E126A4">
        <w:rPr>
          <w:rFonts w:ascii="Century Gothic" w:hAnsi="Century Gothic"/>
          <w:i/>
          <w:iCs/>
          <w:color w:val="FF0000"/>
          <w:sz w:val="24"/>
          <w:szCs w:val="24"/>
        </w:rPr>
        <w:t>This section sets out what role local Healthwatch play in the new system structure</w:t>
      </w:r>
      <w:r w:rsidRPr="002B328E">
        <w:rPr>
          <w:rFonts w:ascii="Century Gothic" w:hAnsi="Century Gothic"/>
          <w:i/>
          <w:iCs/>
          <w:color w:val="FF0000"/>
          <w:sz w:val="24"/>
          <w:szCs w:val="24"/>
        </w:rPr>
        <w:t>.]</w:t>
      </w:r>
    </w:p>
    <w:p w14:paraId="7E9B3D21" w14:textId="77777777" w:rsidR="002B328E" w:rsidRPr="002B328E" w:rsidRDefault="002B328E" w:rsidP="002B328E">
      <w:pPr>
        <w:rPr>
          <w:rFonts w:ascii="Century Gothic" w:hAnsi="Century Gothic"/>
          <w:i/>
          <w:iCs/>
          <w:sz w:val="24"/>
          <w:szCs w:val="24"/>
        </w:rPr>
      </w:pPr>
      <w:r w:rsidRPr="002B328E">
        <w:rPr>
          <w:rFonts w:ascii="Century Gothic" w:hAnsi="Century Gothic"/>
          <w:i/>
          <w:iCs/>
          <w:color w:val="FF0000"/>
          <w:sz w:val="24"/>
          <w:szCs w:val="24"/>
        </w:rPr>
        <w:t>[Suggested text]</w:t>
      </w:r>
    </w:p>
    <w:p w14:paraId="48D9BBB7" w14:textId="77777777" w:rsidR="00E126A4" w:rsidRPr="00E126A4" w:rsidRDefault="00E126A4" w:rsidP="00E126A4">
      <w:pPr>
        <w:rPr>
          <w:rFonts w:ascii="Century Gothic" w:hAnsi="Century Gothic"/>
          <w:sz w:val="24"/>
          <w:szCs w:val="24"/>
        </w:rPr>
      </w:pPr>
      <w:r w:rsidRPr="00E126A4">
        <w:rPr>
          <w:rFonts w:ascii="Century Gothic" w:hAnsi="Century Gothic"/>
          <w:sz w:val="24"/>
          <w:szCs w:val="24"/>
        </w:rPr>
        <w:t>Healthwatch is the health and social care champion. As an independent body with statutory functions, we have powers to ensure system leaders and other decision makers listen to people’s feedback and improve standards of care. We use that feedback to better understand the challenges facing the system, to make sure people’s experiences improve health and care services for everyone. We also help people with the information and advice they need to make the right decisions and get the support they need.</w:t>
      </w:r>
    </w:p>
    <w:p w14:paraId="64033B29" w14:textId="77777777" w:rsidR="00E126A4" w:rsidRPr="00E126A4" w:rsidRDefault="00E126A4" w:rsidP="00E126A4">
      <w:pPr>
        <w:rPr>
          <w:rFonts w:ascii="Century Gothic" w:hAnsi="Century Gothic"/>
          <w:sz w:val="24"/>
          <w:szCs w:val="24"/>
        </w:rPr>
      </w:pPr>
      <w:r w:rsidRPr="00E126A4">
        <w:rPr>
          <w:rFonts w:ascii="Century Gothic" w:hAnsi="Century Gothic"/>
          <w:sz w:val="24"/>
          <w:szCs w:val="24"/>
        </w:rPr>
        <w:t>The Local Government and Public Involvement in Health Act 2007, which was amended by the Health and Social Care Act 2012, outlines the main legal requirements of Healthwatch:</w:t>
      </w:r>
    </w:p>
    <w:p w14:paraId="365937BB" w14:textId="49D30D49" w:rsidR="00E126A4" w:rsidRPr="002B328E" w:rsidRDefault="00E126A4" w:rsidP="005D5772">
      <w:pPr>
        <w:numPr>
          <w:ilvl w:val="0"/>
          <w:numId w:val="17"/>
        </w:numPr>
        <w:rPr>
          <w:rFonts w:ascii="Century Gothic" w:hAnsi="Century Gothic"/>
          <w:sz w:val="24"/>
          <w:szCs w:val="24"/>
        </w:rPr>
      </w:pPr>
      <w:r w:rsidRPr="00E126A4">
        <w:rPr>
          <w:rFonts w:ascii="Century Gothic" w:hAnsi="Century Gothic"/>
          <w:sz w:val="24"/>
          <w:szCs w:val="24"/>
        </w:rPr>
        <w:t xml:space="preserve">Promoting and supporting the involvement of local people in the commissioning, the </w:t>
      </w:r>
      <w:r w:rsidRPr="002B328E">
        <w:rPr>
          <w:rFonts w:ascii="Century Gothic" w:hAnsi="Century Gothic"/>
          <w:sz w:val="24"/>
          <w:szCs w:val="24"/>
        </w:rPr>
        <w:t>provision and scrutiny of local care services.</w:t>
      </w:r>
    </w:p>
    <w:p w14:paraId="19AB534C" w14:textId="1C6B210C" w:rsidR="00E126A4" w:rsidRPr="002B328E" w:rsidRDefault="00E126A4" w:rsidP="00454EA6">
      <w:pPr>
        <w:numPr>
          <w:ilvl w:val="0"/>
          <w:numId w:val="17"/>
        </w:numPr>
        <w:rPr>
          <w:rFonts w:ascii="Century Gothic" w:hAnsi="Century Gothic"/>
          <w:sz w:val="24"/>
          <w:szCs w:val="24"/>
        </w:rPr>
      </w:pPr>
      <w:r w:rsidRPr="00E126A4">
        <w:rPr>
          <w:rFonts w:ascii="Century Gothic" w:hAnsi="Century Gothic"/>
          <w:sz w:val="24"/>
          <w:szCs w:val="24"/>
        </w:rPr>
        <w:t xml:space="preserve">Enabling local people to monitor the standard of provision of local care services and </w:t>
      </w:r>
      <w:r w:rsidRPr="002B328E">
        <w:rPr>
          <w:rFonts w:ascii="Century Gothic" w:hAnsi="Century Gothic"/>
          <w:sz w:val="24"/>
          <w:szCs w:val="24"/>
        </w:rPr>
        <w:t xml:space="preserve">whether and how local care services could and ought to be improved. </w:t>
      </w:r>
    </w:p>
    <w:p w14:paraId="3542C422" w14:textId="249226EA" w:rsidR="00E126A4" w:rsidRPr="002B328E" w:rsidRDefault="00E126A4" w:rsidP="00791D41">
      <w:pPr>
        <w:numPr>
          <w:ilvl w:val="0"/>
          <w:numId w:val="17"/>
        </w:numPr>
        <w:rPr>
          <w:rFonts w:ascii="Century Gothic" w:hAnsi="Century Gothic"/>
          <w:sz w:val="24"/>
          <w:szCs w:val="24"/>
        </w:rPr>
      </w:pPr>
      <w:r w:rsidRPr="00E126A4">
        <w:rPr>
          <w:rFonts w:ascii="Century Gothic" w:hAnsi="Century Gothic"/>
          <w:sz w:val="24"/>
          <w:szCs w:val="24"/>
        </w:rPr>
        <w:t xml:space="preserve">Obtaining the views of local people regarding their need for, and experiences of, local </w:t>
      </w:r>
      <w:r w:rsidRPr="002B328E">
        <w:rPr>
          <w:rFonts w:ascii="Century Gothic" w:hAnsi="Century Gothic"/>
          <w:sz w:val="24"/>
          <w:szCs w:val="24"/>
        </w:rPr>
        <w:t>care services and importantly to make these views known to those responsible for commissioning, providing, managing or scrutinising local care services and to Healthwatch England.</w:t>
      </w:r>
    </w:p>
    <w:p w14:paraId="5D6B1AF3" w14:textId="77777777" w:rsidR="00E126A4" w:rsidRPr="00E126A4" w:rsidRDefault="00E126A4" w:rsidP="002B328E">
      <w:pPr>
        <w:numPr>
          <w:ilvl w:val="0"/>
          <w:numId w:val="17"/>
        </w:numPr>
        <w:rPr>
          <w:rFonts w:ascii="Century Gothic" w:hAnsi="Century Gothic"/>
          <w:sz w:val="24"/>
          <w:szCs w:val="24"/>
        </w:rPr>
      </w:pPr>
      <w:r w:rsidRPr="00E126A4">
        <w:rPr>
          <w:rFonts w:ascii="Century Gothic" w:hAnsi="Century Gothic"/>
          <w:sz w:val="24"/>
          <w:szCs w:val="24"/>
        </w:rPr>
        <w:t xml:space="preserve">Making reports and recommendations about how local care services could or ought to be improved. These should be directed to commissioners and providers of care services, and people responsible </w:t>
      </w:r>
      <w:r w:rsidRPr="00E126A4">
        <w:rPr>
          <w:rFonts w:ascii="Century Gothic" w:hAnsi="Century Gothic"/>
          <w:sz w:val="24"/>
          <w:szCs w:val="24"/>
        </w:rPr>
        <w:lastRenderedPageBreak/>
        <w:t>for managing or scrutinising local care services and shared with Healthwatch England.</w:t>
      </w:r>
    </w:p>
    <w:p w14:paraId="70F5CADE" w14:textId="77777777" w:rsidR="00E126A4" w:rsidRPr="00E126A4" w:rsidRDefault="00E126A4" w:rsidP="002B328E">
      <w:pPr>
        <w:numPr>
          <w:ilvl w:val="0"/>
          <w:numId w:val="17"/>
        </w:numPr>
        <w:rPr>
          <w:rFonts w:ascii="Century Gothic" w:hAnsi="Century Gothic"/>
          <w:sz w:val="24"/>
          <w:szCs w:val="24"/>
        </w:rPr>
      </w:pPr>
      <w:r w:rsidRPr="00E126A4">
        <w:rPr>
          <w:rFonts w:ascii="Century Gothic" w:hAnsi="Century Gothic"/>
          <w:sz w:val="24"/>
          <w:szCs w:val="24"/>
        </w:rPr>
        <w:t>Providing advice and information about access to local care services so choices can be made about local care services.</w:t>
      </w:r>
    </w:p>
    <w:p w14:paraId="36C74438" w14:textId="0DFA64AA" w:rsidR="00E126A4" w:rsidRPr="002B328E" w:rsidRDefault="00E126A4" w:rsidP="0068218E">
      <w:pPr>
        <w:numPr>
          <w:ilvl w:val="0"/>
          <w:numId w:val="17"/>
        </w:numPr>
        <w:rPr>
          <w:rFonts w:ascii="Century Gothic" w:hAnsi="Century Gothic"/>
          <w:sz w:val="24"/>
          <w:szCs w:val="24"/>
        </w:rPr>
      </w:pPr>
      <w:r w:rsidRPr="00E126A4">
        <w:rPr>
          <w:rFonts w:ascii="Century Gothic" w:hAnsi="Century Gothic"/>
          <w:sz w:val="24"/>
          <w:szCs w:val="24"/>
        </w:rPr>
        <w:t xml:space="preserve">Formulating views on the standard of provision and whether and how the local care </w:t>
      </w:r>
      <w:r w:rsidRPr="002B328E">
        <w:rPr>
          <w:rFonts w:ascii="Century Gothic" w:hAnsi="Century Gothic"/>
          <w:sz w:val="24"/>
          <w:szCs w:val="24"/>
        </w:rPr>
        <w:t>services could and ought to be improved; and sharing these views with Healthwatch England.</w:t>
      </w:r>
    </w:p>
    <w:p w14:paraId="1590E23A" w14:textId="77777777" w:rsidR="00E126A4" w:rsidRPr="00E126A4" w:rsidRDefault="00E126A4" w:rsidP="002B328E">
      <w:pPr>
        <w:numPr>
          <w:ilvl w:val="0"/>
          <w:numId w:val="17"/>
        </w:numPr>
        <w:rPr>
          <w:rFonts w:ascii="Century Gothic" w:hAnsi="Century Gothic"/>
          <w:sz w:val="24"/>
          <w:szCs w:val="24"/>
        </w:rPr>
      </w:pPr>
      <w:r w:rsidRPr="00E126A4">
        <w:rPr>
          <w:rFonts w:ascii="Century Gothic" w:hAnsi="Century Gothic"/>
          <w:sz w:val="24"/>
          <w:szCs w:val="24"/>
        </w:rPr>
        <w:t>Making recommendations to Healthwatch England to advise the Care Quality Commission (CQC) to conduct special reviews or investigations (or, where the circumstances justify doing so, making such recommendations direct to the CQC); and to make recommendations to Healthwatch England to publish reports about issues.</w:t>
      </w:r>
    </w:p>
    <w:p w14:paraId="7243824A" w14:textId="59F47492" w:rsidR="00E126A4" w:rsidRPr="00E126A4" w:rsidRDefault="00E126A4" w:rsidP="002B328E">
      <w:pPr>
        <w:numPr>
          <w:ilvl w:val="0"/>
          <w:numId w:val="17"/>
        </w:numPr>
        <w:rPr>
          <w:rFonts w:ascii="Century Gothic" w:hAnsi="Century Gothic"/>
          <w:sz w:val="24"/>
          <w:szCs w:val="24"/>
        </w:rPr>
      </w:pPr>
      <w:r w:rsidRPr="00E126A4">
        <w:rPr>
          <w:rFonts w:ascii="Century Gothic" w:hAnsi="Century Gothic"/>
          <w:sz w:val="24"/>
          <w:szCs w:val="24"/>
        </w:rPr>
        <w:t>Providing Healthwatch England with the intelligence and insight it needs to perform effectively.</w:t>
      </w:r>
    </w:p>
    <w:p w14:paraId="22EA4C11" w14:textId="77777777" w:rsidR="00E126A4" w:rsidRPr="00E126A4" w:rsidRDefault="00E126A4" w:rsidP="00E126A4">
      <w:pPr>
        <w:rPr>
          <w:rFonts w:ascii="Century Gothic" w:hAnsi="Century Gothic"/>
          <w:sz w:val="24"/>
          <w:szCs w:val="24"/>
        </w:rPr>
      </w:pPr>
      <w:r w:rsidRPr="00E126A4">
        <w:rPr>
          <w:rFonts w:ascii="Century Gothic" w:hAnsi="Century Gothic"/>
          <w:sz w:val="24"/>
          <w:szCs w:val="24"/>
        </w:rPr>
        <w:t>The role of Healthwatch in gathering patient experience is well known and we would expect to be involved in developing engagement proposals by the system to ensure best practice.</w:t>
      </w:r>
    </w:p>
    <w:p w14:paraId="1174F355" w14:textId="77777777" w:rsidR="00E126A4" w:rsidRPr="00E126A4" w:rsidRDefault="00E126A4" w:rsidP="00E126A4">
      <w:pPr>
        <w:rPr>
          <w:rFonts w:ascii="Century Gothic" w:hAnsi="Century Gothic"/>
          <w:sz w:val="24"/>
          <w:szCs w:val="24"/>
        </w:rPr>
      </w:pPr>
      <w:r w:rsidRPr="00E126A4">
        <w:rPr>
          <w:rFonts w:ascii="Century Gothic" w:hAnsi="Century Gothic"/>
          <w:sz w:val="24"/>
          <w:szCs w:val="24"/>
        </w:rPr>
        <w:t>However, as can be seen in the statutory duties, Healthwatch also offers significant value in providing constructive challenge and scrutiny from the perspective of the public in a spirit of partnership working.</w:t>
      </w:r>
    </w:p>
    <w:p w14:paraId="4EA7BE79" w14:textId="457F6976" w:rsidR="00E126A4" w:rsidRPr="00E126A4" w:rsidRDefault="00E126A4" w:rsidP="00E126A4">
      <w:pPr>
        <w:rPr>
          <w:rFonts w:ascii="Century Gothic" w:hAnsi="Century Gothic"/>
          <w:sz w:val="24"/>
          <w:szCs w:val="24"/>
        </w:rPr>
      </w:pPr>
      <w:r w:rsidRPr="00E126A4">
        <w:rPr>
          <w:rFonts w:ascii="Century Gothic" w:hAnsi="Century Gothic"/>
          <w:sz w:val="24"/>
          <w:szCs w:val="24"/>
        </w:rPr>
        <w:t xml:space="preserve">It is also important that the system acknowledges the independence of Healthwatch and its ability to raise the issues the public feel </w:t>
      </w:r>
      <w:r w:rsidR="002B328E" w:rsidRPr="00E126A4">
        <w:rPr>
          <w:rFonts w:ascii="Century Gothic" w:hAnsi="Century Gothic"/>
          <w:sz w:val="24"/>
          <w:szCs w:val="24"/>
        </w:rPr>
        <w:t>is</w:t>
      </w:r>
      <w:r w:rsidRPr="00E126A4">
        <w:rPr>
          <w:rFonts w:ascii="Century Gothic" w:hAnsi="Century Gothic"/>
          <w:sz w:val="24"/>
          <w:szCs w:val="24"/>
        </w:rPr>
        <w:t xml:space="preserve"> important. Healthwatch will look for those that align with the strategic priorities of the system, but there may be issues that Healthwatch will raise because they come through strongly in the insights we get from the public. This might include supporting local Healthwatch to publish reports with findings that may be uncomfortable for the system to have shared. </w:t>
      </w:r>
    </w:p>
    <w:p w14:paraId="69E7FDEF" w14:textId="77777777" w:rsidR="00E126A4" w:rsidRPr="00E126A4" w:rsidRDefault="00E126A4" w:rsidP="00E126A4">
      <w:pPr>
        <w:rPr>
          <w:rFonts w:ascii="Century Gothic" w:hAnsi="Century Gothic"/>
          <w:sz w:val="24"/>
          <w:szCs w:val="24"/>
        </w:rPr>
      </w:pPr>
      <w:r w:rsidRPr="00E126A4">
        <w:rPr>
          <w:rFonts w:ascii="Century Gothic" w:hAnsi="Century Gothic"/>
          <w:sz w:val="24"/>
          <w:szCs w:val="24"/>
          <w:highlight w:val="yellow"/>
        </w:rPr>
        <w:t>(Include any other specific activities or examples relevant to your ICS area/footprint.)</w:t>
      </w:r>
      <w:r w:rsidRPr="00E126A4">
        <w:rPr>
          <w:rFonts w:ascii="Century Gothic" w:hAnsi="Century Gothic"/>
          <w:sz w:val="24"/>
          <w:szCs w:val="24"/>
        </w:rPr>
        <w:t xml:space="preserve"> </w:t>
      </w:r>
    </w:p>
    <w:p w14:paraId="0405ABA5" w14:textId="43FDAF81" w:rsidR="00E126A4" w:rsidRPr="00E126A4" w:rsidRDefault="00E126A4" w:rsidP="002B328E">
      <w:pPr>
        <w:pStyle w:val="HWEheading2"/>
      </w:pPr>
      <w:r w:rsidRPr="00E126A4">
        <w:t>Joint working</w:t>
      </w:r>
    </w:p>
    <w:p w14:paraId="6896890B" w14:textId="32C581B2" w:rsidR="00E126A4" w:rsidRPr="00E126A4" w:rsidRDefault="002B328E" w:rsidP="00E126A4">
      <w:pPr>
        <w:rPr>
          <w:rFonts w:ascii="Century Gothic" w:hAnsi="Century Gothic"/>
          <w:i/>
          <w:iCs/>
          <w:color w:val="FF0000"/>
          <w:sz w:val="24"/>
          <w:szCs w:val="24"/>
        </w:rPr>
      </w:pPr>
      <w:r w:rsidRPr="002B328E">
        <w:rPr>
          <w:rFonts w:ascii="Century Gothic" w:hAnsi="Century Gothic"/>
          <w:i/>
          <w:iCs/>
          <w:color w:val="FF0000"/>
          <w:sz w:val="24"/>
          <w:szCs w:val="24"/>
        </w:rPr>
        <w:t>[</w:t>
      </w:r>
      <w:r w:rsidR="00E126A4" w:rsidRPr="00E126A4">
        <w:rPr>
          <w:rFonts w:ascii="Century Gothic" w:hAnsi="Century Gothic"/>
          <w:i/>
          <w:iCs/>
          <w:color w:val="FF0000"/>
          <w:sz w:val="24"/>
          <w:szCs w:val="24"/>
        </w:rPr>
        <w:t>This section sets out the approach to joint working between local Healthwatch and the ICS.</w:t>
      </w:r>
      <w:r w:rsidRPr="002B328E">
        <w:rPr>
          <w:rFonts w:ascii="Century Gothic" w:hAnsi="Century Gothic"/>
          <w:i/>
          <w:iCs/>
          <w:color w:val="FF0000"/>
          <w:sz w:val="24"/>
          <w:szCs w:val="24"/>
        </w:rPr>
        <w:t>]</w:t>
      </w:r>
    </w:p>
    <w:p w14:paraId="24852203" w14:textId="77777777" w:rsidR="002B328E" w:rsidRPr="002B328E" w:rsidRDefault="002B328E" w:rsidP="002B328E">
      <w:pPr>
        <w:rPr>
          <w:rFonts w:ascii="Century Gothic" w:hAnsi="Century Gothic"/>
          <w:i/>
          <w:iCs/>
          <w:sz w:val="24"/>
          <w:szCs w:val="24"/>
        </w:rPr>
      </w:pPr>
      <w:r w:rsidRPr="002B328E">
        <w:rPr>
          <w:rFonts w:ascii="Century Gothic" w:hAnsi="Century Gothic"/>
          <w:i/>
          <w:iCs/>
          <w:color w:val="FF0000"/>
          <w:sz w:val="24"/>
          <w:szCs w:val="24"/>
        </w:rPr>
        <w:t>[Suggested text]</w:t>
      </w:r>
    </w:p>
    <w:p w14:paraId="12282ECF" w14:textId="77777777" w:rsidR="00E126A4" w:rsidRPr="00E126A4" w:rsidRDefault="00E126A4" w:rsidP="00E126A4">
      <w:pPr>
        <w:rPr>
          <w:rFonts w:ascii="Century Gothic" w:hAnsi="Century Gothic"/>
          <w:sz w:val="24"/>
          <w:szCs w:val="24"/>
        </w:rPr>
      </w:pPr>
      <w:r w:rsidRPr="00E126A4">
        <w:rPr>
          <w:rFonts w:ascii="Century Gothic" w:hAnsi="Century Gothic"/>
          <w:sz w:val="24"/>
          <w:szCs w:val="24"/>
        </w:rPr>
        <w:t xml:space="preserve">The ICS should expect local Healthwatch to work in constructive partnership with the system, taking up opportunities to represent the public at a strategic level wherever possible. Local Healthwatch will raise concerns with the system </w:t>
      </w:r>
      <w:r w:rsidRPr="00E126A4">
        <w:rPr>
          <w:rFonts w:ascii="Century Gothic" w:hAnsi="Century Gothic"/>
          <w:sz w:val="24"/>
          <w:szCs w:val="24"/>
        </w:rPr>
        <w:lastRenderedPageBreak/>
        <w:t xml:space="preserve">appropriately and with the right people; for example, a local Healthwatch should not raise concerns publicly before raising them with the ICS first. </w:t>
      </w:r>
    </w:p>
    <w:p w14:paraId="2A987891" w14:textId="77777777" w:rsidR="00E126A4" w:rsidRPr="00E126A4" w:rsidRDefault="00E126A4" w:rsidP="00E126A4">
      <w:pPr>
        <w:rPr>
          <w:rFonts w:ascii="Century Gothic" w:hAnsi="Century Gothic"/>
          <w:sz w:val="24"/>
          <w:szCs w:val="24"/>
        </w:rPr>
      </w:pPr>
      <w:r w:rsidRPr="00E126A4">
        <w:rPr>
          <w:rFonts w:ascii="Century Gothic" w:hAnsi="Century Gothic"/>
          <w:sz w:val="24"/>
          <w:szCs w:val="24"/>
        </w:rPr>
        <w:t xml:space="preserve">The ICS should ensure it makes opportunities for partnership appropriate, reasonable and realistic, recognising the often-limited resources of local Healthwatch. This would be demonstrated by actions such as giving local Healthwatch </w:t>
      </w:r>
      <w:proofErr w:type="gramStart"/>
      <w:r w:rsidRPr="00E126A4">
        <w:rPr>
          <w:rFonts w:ascii="Century Gothic" w:hAnsi="Century Gothic"/>
          <w:sz w:val="24"/>
          <w:szCs w:val="24"/>
        </w:rPr>
        <w:t>sufficient</w:t>
      </w:r>
      <w:proofErr w:type="gramEnd"/>
      <w:r w:rsidRPr="00E126A4">
        <w:rPr>
          <w:rFonts w:ascii="Century Gothic" w:hAnsi="Century Gothic"/>
          <w:sz w:val="24"/>
          <w:szCs w:val="24"/>
        </w:rPr>
        <w:t xml:space="preserve"> notice and clarity on the expectations of their involvement. </w:t>
      </w:r>
    </w:p>
    <w:p w14:paraId="36562373" w14:textId="77777777" w:rsidR="00E126A4" w:rsidRPr="00E126A4" w:rsidRDefault="00E126A4" w:rsidP="00E126A4">
      <w:pPr>
        <w:rPr>
          <w:rFonts w:ascii="Century Gothic" w:hAnsi="Century Gothic"/>
          <w:sz w:val="24"/>
          <w:szCs w:val="24"/>
        </w:rPr>
      </w:pPr>
      <w:r w:rsidRPr="00E126A4">
        <w:rPr>
          <w:rFonts w:ascii="Century Gothic" w:hAnsi="Century Gothic"/>
          <w:sz w:val="24"/>
          <w:szCs w:val="24"/>
        </w:rPr>
        <w:t xml:space="preserve">The ICS will respond to local Healthwatch reports and recommendations in a timely manner. As making recommendations is a statutory function, the ICS should be clear who are the appropriate officers to respond and ensure they respond within the agreed timescale. Where local Healthwatch provide insight reports and updates, the ICS will confirm how these have been used to improve services. </w:t>
      </w:r>
    </w:p>
    <w:p w14:paraId="219AC547" w14:textId="77777777" w:rsidR="00E126A4" w:rsidRPr="00E126A4" w:rsidRDefault="00E126A4" w:rsidP="00E126A4">
      <w:pPr>
        <w:rPr>
          <w:rFonts w:ascii="Century Gothic" w:hAnsi="Century Gothic"/>
          <w:sz w:val="24"/>
          <w:szCs w:val="24"/>
        </w:rPr>
      </w:pPr>
      <w:r w:rsidRPr="00E126A4">
        <w:rPr>
          <w:rFonts w:ascii="Century Gothic" w:hAnsi="Century Gothic"/>
          <w:sz w:val="24"/>
          <w:szCs w:val="24"/>
          <w:highlight w:val="yellow"/>
        </w:rPr>
        <w:t>(Include any other specific circumstances or examples relevant to your ICS area/footprint.)</w:t>
      </w:r>
      <w:r w:rsidRPr="00E126A4">
        <w:rPr>
          <w:rFonts w:ascii="Century Gothic" w:hAnsi="Century Gothic"/>
          <w:sz w:val="24"/>
          <w:szCs w:val="24"/>
        </w:rPr>
        <w:t xml:space="preserve"> </w:t>
      </w:r>
    </w:p>
    <w:p w14:paraId="498EE7BE" w14:textId="77777777" w:rsidR="00E126A4" w:rsidRPr="00E126A4" w:rsidRDefault="00E126A4" w:rsidP="00E126A4">
      <w:pPr>
        <w:rPr>
          <w:rFonts w:ascii="Century Gothic" w:hAnsi="Century Gothic"/>
          <w:sz w:val="24"/>
          <w:szCs w:val="24"/>
        </w:rPr>
      </w:pPr>
    </w:p>
    <w:p w14:paraId="0A5D51A6" w14:textId="18DBC7E0" w:rsidR="00E126A4" w:rsidRPr="00E126A4" w:rsidRDefault="00E126A4" w:rsidP="002B328E">
      <w:pPr>
        <w:pStyle w:val="HWEheading2"/>
      </w:pPr>
      <w:r w:rsidRPr="00E126A4">
        <w:t>Values and Behaviours</w:t>
      </w:r>
    </w:p>
    <w:p w14:paraId="3911F6D1" w14:textId="1CF25D4E" w:rsidR="00E126A4" w:rsidRPr="00E126A4" w:rsidRDefault="002B328E" w:rsidP="00E126A4">
      <w:pPr>
        <w:rPr>
          <w:rFonts w:ascii="Century Gothic" w:hAnsi="Century Gothic"/>
          <w:i/>
          <w:iCs/>
          <w:sz w:val="24"/>
          <w:szCs w:val="24"/>
        </w:rPr>
      </w:pPr>
      <w:r w:rsidRPr="002B328E">
        <w:rPr>
          <w:rFonts w:ascii="Century Gothic" w:hAnsi="Century Gothic"/>
          <w:i/>
          <w:iCs/>
          <w:color w:val="FF0000"/>
          <w:sz w:val="24"/>
          <w:szCs w:val="24"/>
        </w:rPr>
        <w:t>[</w:t>
      </w:r>
      <w:r w:rsidR="00E126A4" w:rsidRPr="00E126A4">
        <w:rPr>
          <w:rFonts w:ascii="Century Gothic" w:hAnsi="Century Gothic"/>
          <w:i/>
          <w:iCs/>
          <w:color w:val="FF0000"/>
          <w:sz w:val="24"/>
          <w:szCs w:val="24"/>
        </w:rPr>
        <w:t>The values and behaviours that shape the way local Healthwatch and the ICS work in partnership should build on the existing Collaboration Agreement between local Healthwatch. This way, the values and behaviours in the MoU are an extension of how local Healthwatch want to work together. As a reminder, the table below sets out an approach to identifying the behaviours you may wish to establish with the ICS.</w:t>
      </w:r>
      <w:r w:rsidRPr="002B328E">
        <w:rPr>
          <w:rFonts w:ascii="Century Gothic" w:hAnsi="Century Gothic"/>
          <w:i/>
          <w:iCs/>
          <w:color w:val="FF0000"/>
          <w:sz w:val="24"/>
          <w:szCs w:val="24"/>
        </w:rPr>
        <w:t>]</w:t>
      </w:r>
      <w:r w:rsidR="00E126A4" w:rsidRPr="00E126A4">
        <w:rPr>
          <w:rFonts w:ascii="Century Gothic" w:hAnsi="Century Gothic"/>
          <w:i/>
          <w:iCs/>
          <w:sz w:val="24"/>
          <w:szCs w:val="24"/>
        </w:rPr>
        <w:br/>
      </w:r>
    </w:p>
    <w:tbl>
      <w:tblPr>
        <w:tblStyle w:val="GridTable4-Accent1"/>
        <w:tblW w:w="0" w:type="auto"/>
        <w:tblLook w:val="04A0" w:firstRow="1" w:lastRow="0" w:firstColumn="1" w:lastColumn="0" w:noHBand="0" w:noVBand="1"/>
      </w:tblPr>
      <w:tblGrid>
        <w:gridCol w:w="1877"/>
        <w:gridCol w:w="2576"/>
        <w:gridCol w:w="2095"/>
        <w:gridCol w:w="2468"/>
      </w:tblGrid>
      <w:tr w:rsidR="002B328E" w:rsidRPr="00E126A4" w14:paraId="202207B8" w14:textId="77777777" w:rsidTr="002B32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shd w:val="clear" w:color="auto" w:fill="004C6B"/>
          </w:tcPr>
          <w:p w14:paraId="01367B88" w14:textId="77777777" w:rsidR="00E126A4" w:rsidRPr="00E126A4" w:rsidRDefault="00E126A4" w:rsidP="00E126A4">
            <w:pPr>
              <w:spacing w:after="160" w:line="259" w:lineRule="auto"/>
              <w:rPr>
                <w:rFonts w:ascii="Century Gothic" w:hAnsi="Century Gothic"/>
                <w:sz w:val="24"/>
                <w:szCs w:val="24"/>
              </w:rPr>
            </w:pPr>
            <w:r w:rsidRPr="00E126A4">
              <w:rPr>
                <w:rFonts w:ascii="Century Gothic" w:hAnsi="Century Gothic"/>
                <w:sz w:val="24"/>
                <w:szCs w:val="24"/>
              </w:rPr>
              <w:t>What behaviours do we want to establish?</w:t>
            </w:r>
          </w:p>
        </w:tc>
        <w:tc>
          <w:tcPr>
            <w:tcW w:w="2651" w:type="dxa"/>
            <w:shd w:val="clear" w:color="auto" w:fill="004C6B"/>
          </w:tcPr>
          <w:p w14:paraId="222DCE73" w14:textId="77777777" w:rsidR="00E126A4" w:rsidRPr="00E126A4" w:rsidRDefault="00E126A4" w:rsidP="00E126A4">
            <w:pPr>
              <w:spacing w:after="160" w:line="259" w:lineRule="auto"/>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sidRPr="00E126A4">
              <w:rPr>
                <w:rFonts w:ascii="Century Gothic" w:hAnsi="Century Gothic"/>
                <w:sz w:val="24"/>
                <w:szCs w:val="24"/>
              </w:rPr>
              <w:t xml:space="preserve">Key question </w:t>
            </w:r>
          </w:p>
        </w:tc>
        <w:tc>
          <w:tcPr>
            <w:tcW w:w="2126" w:type="dxa"/>
            <w:shd w:val="clear" w:color="auto" w:fill="004C6B"/>
          </w:tcPr>
          <w:p w14:paraId="5255D48A" w14:textId="77777777" w:rsidR="00E126A4" w:rsidRPr="00E126A4" w:rsidRDefault="00E126A4" w:rsidP="00E126A4">
            <w:pPr>
              <w:spacing w:after="160" w:line="259" w:lineRule="auto"/>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sidRPr="00E126A4">
              <w:rPr>
                <w:rFonts w:ascii="Century Gothic" w:hAnsi="Century Gothic"/>
                <w:sz w:val="24"/>
                <w:szCs w:val="24"/>
              </w:rPr>
              <w:t>What are you trying to do?</w:t>
            </w:r>
          </w:p>
        </w:tc>
        <w:tc>
          <w:tcPr>
            <w:tcW w:w="2544" w:type="dxa"/>
            <w:shd w:val="clear" w:color="auto" w:fill="004C6B"/>
          </w:tcPr>
          <w:p w14:paraId="41C79168" w14:textId="77777777" w:rsidR="00E126A4" w:rsidRPr="00E126A4" w:rsidRDefault="00E126A4" w:rsidP="00E126A4">
            <w:pPr>
              <w:spacing w:after="160" w:line="259" w:lineRule="auto"/>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sidRPr="00E126A4">
              <w:rPr>
                <w:rFonts w:ascii="Century Gothic" w:hAnsi="Century Gothic"/>
                <w:sz w:val="24"/>
                <w:szCs w:val="24"/>
              </w:rPr>
              <w:t xml:space="preserve">How can you do this? </w:t>
            </w:r>
          </w:p>
        </w:tc>
      </w:tr>
      <w:tr w:rsidR="00E126A4" w:rsidRPr="00E126A4" w14:paraId="15944D4F" w14:textId="77777777" w:rsidTr="006B3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Pr>
          <w:p w14:paraId="548ED584" w14:textId="77777777" w:rsidR="00E126A4" w:rsidRPr="00E126A4" w:rsidRDefault="00E126A4" w:rsidP="00E126A4">
            <w:pPr>
              <w:spacing w:after="160" w:line="259" w:lineRule="auto"/>
              <w:rPr>
                <w:rFonts w:ascii="Century Gothic" w:hAnsi="Century Gothic"/>
                <w:sz w:val="24"/>
                <w:szCs w:val="24"/>
              </w:rPr>
            </w:pPr>
            <w:r w:rsidRPr="00E126A4">
              <w:rPr>
                <w:rFonts w:ascii="Century Gothic" w:hAnsi="Century Gothic"/>
                <w:sz w:val="24"/>
                <w:szCs w:val="24"/>
              </w:rPr>
              <w:t>Respecting each other</w:t>
            </w:r>
          </w:p>
        </w:tc>
        <w:tc>
          <w:tcPr>
            <w:tcW w:w="2651" w:type="dxa"/>
          </w:tcPr>
          <w:p w14:paraId="06A20139" w14:textId="77777777" w:rsidR="00E126A4" w:rsidRPr="00E126A4" w:rsidRDefault="00E126A4" w:rsidP="00E126A4">
            <w:pPr>
              <w:spacing w:after="160" w:line="259"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E126A4">
              <w:rPr>
                <w:rFonts w:ascii="Century Gothic" w:hAnsi="Century Gothic"/>
                <w:sz w:val="24"/>
                <w:szCs w:val="24"/>
              </w:rPr>
              <w:t xml:space="preserve">How can we establish a comfortable, safe space where everyone feels included and willing to contribute their views? </w:t>
            </w:r>
          </w:p>
        </w:tc>
        <w:tc>
          <w:tcPr>
            <w:tcW w:w="2126" w:type="dxa"/>
          </w:tcPr>
          <w:p w14:paraId="10159A23" w14:textId="2301671F" w:rsidR="00E126A4" w:rsidRPr="00E126A4" w:rsidRDefault="00E126A4" w:rsidP="00E126A4">
            <w:pPr>
              <w:spacing w:after="160" w:line="259"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E126A4">
              <w:rPr>
                <w:rFonts w:ascii="Century Gothic" w:hAnsi="Century Gothic"/>
                <w:sz w:val="24"/>
                <w:szCs w:val="24"/>
              </w:rPr>
              <w:t>Creat</w:t>
            </w:r>
            <w:r w:rsidR="002B328E">
              <w:rPr>
                <w:rFonts w:ascii="Century Gothic" w:hAnsi="Century Gothic"/>
                <w:sz w:val="24"/>
                <w:szCs w:val="24"/>
              </w:rPr>
              <w:t>e</w:t>
            </w:r>
            <w:r w:rsidRPr="00E126A4">
              <w:rPr>
                <w:rFonts w:ascii="Century Gothic" w:hAnsi="Century Gothic"/>
                <w:sz w:val="24"/>
                <w:szCs w:val="24"/>
              </w:rPr>
              <w:t xml:space="preserve"> and holding a safe space</w:t>
            </w:r>
          </w:p>
        </w:tc>
        <w:tc>
          <w:tcPr>
            <w:tcW w:w="2544" w:type="dxa"/>
          </w:tcPr>
          <w:p w14:paraId="27C6ED8F" w14:textId="35213D23" w:rsidR="00E126A4" w:rsidRPr="00E126A4" w:rsidRDefault="00E126A4" w:rsidP="00E126A4">
            <w:pPr>
              <w:spacing w:after="160" w:line="259"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E126A4">
              <w:rPr>
                <w:rFonts w:ascii="Century Gothic" w:hAnsi="Century Gothic"/>
                <w:sz w:val="24"/>
                <w:szCs w:val="24"/>
              </w:rPr>
              <w:t>Establish and maintai</w:t>
            </w:r>
            <w:r w:rsidR="002B328E">
              <w:rPr>
                <w:rFonts w:ascii="Century Gothic" w:hAnsi="Century Gothic"/>
                <w:sz w:val="24"/>
                <w:szCs w:val="24"/>
              </w:rPr>
              <w:t xml:space="preserve">n </w:t>
            </w:r>
            <w:r w:rsidRPr="00E126A4">
              <w:rPr>
                <w:rFonts w:ascii="Century Gothic" w:hAnsi="Century Gothic"/>
                <w:sz w:val="24"/>
                <w:szCs w:val="24"/>
              </w:rPr>
              <w:t>ground rules (see more detail in the next tool below)</w:t>
            </w:r>
          </w:p>
        </w:tc>
      </w:tr>
      <w:tr w:rsidR="00E126A4" w:rsidRPr="00E126A4" w14:paraId="75FBFB8A" w14:textId="77777777" w:rsidTr="006B35B4">
        <w:tc>
          <w:tcPr>
            <w:cnfStyle w:val="001000000000" w:firstRow="0" w:lastRow="0" w:firstColumn="1" w:lastColumn="0" w:oddVBand="0" w:evenVBand="0" w:oddHBand="0" w:evenHBand="0" w:firstRowFirstColumn="0" w:firstRowLastColumn="0" w:lastRowFirstColumn="0" w:lastRowLastColumn="0"/>
            <w:tcW w:w="1739" w:type="dxa"/>
          </w:tcPr>
          <w:p w14:paraId="756698AD" w14:textId="77777777" w:rsidR="00E126A4" w:rsidRPr="00E126A4" w:rsidRDefault="00E126A4" w:rsidP="00E126A4">
            <w:pPr>
              <w:spacing w:after="160" w:line="259" w:lineRule="auto"/>
              <w:rPr>
                <w:rFonts w:ascii="Century Gothic" w:hAnsi="Century Gothic"/>
                <w:sz w:val="24"/>
                <w:szCs w:val="24"/>
              </w:rPr>
            </w:pPr>
            <w:r w:rsidRPr="00E126A4">
              <w:rPr>
                <w:rFonts w:ascii="Century Gothic" w:hAnsi="Century Gothic"/>
                <w:sz w:val="24"/>
                <w:szCs w:val="24"/>
              </w:rPr>
              <w:lastRenderedPageBreak/>
              <w:t>Recognise other commitments and collaborations</w:t>
            </w:r>
          </w:p>
        </w:tc>
        <w:tc>
          <w:tcPr>
            <w:tcW w:w="2651" w:type="dxa"/>
          </w:tcPr>
          <w:p w14:paraId="7BFC21E6" w14:textId="77777777" w:rsidR="00E126A4" w:rsidRPr="00E126A4" w:rsidRDefault="00E126A4" w:rsidP="00E126A4">
            <w:pPr>
              <w:spacing w:after="160" w:line="259"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r w:rsidRPr="00E126A4">
              <w:rPr>
                <w:rFonts w:ascii="Century Gothic" w:hAnsi="Century Gothic"/>
                <w:sz w:val="24"/>
                <w:szCs w:val="24"/>
              </w:rPr>
              <w:t>How do we want to prioritise the local Healthwatch collaboration alongside competing priorities and commitments?</w:t>
            </w:r>
          </w:p>
        </w:tc>
        <w:tc>
          <w:tcPr>
            <w:tcW w:w="2126" w:type="dxa"/>
          </w:tcPr>
          <w:p w14:paraId="12AD7AE7" w14:textId="0F2615A3" w:rsidR="00E126A4" w:rsidRPr="00E126A4" w:rsidRDefault="00E126A4" w:rsidP="00E126A4">
            <w:pPr>
              <w:spacing w:after="160" w:line="259"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r w:rsidRPr="00E126A4">
              <w:rPr>
                <w:rFonts w:ascii="Century Gothic" w:hAnsi="Century Gothic"/>
                <w:sz w:val="24"/>
                <w:szCs w:val="24"/>
              </w:rPr>
              <w:t>Search out disagreement and consensus</w:t>
            </w:r>
          </w:p>
          <w:p w14:paraId="2450BD9F" w14:textId="457F190E" w:rsidR="00E126A4" w:rsidRPr="00E126A4" w:rsidRDefault="00E126A4" w:rsidP="00E126A4">
            <w:pPr>
              <w:spacing w:after="160" w:line="259"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r w:rsidRPr="00E126A4">
              <w:rPr>
                <w:rFonts w:ascii="Century Gothic" w:hAnsi="Century Gothic"/>
                <w:sz w:val="24"/>
                <w:szCs w:val="24"/>
              </w:rPr>
              <w:t>Manag</w:t>
            </w:r>
            <w:r w:rsidR="002B328E">
              <w:rPr>
                <w:rFonts w:ascii="Century Gothic" w:hAnsi="Century Gothic"/>
                <w:sz w:val="24"/>
                <w:szCs w:val="24"/>
              </w:rPr>
              <w:t>e</w:t>
            </w:r>
            <w:r w:rsidRPr="00E126A4">
              <w:rPr>
                <w:rFonts w:ascii="Century Gothic" w:hAnsi="Century Gothic"/>
                <w:sz w:val="24"/>
                <w:szCs w:val="24"/>
              </w:rPr>
              <w:t xml:space="preserve"> group dynamics</w:t>
            </w:r>
          </w:p>
        </w:tc>
        <w:tc>
          <w:tcPr>
            <w:tcW w:w="2544" w:type="dxa"/>
          </w:tcPr>
          <w:p w14:paraId="48873E19" w14:textId="77777777" w:rsidR="00E126A4" w:rsidRPr="00E126A4" w:rsidRDefault="00E126A4" w:rsidP="00E126A4">
            <w:pPr>
              <w:spacing w:after="160" w:line="259"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r w:rsidRPr="00E126A4">
              <w:rPr>
                <w:rFonts w:ascii="Century Gothic" w:hAnsi="Century Gothic"/>
                <w:sz w:val="24"/>
                <w:szCs w:val="24"/>
              </w:rPr>
              <w:t>Work with group to observe group dynamics</w:t>
            </w:r>
          </w:p>
          <w:p w14:paraId="07662DE9" w14:textId="77777777" w:rsidR="00E126A4" w:rsidRPr="00E126A4" w:rsidRDefault="00E126A4" w:rsidP="00E126A4">
            <w:pPr>
              <w:spacing w:after="160" w:line="259"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r w:rsidRPr="00E126A4">
              <w:rPr>
                <w:rFonts w:ascii="Century Gothic" w:hAnsi="Century Gothic"/>
                <w:sz w:val="24"/>
                <w:szCs w:val="24"/>
              </w:rPr>
              <w:t xml:space="preserve">Prompt questions around agreement and disagreement </w:t>
            </w:r>
          </w:p>
        </w:tc>
      </w:tr>
      <w:tr w:rsidR="00E126A4" w:rsidRPr="00E126A4" w14:paraId="65BB7AC1" w14:textId="77777777" w:rsidTr="006B3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Pr>
          <w:p w14:paraId="5EEDCA4D" w14:textId="77777777" w:rsidR="00E126A4" w:rsidRPr="00E126A4" w:rsidRDefault="00E126A4" w:rsidP="00E126A4">
            <w:pPr>
              <w:spacing w:after="160" w:line="259" w:lineRule="auto"/>
              <w:rPr>
                <w:rFonts w:ascii="Century Gothic" w:hAnsi="Century Gothic"/>
                <w:sz w:val="24"/>
                <w:szCs w:val="24"/>
              </w:rPr>
            </w:pPr>
            <w:r w:rsidRPr="00E126A4">
              <w:rPr>
                <w:rFonts w:ascii="Century Gothic" w:hAnsi="Century Gothic"/>
                <w:sz w:val="24"/>
                <w:szCs w:val="24"/>
              </w:rPr>
              <w:t>Willingness to learn and act on evaluation</w:t>
            </w:r>
          </w:p>
        </w:tc>
        <w:tc>
          <w:tcPr>
            <w:tcW w:w="2651" w:type="dxa"/>
          </w:tcPr>
          <w:p w14:paraId="6376DED6" w14:textId="77777777" w:rsidR="00E126A4" w:rsidRPr="00E126A4" w:rsidRDefault="00E126A4" w:rsidP="00E126A4">
            <w:pPr>
              <w:spacing w:after="160" w:line="259"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E126A4">
              <w:rPr>
                <w:rFonts w:ascii="Century Gothic" w:hAnsi="Century Gothic"/>
                <w:sz w:val="24"/>
                <w:szCs w:val="24"/>
              </w:rPr>
              <w:t>How do we ensure the local Healthwatch collaboration is seen as a ‘work in progress’ that can always be improved if needed?</w:t>
            </w:r>
          </w:p>
        </w:tc>
        <w:tc>
          <w:tcPr>
            <w:tcW w:w="2126" w:type="dxa"/>
          </w:tcPr>
          <w:p w14:paraId="624FA30A" w14:textId="77777777" w:rsidR="00E126A4" w:rsidRPr="00E126A4" w:rsidRDefault="00E126A4" w:rsidP="00E126A4">
            <w:pPr>
              <w:spacing w:after="160" w:line="259"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E126A4">
              <w:rPr>
                <w:rFonts w:ascii="Century Gothic" w:hAnsi="Century Gothic"/>
                <w:sz w:val="24"/>
                <w:szCs w:val="24"/>
              </w:rPr>
              <w:t>Encourage reflection</w:t>
            </w:r>
          </w:p>
        </w:tc>
        <w:tc>
          <w:tcPr>
            <w:tcW w:w="2544" w:type="dxa"/>
          </w:tcPr>
          <w:p w14:paraId="242E94AB" w14:textId="77777777" w:rsidR="00E126A4" w:rsidRPr="00E126A4" w:rsidRDefault="00E126A4" w:rsidP="00E126A4">
            <w:pPr>
              <w:spacing w:after="160" w:line="259"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E126A4">
              <w:rPr>
                <w:rFonts w:ascii="Century Gothic" w:hAnsi="Century Gothic"/>
                <w:sz w:val="24"/>
                <w:szCs w:val="24"/>
              </w:rPr>
              <w:t>Provide reflection time</w:t>
            </w:r>
          </w:p>
          <w:p w14:paraId="2A0A3C63" w14:textId="77777777" w:rsidR="00E126A4" w:rsidRPr="00E126A4" w:rsidRDefault="00E126A4" w:rsidP="00E126A4">
            <w:pPr>
              <w:spacing w:after="160" w:line="259"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E126A4">
              <w:rPr>
                <w:rFonts w:ascii="Century Gothic" w:hAnsi="Century Gothic"/>
                <w:sz w:val="24"/>
                <w:szCs w:val="24"/>
              </w:rPr>
              <w:t>Provide examples and alternative views</w:t>
            </w:r>
          </w:p>
        </w:tc>
      </w:tr>
      <w:tr w:rsidR="00E126A4" w:rsidRPr="00E126A4" w14:paraId="5E48D287" w14:textId="77777777" w:rsidTr="006B35B4">
        <w:tc>
          <w:tcPr>
            <w:cnfStyle w:val="001000000000" w:firstRow="0" w:lastRow="0" w:firstColumn="1" w:lastColumn="0" w:oddVBand="0" w:evenVBand="0" w:oddHBand="0" w:evenHBand="0" w:firstRowFirstColumn="0" w:firstRowLastColumn="0" w:lastRowFirstColumn="0" w:lastRowLastColumn="0"/>
            <w:tcW w:w="1739" w:type="dxa"/>
          </w:tcPr>
          <w:p w14:paraId="64612151" w14:textId="77777777" w:rsidR="00E126A4" w:rsidRPr="00E126A4" w:rsidRDefault="00E126A4" w:rsidP="00E126A4">
            <w:pPr>
              <w:spacing w:after="160" w:line="259" w:lineRule="auto"/>
              <w:rPr>
                <w:rFonts w:ascii="Century Gothic" w:hAnsi="Century Gothic"/>
                <w:sz w:val="24"/>
                <w:szCs w:val="24"/>
              </w:rPr>
            </w:pPr>
            <w:r w:rsidRPr="00E126A4">
              <w:rPr>
                <w:rFonts w:ascii="Century Gothic" w:hAnsi="Century Gothic"/>
                <w:sz w:val="24"/>
                <w:szCs w:val="24"/>
              </w:rPr>
              <w:t>Establish rights and obligations</w:t>
            </w:r>
          </w:p>
        </w:tc>
        <w:tc>
          <w:tcPr>
            <w:tcW w:w="2651" w:type="dxa"/>
          </w:tcPr>
          <w:p w14:paraId="7D480D25" w14:textId="77777777" w:rsidR="00E126A4" w:rsidRPr="00E126A4" w:rsidRDefault="00E126A4" w:rsidP="00E126A4">
            <w:pPr>
              <w:spacing w:after="160" w:line="259"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r w:rsidRPr="00E126A4">
              <w:rPr>
                <w:rFonts w:ascii="Century Gothic" w:hAnsi="Century Gothic"/>
                <w:sz w:val="24"/>
                <w:szCs w:val="24"/>
              </w:rPr>
              <w:t xml:space="preserve">As members of a local Healthwatch collaboration, how can we negotiate mutual rights and obligations? </w:t>
            </w:r>
          </w:p>
        </w:tc>
        <w:tc>
          <w:tcPr>
            <w:tcW w:w="2126" w:type="dxa"/>
          </w:tcPr>
          <w:p w14:paraId="502D33C9" w14:textId="442A189E" w:rsidR="00E126A4" w:rsidRPr="00E126A4" w:rsidRDefault="00E126A4" w:rsidP="00E126A4">
            <w:pPr>
              <w:spacing w:after="160" w:line="259"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r w:rsidRPr="00E126A4">
              <w:rPr>
                <w:rFonts w:ascii="Century Gothic" w:hAnsi="Century Gothic"/>
                <w:sz w:val="24"/>
                <w:szCs w:val="24"/>
              </w:rPr>
              <w:t>Listen for underlying values</w:t>
            </w:r>
          </w:p>
          <w:p w14:paraId="71287CDC" w14:textId="4F6C7750" w:rsidR="00E126A4" w:rsidRPr="00E126A4" w:rsidRDefault="00E126A4" w:rsidP="00E126A4">
            <w:pPr>
              <w:spacing w:after="160" w:line="259"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r w:rsidRPr="00E126A4">
              <w:rPr>
                <w:rFonts w:ascii="Century Gothic" w:hAnsi="Century Gothic"/>
                <w:sz w:val="24"/>
                <w:szCs w:val="24"/>
              </w:rPr>
              <w:t>Encourag</w:t>
            </w:r>
            <w:r w:rsidR="002B328E">
              <w:rPr>
                <w:rFonts w:ascii="Century Gothic" w:hAnsi="Century Gothic"/>
                <w:sz w:val="24"/>
                <w:szCs w:val="24"/>
              </w:rPr>
              <w:t>e</w:t>
            </w:r>
            <w:r w:rsidRPr="00E126A4">
              <w:rPr>
                <w:rFonts w:ascii="Century Gothic" w:hAnsi="Century Gothic"/>
                <w:sz w:val="24"/>
                <w:szCs w:val="24"/>
              </w:rPr>
              <w:t xml:space="preserve"> reflection</w:t>
            </w:r>
          </w:p>
        </w:tc>
        <w:tc>
          <w:tcPr>
            <w:tcW w:w="2544" w:type="dxa"/>
          </w:tcPr>
          <w:p w14:paraId="394AF1C4" w14:textId="77777777" w:rsidR="00E126A4" w:rsidRPr="00E126A4" w:rsidRDefault="00E126A4" w:rsidP="00E126A4">
            <w:pPr>
              <w:spacing w:after="160" w:line="259"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r w:rsidRPr="00E126A4">
              <w:rPr>
                <w:rFonts w:ascii="Century Gothic" w:hAnsi="Century Gothic"/>
                <w:sz w:val="24"/>
                <w:szCs w:val="24"/>
              </w:rPr>
              <w:t>Provide reflection time</w:t>
            </w:r>
          </w:p>
          <w:p w14:paraId="0B29D123" w14:textId="77777777" w:rsidR="00E126A4" w:rsidRPr="00E126A4" w:rsidRDefault="00E126A4" w:rsidP="00E126A4">
            <w:pPr>
              <w:spacing w:after="160" w:line="259"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r w:rsidRPr="00E126A4">
              <w:rPr>
                <w:rFonts w:ascii="Century Gothic" w:hAnsi="Century Gothic"/>
                <w:sz w:val="24"/>
                <w:szCs w:val="24"/>
              </w:rPr>
              <w:t>Prompt questions to understand what has influenced differing views</w:t>
            </w:r>
          </w:p>
        </w:tc>
      </w:tr>
    </w:tbl>
    <w:p w14:paraId="2AC16255" w14:textId="77777777" w:rsidR="00E126A4" w:rsidRPr="00E126A4" w:rsidRDefault="00E126A4" w:rsidP="00E126A4">
      <w:pPr>
        <w:rPr>
          <w:rFonts w:ascii="Century Gothic" w:hAnsi="Century Gothic"/>
          <w:sz w:val="24"/>
          <w:szCs w:val="24"/>
        </w:rPr>
      </w:pPr>
    </w:p>
    <w:p w14:paraId="57E60FD3" w14:textId="4D3B6A9C" w:rsidR="00E126A4" w:rsidRPr="00E126A4" w:rsidRDefault="002B328E" w:rsidP="002B328E">
      <w:pPr>
        <w:pStyle w:val="HWEheading2"/>
        <w:numPr>
          <w:ilvl w:val="0"/>
          <w:numId w:val="0"/>
        </w:numPr>
        <w:ind w:left="720" w:hanging="720"/>
      </w:pPr>
      <w:r w:rsidRPr="002B328E">
        <w:t xml:space="preserve">2. </w:t>
      </w:r>
      <w:r w:rsidR="00E126A4" w:rsidRPr="002B328E">
        <w:t>Expectations</w:t>
      </w:r>
      <w:r w:rsidR="00E126A4" w:rsidRPr="00E126A4">
        <w:t xml:space="preserve"> of local Healthwatch</w:t>
      </w:r>
    </w:p>
    <w:p w14:paraId="2FF9ED4A" w14:textId="77777777" w:rsidR="00E126A4" w:rsidRPr="00E126A4" w:rsidRDefault="00E126A4" w:rsidP="00E126A4">
      <w:pPr>
        <w:rPr>
          <w:rFonts w:ascii="Century Gothic" w:hAnsi="Century Gothic"/>
          <w:i/>
          <w:iCs/>
          <w:sz w:val="24"/>
          <w:szCs w:val="24"/>
        </w:rPr>
      </w:pPr>
      <w:r w:rsidRPr="00E126A4">
        <w:rPr>
          <w:rFonts w:ascii="Century Gothic" w:hAnsi="Century Gothic"/>
          <w:sz w:val="24"/>
          <w:szCs w:val="24"/>
        </w:rPr>
        <w:br/>
      </w:r>
      <w:r w:rsidRPr="00E126A4">
        <w:rPr>
          <w:rFonts w:ascii="Century Gothic" w:hAnsi="Century Gothic"/>
          <w:i/>
          <w:iCs/>
          <w:sz w:val="24"/>
          <w:szCs w:val="24"/>
        </w:rPr>
        <w:t>This section set out what the expectations are of local Healthwatch and their contributions across the system. It should reflect the contents of the Collaboration Agreement, where local Healthwatch have already come together to determine:</w:t>
      </w:r>
    </w:p>
    <w:p w14:paraId="22110F58" w14:textId="77777777" w:rsidR="00E126A4" w:rsidRPr="00E126A4" w:rsidRDefault="00E126A4" w:rsidP="00E126A4">
      <w:pPr>
        <w:numPr>
          <w:ilvl w:val="0"/>
          <w:numId w:val="9"/>
        </w:numPr>
        <w:rPr>
          <w:rFonts w:ascii="Century Gothic" w:hAnsi="Century Gothic"/>
          <w:i/>
          <w:iCs/>
          <w:sz w:val="24"/>
          <w:szCs w:val="24"/>
        </w:rPr>
      </w:pPr>
      <w:r w:rsidRPr="00E126A4">
        <w:rPr>
          <w:rFonts w:ascii="Century Gothic" w:hAnsi="Century Gothic"/>
          <w:i/>
          <w:iCs/>
          <w:sz w:val="24"/>
          <w:szCs w:val="24"/>
        </w:rPr>
        <w:t xml:space="preserve">Who the representative will be from your local </w:t>
      </w:r>
      <w:proofErr w:type="gramStart"/>
      <w:r w:rsidRPr="00E126A4">
        <w:rPr>
          <w:rFonts w:ascii="Century Gothic" w:hAnsi="Century Gothic"/>
          <w:i/>
          <w:iCs/>
          <w:sz w:val="24"/>
          <w:szCs w:val="24"/>
        </w:rPr>
        <w:t>Healthwatch.</w:t>
      </w:r>
      <w:proofErr w:type="gramEnd"/>
    </w:p>
    <w:p w14:paraId="0386662F" w14:textId="77777777" w:rsidR="00E126A4" w:rsidRPr="00E126A4" w:rsidRDefault="00E126A4" w:rsidP="00E126A4">
      <w:pPr>
        <w:numPr>
          <w:ilvl w:val="0"/>
          <w:numId w:val="9"/>
        </w:numPr>
        <w:rPr>
          <w:rFonts w:ascii="Century Gothic" w:hAnsi="Century Gothic"/>
          <w:i/>
          <w:iCs/>
          <w:sz w:val="24"/>
          <w:szCs w:val="24"/>
        </w:rPr>
      </w:pPr>
      <w:r w:rsidRPr="00E126A4">
        <w:rPr>
          <w:rFonts w:ascii="Century Gothic" w:hAnsi="Century Gothic"/>
          <w:i/>
          <w:iCs/>
          <w:sz w:val="24"/>
          <w:szCs w:val="24"/>
        </w:rPr>
        <w:t>The key strategic priorities for the local Healthwatch.</w:t>
      </w:r>
    </w:p>
    <w:p w14:paraId="560AC9ED" w14:textId="77777777" w:rsidR="00E126A4" w:rsidRPr="00E126A4" w:rsidRDefault="00E126A4" w:rsidP="00E126A4">
      <w:pPr>
        <w:numPr>
          <w:ilvl w:val="0"/>
          <w:numId w:val="9"/>
        </w:numPr>
        <w:rPr>
          <w:rFonts w:ascii="Century Gothic" w:hAnsi="Century Gothic"/>
          <w:i/>
          <w:iCs/>
          <w:sz w:val="24"/>
          <w:szCs w:val="24"/>
        </w:rPr>
      </w:pPr>
      <w:r w:rsidRPr="00E126A4">
        <w:rPr>
          <w:rFonts w:ascii="Century Gothic" w:hAnsi="Century Gothic"/>
          <w:i/>
          <w:iCs/>
          <w:sz w:val="24"/>
          <w:szCs w:val="24"/>
        </w:rPr>
        <w:t>How key updates from the system will be distributed to the local Healthwatch and vice versa.</w:t>
      </w:r>
    </w:p>
    <w:p w14:paraId="76F1736B" w14:textId="77980626" w:rsidR="002B328E" w:rsidRDefault="002B328E">
      <w:pPr>
        <w:rPr>
          <w:rFonts w:ascii="Century Gothic" w:hAnsi="Century Gothic"/>
          <w:b/>
          <w:bCs/>
          <w:color w:val="E73E97"/>
          <w:sz w:val="36"/>
          <w:szCs w:val="36"/>
        </w:rPr>
      </w:pPr>
      <w:r>
        <w:br w:type="page"/>
      </w:r>
    </w:p>
    <w:p w14:paraId="27E5C669" w14:textId="6EA2D37B" w:rsidR="00E126A4" w:rsidRPr="002B328E" w:rsidRDefault="002B328E" w:rsidP="002B328E">
      <w:pPr>
        <w:pStyle w:val="HWEheading2"/>
        <w:numPr>
          <w:ilvl w:val="0"/>
          <w:numId w:val="0"/>
        </w:numPr>
      </w:pPr>
      <w:r>
        <w:lastRenderedPageBreak/>
        <w:t xml:space="preserve">2.1 </w:t>
      </w:r>
      <w:r w:rsidR="00E126A4" w:rsidRPr="002B328E">
        <w:t xml:space="preserve">Strategic representation on the ICS </w:t>
      </w:r>
    </w:p>
    <w:p w14:paraId="34F96B68" w14:textId="77777777" w:rsidR="00E126A4" w:rsidRPr="00E126A4" w:rsidRDefault="00E126A4" w:rsidP="00E126A4">
      <w:pPr>
        <w:rPr>
          <w:rFonts w:ascii="Century Gothic" w:hAnsi="Century Gothic"/>
          <w:i/>
          <w:iCs/>
          <w:color w:val="FF0000"/>
          <w:sz w:val="24"/>
          <w:szCs w:val="24"/>
        </w:rPr>
      </w:pPr>
      <w:r w:rsidRPr="00E126A4">
        <w:rPr>
          <w:rFonts w:ascii="Century Gothic" w:hAnsi="Century Gothic"/>
          <w:i/>
          <w:iCs/>
          <w:color w:val="FF0000"/>
          <w:sz w:val="24"/>
          <w:szCs w:val="24"/>
        </w:rPr>
        <w:t xml:space="preserve">The Guidance on </w:t>
      </w:r>
      <w:hyperlink r:id="rId12" w:history="1">
        <w:r w:rsidRPr="00E126A4">
          <w:rPr>
            <w:rStyle w:val="Hyperlink"/>
            <w:rFonts w:ascii="Century Gothic" w:hAnsi="Century Gothic"/>
            <w:color w:val="FF0000"/>
            <w:sz w:val="24"/>
            <w:szCs w:val="24"/>
          </w:rPr>
          <w:t>ICS implementation</w:t>
        </w:r>
      </w:hyperlink>
      <w:r w:rsidRPr="00E126A4">
        <w:rPr>
          <w:rFonts w:ascii="Century Gothic" w:hAnsi="Century Gothic"/>
          <w:i/>
          <w:iCs/>
          <w:color w:val="FF0000"/>
          <w:sz w:val="24"/>
          <w:szCs w:val="24"/>
        </w:rPr>
        <w:t xml:space="preserve"> suggests that ICS are expected to include a representative from Healthwatch to bring senior level expertise in how to engage with people and communities and to provide scrutiny.</w:t>
      </w:r>
    </w:p>
    <w:p w14:paraId="3EFA8D99" w14:textId="6B50C033" w:rsidR="00E126A4" w:rsidRPr="00E126A4" w:rsidRDefault="00E126A4" w:rsidP="00E126A4">
      <w:pPr>
        <w:rPr>
          <w:rFonts w:ascii="Century Gothic" w:hAnsi="Century Gothic"/>
          <w:i/>
          <w:iCs/>
          <w:color w:val="FF0000"/>
          <w:sz w:val="24"/>
          <w:szCs w:val="24"/>
        </w:rPr>
      </w:pPr>
      <w:r w:rsidRPr="00E126A4">
        <w:rPr>
          <w:rFonts w:ascii="Century Gothic" w:hAnsi="Century Gothic"/>
          <w:i/>
          <w:iCs/>
          <w:color w:val="FF0000"/>
          <w:sz w:val="24"/>
          <w:szCs w:val="24"/>
        </w:rPr>
        <w:t xml:space="preserve">This section should build on Phase </w:t>
      </w:r>
      <w:r w:rsidR="002B328E" w:rsidRPr="002B328E">
        <w:rPr>
          <w:rFonts w:ascii="Century Gothic" w:hAnsi="Century Gothic"/>
          <w:i/>
          <w:iCs/>
          <w:color w:val="FF0000"/>
          <w:sz w:val="24"/>
          <w:szCs w:val="24"/>
        </w:rPr>
        <w:t>two</w:t>
      </w:r>
      <w:r w:rsidRPr="00E126A4">
        <w:rPr>
          <w:rFonts w:ascii="Century Gothic" w:hAnsi="Century Gothic"/>
          <w:i/>
          <w:iCs/>
          <w:color w:val="FF0000"/>
          <w:sz w:val="24"/>
          <w:szCs w:val="24"/>
        </w:rPr>
        <w:t xml:space="preserve"> of the Collaboration Toolkit. By this point, you should have determined:</w:t>
      </w:r>
    </w:p>
    <w:p w14:paraId="2D16ED04" w14:textId="1FC5C71A" w:rsidR="00E126A4" w:rsidRPr="00E126A4" w:rsidRDefault="00E126A4" w:rsidP="00E126A4">
      <w:pPr>
        <w:numPr>
          <w:ilvl w:val="0"/>
          <w:numId w:val="10"/>
        </w:numPr>
        <w:rPr>
          <w:rFonts w:ascii="Century Gothic" w:hAnsi="Century Gothic"/>
          <w:i/>
          <w:iCs/>
          <w:color w:val="FF0000"/>
          <w:sz w:val="24"/>
          <w:szCs w:val="24"/>
        </w:rPr>
      </w:pPr>
      <w:r w:rsidRPr="00E126A4">
        <w:rPr>
          <w:rFonts w:ascii="Century Gothic" w:hAnsi="Century Gothic"/>
          <w:i/>
          <w:iCs/>
          <w:color w:val="FF0000"/>
          <w:sz w:val="24"/>
          <w:szCs w:val="24"/>
        </w:rPr>
        <w:t>Which strategic board/groups align with your key goals</w:t>
      </w:r>
      <w:r w:rsidR="002B328E" w:rsidRPr="002B328E">
        <w:rPr>
          <w:rFonts w:ascii="Century Gothic" w:hAnsi="Century Gothic"/>
          <w:i/>
          <w:iCs/>
          <w:color w:val="FF0000"/>
          <w:sz w:val="24"/>
          <w:szCs w:val="24"/>
        </w:rPr>
        <w:t>?</w:t>
      </w:r>
    </w:p>
    <w:p w14:paraId="638F8266" w14:textId="55A84A28" w:rsidR="00E126A4" w:rsidRPr="00E126A4" w:rsidRDefault="00E126A4" w:rsidP="00E126A4">
      <w:pPr>
        <w:numPr>
          <w:ilvl w:val="0"/>
          <w:numId w:val="10"/>
        </w:numPr>
        <w:rPr>
          <w:rFonts w:ascii="Century Gothic" w:hAnsi="Century Gothic"/>
          <w:i/>
          <w:iCs/>
          <w:color w:val="FF0000"/>
          <w:sz w:val="24"/>
          <w:szCs w:val="24"/>
        </w:rPr>
      </w:pPr>
      <w:r w:rsidRPr="00E126A4">
        <w:rPr>
          <w:rFonts w:ascii="Century Gothic" w:hAnsi="Century Gothic"/>
          <w:i/>
          <w:iCs/>
          <w:color w:val="FF0000"/>
          <w:sz w:val="24"/>
          <w:szCs w:val="24"/>
        </w:rPr>
        <w:t>Which opportunities for engaging with the system are worth the demands on capacity</w:t>
      </w:r>
      <w:r w:rsidR="002B328E" w:rsidRPr="002B328E">
        <w:rPr>
          <w:rFonts w:ascii="Century Gothic" w:hAnsi="Century Gothic"/>
          <w:i/>
          <w:iCs/>
          <w:color w:val="FF0000"/>
          <w:sz w:val="24"/>
          <w:szCs w:val="24"/>
        </w:rPr>
        <w:t>?</w:t>
      </w:r>
    </w:p>
    <w:p w14:paraId="138A7BFE" w14:textId="45A4BCE2" w:rsidR="00E126A4" w:rsidRPr="00E126A4" w:rsidRDefault="00E126A4" w:rsidP="00E126A4">
      <w:pPr>
        <w:numPr>
          <w:ilvl w:val="0"/>
          <w:numId w:val="10"/>
        </w:numPr>
        <w:rPr>
          <w:rFonts w:ascii="Century Gothic" w:hAnsi="Century Gothic"/>
          <w:i/>
          <w:iCs/>
          <w:color w:val="FF0000"/>
          <w:sz w:val="24"/>
          <w:szCs w:val="24"/>
        </w:rPr>
      </w:pPr>
      <w:r w:rsidRPr="00E126A4">
        <w:rPr>
          <w:rFonts w:ascii="Century Gothic" w:hAnsi="Century Gothic"/>
          <w:i/>
          <w:iCs/>
          <w:color w:val="FF0000"/>
          <w:sz w:val="24"/>
          <w:szCs w:val="24"/>
        </w:rPr>
        <w:t>Who within your local Healthwatch collaboration has the capacity, confidence and competence to attend these meetings</w:t>
      </w:r>
      <w:r w:rsidR="002B328E" w:rsidRPr="002B328E">
        <w:rPr>
          <w:rFonts w:ascii="Century Gothic" w:hAnsi="Century Gothic"/>
          <w:i/>
          <w:iCs/>
          <w:color w:val="FF0000"/>
          <w:sz w:val="24"/>
          <w:szCs w:val="24"/>
        </w:rPr>
        <w:t>?</w:t>
      </w:r>
    </w:p>
    <w:p w14:paraId="600D364C" w14:textId="61683E57" w:rsidR="00E126A4" w:rsidRPr="00E126A4" w:rsidRDefault="002B328E" w:rsidP="00E126A4">
      <w:pPr>
        <w:rPr>
          <w:rFonts w:ascii="Century Gothic" w:hAnsi="Century Gothic"/>
          <w:i/>
          <w:iCs/>
          <w:sz w:val="24"/>
          <w:szCs w:val="24"/>
        </w:rPr>
      </w:pPr>
      <w:r w:rsidRPr="002B328E">
        <w:rPr>
          <w:rFonts w:ascii="Century Gothic" w:hAnsi="Century Gothic"/>
          <w:i/>
          <w:iCs/>
          <w:color w:val="FF0000"/>
          <w:sz w:val="24"/>
          <w:szCs w:val="24"/>
        </w:rPr>
        <w:t>[</w:t>
      </w:r>
      <w:r w:rsidR="00E126A4" w:rsidRPr="00E126A4">
        <w:rPr>
          <w:rFonts w:ascii="Century Gothic" w:hAnsi="Century Gothic"/>
          <w:i/>
          <w:iCs/>
          <w:color w:val="FF0000"/>
          <w:sz w:val="24"/>
          <w:szCs w:val="24"/>
        </w:rPr>
        <w:t>Prompt questions</w:t>
      </w:r>
      <w:r w:rsidRPr="002B328E">
        <w:rPr>
          <w:rFonts w:ascii="Century Gothic" w:hAnsi="Century Gothic"/>
          <w:i/>
          <w:iCs/>
          <w:color w:val="FF0000"/>
          <w:sz w:val="24"/>
          <w:szCs w:val="24"/>
        </w:rPr>
        <w:t>]</w:t>
      </w:r>
    </w:p>
    <w:p w14:paraId="75E8F838" w14:textId="77777777" w:rsidR="00E126A4" w:rsidRPr="00E126A4" w:rsidRDefault="00E126A4" w:rsidP="00E126A4">
      <w:pPr>
        <w:numPr>
          <w:ilvl w:val="0"/>
          <w:numId w:val="5"/>
        </w:numPr>
        <w:rPr>
          <w:rFonts w:ascii="Century Gothic" w:hAnsi="Century Gothic"/>
          <w:color w:val="FF0000"/>
          <w:sz w:val="24"/>
          <w:szCs w:val="24"/>
        </w:rPr>
      </w:pPr>
      <w:r w:rsidRPr="00E126A4">
        <w:rPr>
          <w:rFonts w:ascii="Century Gothic" w:hAnsi="Century Gothic"/>
          <w:color w:val="FF0000"/>
          <w:sz w:val="24"/>
          <w:szCs w:val="24"/>
        </w:rPr>
        <w:t>Where in the system will local Healthwatch interact with the ICB and ICP and how?</w:t>
      </w:r>
    </w:p>
    <w:p w14:paraId="05876ACB" w14:textId="77777777" w:rsidR="00E126A4" w:rsidRPr="00E126A4" w:rsidRDefault="00E126A4" w:rsidP="00E126A4">
      <w:pPr>
        <w:numPr>
          <w:ilvl w:val="0"/>
          <w:numId w:val="5"/>
        </w:numPr>
        <w:rPr>
          <w:rFonts w:ascii="Century Gothic" w:hAnsi="Century Gothic"/>
          <w:color w:val="FF0000"/>
          <w:sz w:val="24"/>
          <w:szCs w:val="24"/>
        </w:rPr>
      </w:pPr>
      <w:r w:rsidRPr="00E126A4">
        <w:rPr>
          <w:rFonts w:ascii="Century Gothic" w:hAnsi="Century Gothic"/>
          <w:color w:val="FF0000"/>
          <w:sz w:val="24"/>
          <w:szCs w:val="24"/>
        </w:rPr>
        <w:t>How will representation be provided?</w:t>
      </w:r>
    </w:p>
    <w:p w14:paraId="37189755" w14:textId="77777777" w:rsidR="00E126A4" w:rsidRPr="00E126A4" w:rsidRDefault="00E126A4" w:rsidP="00E126A4">
      <w:pPr>
        <w:numPr>
          <w:ilvl w:val="0"/>
          <w:numId w:val="5"/>
        </w:numPr>
        <w:rPr>
          <w:rFonts w:ascii="Century Gothic" w:hAnsi="Century Gothic"/>
          <w:color w:val="FF0000"/>
          <w:sz w:val="24"/>
          <w:szCs w:val="24"/>
        </w:rPr>
      </w:pPr>
      <w:r w:rsidRPr="00E126A4">
        <w:rPr>
          <w:rFonts w:ascii="Century Gothic" w:hAnsi="Century Gothic"/>
          <w:color w:val="FF0000"/>
          <w:sz w:val="24"/>
          <w:szCs w:val="24"/>
        </w:rPr>
        <w:t>Which executive groups will local Healthwatch be represented at?</w:t>
      </w:r>
    </w:p>
    <w:p w14:paraId="45726A73" w14:textId="77777777" w:rsidR="00E126A4" w:rsidRPr="00E126A4" w:rsidRDefault="00E126A4" w:rsidP="00E126A4">
      <w:pPr>
        <w:numPr>
          <w:ilvl w:val="0"/>
          <w:numId w:val="5"/>
        </w:numPr>
        <w:rPr>
          <w:rFonts w:ascii="Century Gothic" w:hAnsi="Century Gothic"/>
          <w:color w:val="FF0000"/>
          <w:sz w:val="24"/>
          <w:szCs w:val="24"/>
        </w:rPr>
      </w:pPr>
      <w:r w:rsidRPr="00E126A4">
        <w:rPr>
          <w:rFonts w:ascii="Century Gothic" w:hAnsi="Century Gothic"/>
          <w:color w:val="FF0000"/>
          <w:sz w:val="24"/>
          <w:szCs w:val="24"/>
        </w:rPr>
        <w:t>Which working groups will local Healthwatch belong to?</w:t>
      </w:r>
    </w:p>
    <w:p w14:paraId="516A9E0F" w14:textId="77777777" w:rsidR="00E126A4" w:rsidRPr="00E126A4" w:rsidRDefault="00E126A4" w:rsidP="00E126A4">
      <w:pPr>
        <w:rPr>
          <w:rFonts w:ascii="Century Gothic" w:hAnsi="Century Gothic"/>
          <w:sz w:val="24"/>
          <w:szCs w:val="24"/>
        </w:rPr>
      </w:pPr>
    </w:p>
    <w:p w14:paraId="023E8EF4" w14:textId="57BDC066" w:rsidR="00E126A4" w:rsidRPr="00E126A4" w:rsidRDefault="002B328E" w:rsidP="002B328E">
      <w:pPr>
        <w:pStyle w:val="HWEheading2"/>
        <w:numPr>
          <w:ilvl w:val="0"/>
          <w:numId w:val="0"/>
        </w:numPr>
        <w:ind w:left="720" w:hanging="720"/>
      </w:pPr>
      <w:r>
        <w:t xml:space="preserve">2.2 </w:t>
      </w:r>
      <w:r w:rsidR="00E126A4" w:rsidRPr="00E126A4">
        <w:t>Holding commissioners, providers and system partners to account</w:t>
      </w:r>
    </w:p>
    <w:p w14:paraId="34FED087" w14:textId="77777777" w:rsidR="00E126A4" w:rsidRPr="00E126A4" w:rsidRDefault="00E126A4" w:rsidP="00E126A4">
      <w:pPr>
        <w:rPr>
          <w:rFonts w:ascii="Century Gothic" w:hAnsi="Century Gothic"/>
          <w:sz w:val="24"/>
          <w:szCs w:val="24"/>
        </w:rPr>
      </w:pPr>
      <w:r w:rsidRPr="00E126A4">
        <w:rPr>
          <w:rFonts w:ascii="Century Gothic" w:hAnsi="Century Gothic"/>
          <w:sz w:val="24"/>
          <w:szCs w:val="24"/>
        </w:rPr>
        <w:t xml:space="preserve">Strategic representation allows local Healthwatch to ensure public involvement in planning, commissioning and providing services. As described above this will be in a spirit of constructive partnership. </w:t>
      </w:r>
    </w:p>
    <w:p w14:paraId="2E929321" w14:textId="77777777" w:rsidR="00E126A4" w:rsidRPr="00E126A4" w:rsidRDefault="00E126A4" w:rsidP="00E126A4">
      <w:pPr>
        <w:rPr>
          <w:rFonts w:ascii="Century Gothic" w:hAnsi="Century Gothic"/>
          <w:sz w:val="24"/>
          <w:szCs w:val="24"/>
        </w:rPr>
      </w:pPr>
      <w:r w:rsidRPr="00E126A4">
        <w:rPr>
          <w:rFonts w:ascii="Century Gothic" w:hAnsi="Century Gothic"/>
          <w:sz w:val="24"/>
          <w:szCs w:val="24"/>
        </w:rPr>
        <w:t>However, Healthwatch also need to represent the views of the public in areas such as:</w:t>
      </w:r>
    </w:p>
    <w:p w14:paraId="4823196D" w14:textId="77777777" w:rsidR="00E126A4" w:rsidRPr="00E126A4" w:rsidRDefault="00E126A4" w:rsidP="00E126A4">
      <w:pPr>
        <w:numPr>
          <w:ilvl w:val="0"/>
          <w:numId w:val="13"/>
        </w:numPr>
        <w:rPr>
          <w:rFonts w:ascii="Century Gothic" w:hAnsi="Century Gothic"/>
          <w:sz w:val="24"/>
          <w:szCs w:val="24"/>
        </w:rPr>
      </w:pPr>
      <w:r w:rsidRPr="00E126A4">
        <w:rPr>
          <w:rFonts w:ascii="Century Gothic" w:hAnsi="Century Gothic"/>
          <w:sz w:val="24"/>
          <w:szCs w:val="24"/>
        </w:rPr>
        <w:t>Appropriate use of public funds</w:t>
      </w:r>
    </w:p>
    <w:p w14:paraId="05934C88" w14:textId="77777777" w:rsidR="00E126A4" w:rsidRPr="00E126A4" w:rsidRDefault="00E126A4" w:rsidP="00E126A4">
      <w:pPr>
        <w:numPr>
          <w:ilvl w:val="0"/>
          <w:numId w:val="13"/>
        </w:numPr>
        <w:rPr>
          <w:rFonts w:ascii="Century Gothic" w:hAnsi="Century Gothic"/>
          <w:sz w:val="24"/>
          <w:szCs w:val="24"/>
        </w:rPr>
      </w:pPr>
      <w:r w:rsidRPr="00E126A4">
        <w:rPr>
          <w:rFonts w:ascii="Century Gothic" w:hAnsi="Century Gothic"/>
          <w:sz w:val="24"/>
          <w:szCs w:val="24"/>
        </w:rPr>
        <w:t xml:space="preserve">Ensuring safe and </w:t>
      </w:r>
      <w:proofErr w:type="gramStart"/>
      <w:r w:rsidRPr="00E126A4">
        <w:rPr>
          <w:rFonts w:ascii="Century Gothic" w:hAnsi="Century Gothic"/>
          <w:sz w:val="24"/>
          <w:szCs w:val="24"/>
        </w:rPr>
        <w:t>high quality</w:t>
      </w:r>
      <w:proofErr w:type="gramEnd"/>
      <w:r w:rsidRPr="00E126A4">
        <w:rPr>
          <w:rFonts w:ascii="Century Gothic" w:hAnsi="Century Gothic"/>
          <w:sz w:val="24"/>
          <w:szCs w:val="24"/>
        </w:rPr>
        <w:t xml:space="preserve"> services</w:t>
      </w:r>
    </w:p>
    <w:p w14:paraId="7EEBC063" w14:textId="77777777" w:rsidR="00E126A4" w:rsidRPr="00E126A4" w:rsidRDefault="00E126A4" w:rsidP="00E126A4">
      <w:pPr>
        <w:numPr>
          <w:ilvl w:val="0"/>
          <w:numId w:val="13"/>
        </w:numPr>
        <w:rPr>
          <w:rFonts w:ascii="Century Gothic" w:hAnsi="Century Gothic"/>
          <w:sz w:val="24"/>
          <w:szCs w:val="24"/>
        </w:rPr>
      </w:pPr>
      <w:r w:rsidRPr="00E126A4">
        <w:rPr>
          <w:rFonts w:ascii="Century Gothic" w:hAnsi="Century Gothic"/>
          <w:sz w:val="24"/>
          <w:szCs w:val="24"/>
        </w:rPr>
        <w:t>Duty of candour for NHS organisations</w:t>
      </w:r>
    </w:p>
    <w:p w14:paraId="3540A501" w14:textId="77777777" w:rsidR="00E126A4" w:rsidRPr="00E126A4" w:rsidRDefault="00E126A4" w:rsidP="00E126A4">
      <w:pPr>
        <w:numPr>
          <w:ilvl w:val="0"/>
          <w:numId w:val="13"/>
        </w:numPr>
        <w:rPr>
          <w:rFonts w:ascii="Century Gothic" w:hAnsi="Century Gothic"/>
          <w:sz w:val="24"/>
          <w:szCs w:val="24"/>
        </w:rPr>
      </w:pPr>
      <w:r w:rsidRPr="00E126A4">
        <w:rPr>
          <w:rFonts w:ascii="Century Gothic" w:hAnsi="Century Gothic"/>
          <w:sz w:val="24"/>
          <w:szCs w:val="24"/>
        </w:rPr>
        <w:t>Transparent and ethical decision making</w:t>
      </w:r>
    </w:p>
    <w:p w14:paraId="0C06E7C4" w14:textId="77777777" w:rsidR="00E126A4" w:rsidRPr="00E126A4" w:rsidRDefault="00E126A4" w:rsidP="00E126A4">
      <w:pPr>
        <w:numPr>
          <w:ilvl w:val="0"/>
          <w:numId w:val="13"/>
        </w:numPr>
        <w:rPr>
          <w:rFonts w:ascii="Century Gothic" w:hAnsi="Century Gothic"/>
          <w:sz w:val="24"/>
          <w:szCs w:val="24"/>
        </w:rPr>
      </w:pPr>
      <w:r w:rsidRPr="00E126A4">
        <w:rPr>
          <w:rFonts w:ascii="Century Gothic" w:hAnsi="Century Gothic"/>
          <w:sz w:val="24"/>
          <w:szCs w:val="24"/>
        </w:rPr>
        <w:t>Compliance with law, guidance and policy</w:t>
      </w:r>
    </w:p>
    <w:p w14:paraId="7FF5F9DB" w14:textId="77777777" w:rsidR="00E126A4" w:rsidRPr="00E126A4" w:rsidRDefault="00E126A4" w:rsidP="00E126A4">
      <w:pPr>
        <w:rPr>
          <w:rFonts w:ascii="Century Gothic" w:hAnsi="Century Gothic"/>
          <w:sz w:val="24"/>
          <w:szCs w:val="24"/>
        </w:rPr>
      </w:pPr>
    </w:p>
    <w:p w14:paraId="135F78A5" w14:textId="50A412E7" w:rsidR="002B328E" w:rsidRPr="00E126A4" w:rsidRDefault="002B328E" w:rsidP="00E126A4">
      <w:pPr>
        <w:rPr>
          <w:rFonts w:ascii="Century Gothic" w:hAnsi="Century Gothic"/>
          <w:sz w:val="24"/>
          <w:szCs w:val="24"/>
        </w:rPr>
      </w:pPr>
      <w:r w:rsidRPr="002B328E">
        <w:rPr>
          <w:rFonts w:ascii="Century Gothic" w:hAnsi="Century Gothic"/>
          <w:i/>
          <w:iCs/>
          <w:color w:val="FF0000"/>
          <w:sz w:val="24"/>
          <w:szCs w:val="24"/>
        </w:rPr>
        <w:lastRenderedPageBreak/>
        <w:t>[</w:t>
      </w:r>
      <w:r w:rsidRPr="00E126A4">
        <w:rPr>
          <w:rFonts w:ascii="Century Gothic" w:hAnsi="Century Gothic"/>
          <w:i/>
          <w:iCs/>
          <w:color w:val="FF0000"/>
          <w:sz w:val="24"/>
          <w:szCs w:val="24"/>
        </w:rPr>
        <w:t>Prompt questions</w:t>
      </w:r>
      <w:r w:rsidRPr="002B328E">
        <w:rPr>
          <w:rFonts w:ascii="Century Gothic" w:hAnsi="Century Gothic"/>
          <w:i/>
          <w:iCs/>
          <w:color w:val="FF0000"/>
          <w:sz w:val="24"/>
          <w:szCs w:val="24"/>
        </w:rPr>
        <w:t>]</w:t>
      </w:r>
    </w:p>
    <w:p w14:paraId="1D0D1825" w14:textId="77777777" w:rsidR="00E126A4" w:rsidRPr="00E126A4" w:rsidRDefault="00E126A4" w:rsidP="00E126A4">
      <w:pPr>
        <w:numPr>
          <w:ilvl w:val="0"/>
          <w:numId w:val="14"/>
        </w:numPr>
        <w:rPr>
          <w:rFonts w:ascii="Century Gothic" w:hAnsi="Century Gothic"/>
          <w:color w:val="FF0000"/>
          <w:sz w:val="24"/>
          <w:szCs w:val="24"/>
        </w:rPr>
      </w:pPr>
      <w:r w:rsidRPr="00E126A4">
        <w:rPr>
          <w:rFonts w:ascii="Century Gothic" w:hAnsi="Century Gothic"/>
          <w:color w:val="FF0000"/>
          <w:sz w:val="24"/>
          <w:szCs w:val="24"/>
        </w:rPr>
        <w:t>Do you have an Independence Statement that sets out how you will hold organisations to account?</w:t>
      </w:r>
    </w:p>
    <w:p w14:paraId="1A640588" w14:textId="77777777" w:rsidR="00E126A4" w:rsidRPr="00E126A4" w:rsidRDefault="00E126A4" w:rsidP="00E126A4">
      <w:pPr>
        <w:numPr>
          <w:ilvl w:val="0"/>
          <w:numId w:val="14"/>
        </w:numPr>
        <w:rPr>
          <w:rFonts w:ascii="Century Gothic" w:hAnsi="Century Gothic"/>
          <w:color w:val="FF0000"/>
          <w:sz w:val="24"/>
          <w:szCs w:val="24"/>
        </w:rPr>
      </w:pPr>
      <w:r w:rsidRPr="00E126A4">
        <w:rPr>
          <w:rFonts w:ascii="Century Gothic" w:hAnsi="Century Gothic"/>
          <w:color w:val="FF0000"/>
          <w:sz w:val="24"/>
          <w:szCs w:val="24"/>
        </w:rPr>
        <w:t>How will you raise your concerns, in public or private?</w:t>
      </w:r>
    </w:p>
    <w:p w14:paraId="0A34EDD4" w14:textId="77777777" w:rsidR="00E126A4" w:rsidRPr="00E126A4" w:rsidRDefault="00E126A4" w:rsidP="00E126A4">
      <w:pPr>
        <w:numPr>
          <w:ilvl w:val="0"/>
          <w:numId w:val="14"/>
        </w:numPr>
        <w:rPr>
          <w:rFonts w:ascii="Century Gothic" w:hAnsi="Century Gothic"/>
          <w:color w:val="FF0000"/>
          <w:sz w:val="24"/>
          <w:szCs w:val="24"/>
        </w:rPr>
      </w:pPr>
      <w:r w:rsidRPr="00E126A4">
        <w:rPr>
          <w:rFonts w:ascii="Century Gothic" w:hAnsi="Century Gothic"/>
          <w:color w:val="FF0000"/>
          <w:sz w:val="24"/>
          <w:szCs w:val="24"/>
        </w:rPr>
        <w:t>Will it be verbally or in writing?</w:t>
      </w:r>
    </w:p>
    <w:p w14:paraId="2B949311" w14:textId="77777777" w:rsidR="00E126A4" w:rsidRPr="00E126A4" w:rsidRDefault="00E126A4" w:rsidP="00E126A4">
      <w:pPr>
        <w:numPr>
          <w:ilvl w:val="0"/>
          <w:numId w:val="14"/>
        </w:numPr>
        <w:rPr>
          <w:rFonts w:ascii="Century Gothic" w:hAnsi="Century Gothic"/>
          <w:color w:val="FF0000"/>
          <w:sz w:val="24"/>
          <w:szCs w:val="24"/>
        </w:rPr>
      </w:pPr>
      <w:r w:rsidRPr="00E126A4">
        <w:rPr>
          <w:rFonts w:ascii="Century Gothic" w:hAnsi="Century Gothic"/>
          <w:color w:val="FF0000"/>
          <w:sz w:val="24"/>
          <w:szCs w:val="24"/>
        </w:rPr>
        <w:t>How will you expect the system to respond?</w:t>
      </w:r>
    </w:p>
    <w:p w14:paraId="7DDABDBA" w14:textId="77777777" w:rsidR="00E126A4" w:rsidRPr="00E126A4" w:rsidRDefault="00E126A4" w:rsidP="00E126A4">
      <w:pPr>
        <w:rPr>
          <w:rFonts w:ascii="Century Gothic" w:hAnsi="Century Gothic"/>
          <w:sz w:val="24"/>
          <w:szCs w:val="24"/>
        </w:rPr>
      </w:pPr>
    </w:p>
    <w:p w14:paraId="4BAD7E82" w14:textId="3717A6D7" w:rsidR="00E126A4" w:rsidRPr="00E126A4" w:rsidRDefault="00A36FA4" w:rsidP="00A36FA4">
      <w:pPr>
        <w:pStyle w:val="HWEheading2"/>
        <w:numPr>
          <w:ilvl w:val="0"/>
          <w:numId w:val="0"/>
        </w:numPr>
        <w:ind w:left="720" w:hanging="720"/>
      </w:pPr>
      <w:r>
        <w:t xml:space="preserve">2.3 </w:t>
      </w:r>
      <w:r w:rsidR="00E126A4" w:rsidRPr="00E126A4">
        <w:t xml:space="preserve">Further involvement in ICS priorities </w:t>
      </w:r>
    </w:p>
    <w:p w14:paraId="59DB1778" w14:textId="77777777" w:rsidR="00E126A4" w:rsidRPr="00E126A4" w:rsidRDefault="00E126A4" w:rsidP="00E126A4">
      <w:pPr>
        <w:rPr>
          <w:rFonts w:ascii="Century Gothic" w:hAnsi="Century Gothic"/>
          <w:i/>
          <w:iCs/>
          <w:color w:val="FF0000"/>
          <w:sz w:val="24"/>
          <w:szCs w:val="24"/>
        </w:rPr>
      </w:pPr>
      <w:r w:rsidRPr="00E126A4">
        <w:rPr>
          <w:rFonts w:ascii="Century Gothic" w:hAnsi="Century Gothic"/>
          <w:i/>
          <w:iCs/>
          <w:color w:val="FF0000"/>
          <w:sz w:val="24"/>
          <w:szCs w:val="24"/>
        </w:rPr>
        <w:t>This section sets out the expectation for any additional involvement from local Healthwatch beyond strategic representation.</w:t>
      </w:r>
    </w:p>
    <w:p w14:paraId="39067724" w14:textId="77777777" w:rsidR="002B328E" w:rsidRPr="002B328E" w:rsidRDefault="00E126A4" w:rsidP="002B328E">
      <w:pPr>
        <w:rPr>
          <w:rFonts w:ascii="Century Gothic" w:hAnsi="Century Gothic"/>
          <w:i/>
          <w:iCs/>
          <w:sz w:val="24"/>
          <w:szCs w:val="24"/>
        </w:rPr>
      </w:pPr>
      <w:r w:rsidRPr="00E126A4">
        <w:rPr>
          <w:rFonts w:ascii="Century Gothic" w:hAnsi="Century Gothic"/>
          <w:sz w:val="24"/>
          <w:szCs w:val="24"/>
        </w:rPr>
        <w:br/>
      </w:r>
      <w:r w:rsidR="002B328E" w:rsidRPr="002B328E">
        <w:rPr>
          <w:rFonts w:ascii="Century Gothic" w:hAnsi="Century Gothic"/>
          <w:i/>
          <w:iCs/>
          <w:color w:val="FF0000"/>
          <w:sz w:val="24"/>
          <w:szCs w:val="24"/>
        </w:rPr>
        <w:t>[Suggested text]</w:t>
      </w:r>
    </w:p>
    <w:p w14:paraId="7F537F77" w14:textId="77777777" w:rsidR="00E126A4" w:rsidRPr="00E126A4" w:rsidRDefault="00E126A4" w:rsidP="00E126A4">
      <w:pPr>
        <w:rPr>
          <w:rFonts w:ascii="Century Gothic" w:hAnsi="Century Gothic"/>
          <w:sz w:val="24"/>
          <w:szCs w:val="24"/>
        </w:rPr>
      </w:pPr>
      <w:r w:rsidRPr="00E126A4">
        <w:rPr>
          <w:rFonts w:ascii="Century Gothic" w:hAnsi="Century Gothic"/>
          <w:sz w:val="24"/>
          <w:szCs w:val="24"/>
        </w:rPr>
        <w:t xml:space="preserve">Above and beyond the strategic representation role, local Healthwatch commit to: </w:t>
      </w:r>
      <w:r w:rsidRPr="00E126A4">
        <w:rPr>
          <w:rFonts w:ascii="Century Gothic" w:hAnsi="Century Gothic"/>
          <w:sz w:val="24"/>
          <w:szCs w:val="24"/>
          <w:highlight w:val="yellow"/>
        </w:rPr>
        <w:t>(delete/ add as appropriate from discussions agreed through local Healthwatch Collaboration Agreement):</w:t>
      </w:r>
    </w:p>
    <w:p w14:paraId="414E0133" w14:textId="77777777" w:rsidR="00E126A4" w:rsidRPr="00E126A4" w:rsidRDefault="00E126A4" w:rsidP="00E126A4">
      <w:pPr>
        <w:numPr>
          <w:ilvl w:val="0"/>
          <w:numId w:val="6"/>
        </w:numPr>
        <w:rPr>
          <w:rFonts w:ascii="Century Gothic" w:hAnsi="Century Gothic"/>
          <w:sz w:val="24"/>
          <w:szCs w:val="24"/>
        </w:rPr>
      </w:pPr>
      <w:r w:rsidRPr="00E126A4">
        <w:rPr>
          <w:rFonts w:ascii="Century Gothic" w:hAnsi="Century Gothic"/>
          <w:sz w:val="24"/>
          <w:szCs w:val="24"/>
        </w:rPr>
        <w:t xml:space="preserve">Working with the ICS on an </w:t>
      </w:r>
      <w:r w:rsidRPr="00E126A4">
        <w:rPr>
          <w:rFonts w:ascii="Century Gothic" w:hAnsi="Century Gothic"/>
          <w:sz w:val="24"/>
          <w:szCs w:val="24"/>
          <w:highlight w:val="yellow"/>
        </w:rPr>
        <w:t>(add frequency)</w:t>
      </w:r>
      <w:r w:rsidRPr="00E126A4">
        <w:rPr>
          <w:rFonts w:ascii="Century Gothic" w:hAnsi="Century Gothic"/>
          <w:sz w:val="24"/>
          <w:szCs w:val="24"/>
        </w:rPr>
        <w:t xml:space="preserve"> basis to discuss, align, prioritise and review </w:t>
      </w:r>
      <w:r w:rsidRPr="00E126A4">
        <w:rPr>
          <w:rFonts w:ascii="Century Gothic" w:hAnsi="Century Gothic"/>
          <w:sz w:val="24"/>
          <w:szCs w:val="24"/>
          <w:highlight w:val="yellow"/>
        </w:rPr>
        <w:t>(delete as appropriate)</w:t>
      </w:r>
      <w:r w:rsidRPr="00E126A4">
        <w:rPr>
          <w:rFonts w:ascii="Century Gothic" w:hAnsi="Century Gothic"/>
          <w:sz w:val="24"/>
          <w:szCs w:val="24"/>
        </w:rPr>
        <w:t xml:space="preserve"> the activities the ICS would like engagement </w:t>
      </w:r>
      <w:proofErr w:type="gramStart"/>
      <w:r w:rsidRPr="00E126A4">
        <w:rPr>
          <w:rFonts w:ascii="Century Gothic" w:hAnsi="Century Gothic"/>
          <w:sz w:val="24"/>
          <w:szCs w:val="24"/>
        </w:rPr>
        <w:t>support</w:t>
      </w:r>
      <w:proofErr w:type="gramEnd"/>
      <w:r w:rsidRPr="00E126A4">
        <w:rPr>
          <w:rFonts w:ascii="Century Gothic" w:hAnsi="Century Gothic"/>
          <w:sz w:val="24"/>
          <w:szCs w:val="24"/>
        </w:rPr>
        <w:t xml:space="preserve"> on from local Healthwatch.  </w:t>
      </w:r>
    </w:p>
    <w:p w14:paraId="6890DCDD" w14:textId="77777777" w:rsidR="00E126A4" w:rsidRPr="00E126A4" w:rsidRDefault="00E126A4" w:rsidP="00E126A4">
      <w:pPr>
        <w:numPr>
          <w:ilvl w:val="0"/>
          <w:numId w:val="6"/>
        </w:numPr>
        <w:rPr>
          <w:rFonts w:ascii="Century Gothic" w:hAnsi="Century Gothic"/>
          <w:sz w:val="24"/>
          <w:szCs w:val="24"/>
          <w:highlight w:val="yellow"/>
        </w:rPr>
      </w:pPr>
      <w:r w:rsidRPr="00E126A4">
        <w:rPr>
          <w:rFonts w:ascii="Century Gothic" w:hAnsi="Century Gothic"/>
          <w:sz w:val="24"/>
          <w:szCs w:val="24"/>
        </w:rPr>
        <w:t xml:space="preserve">Sharing insight on </w:t>
      </w:r>
      <w:r w:rsidRPr="00E126A4">
        <w:rPr>
          <w:rFonts w:ascii="Century Gothic" w:hAnsi="Century Gothic"/>
          <w:sz w:val="24"/>
          <w:szCs w:val="24"/>
          <w:highlight w:val="yellow"/>
        </w:rPr>
        <w:t xml:space="preserve">X (topic) on X (frequency) in X format with X/ Y forums. </w:t>
      </w:r>
    </w:p>
    <w:p w14:paraId="1875F43D" w14:textId="77777777" w:rsidR="00E126A4" w:rsidRPr="00E126A4" w:rsidRDefault="00E126A4" w:rsidP="00E126A4">
      <w:pPr>
        <w:numPr>
          <w:ilvl w:val="0"/>
          <w:numId w:val="6"/>
        </w:numPr>
        <w:rPr>
          <w:rFonts w:ascii="Century Gothic" w:hAnsi="Century Gothic"/>
          <w:sz w:val="24"/>
          <w:szCs w:val="24"/>
        </w:rPr>
      </w:pPr>
      <w:r w:rsidRPr="00E126A4">
        <w:rPr>
          <w:rFonts w:ascii="Century Gothic" w:hAnsi="Century Gothic"/>
          <w:sz w:val="24"/>
          <w:szCs w:val="24"/>
        </w:rPr>
        <w:t xml:space="preserve">Advising on engagement approaches to inform the development of </w:t>
      </w:r>
      <w:r w:rsidRPr="00E126A4">
        <w:rPr>
          <w:rFonts w:ascii="Century Gothic" w:hAnsi="Century Gothic"/>
          <w:sz w:val="24"/>
          <w:szCs w:val="24"/>
          <w:highlight w:val="yellow"/>
        </w:rPr>
        <w:t>X strategy(</w:t>
      </w:r>
      <w:proofErr w:type="spellStart"/>
      <w:r w:rsidRPr="00E126A4">
        <w:rPr>
          <w:rFonts w:ascii="Century Gothic" w:hAnsi="Century Gothic"/>
          <w:sz w:val="24"/>
          <w:szCs w:val="24"/>
          <w:highlight w:val="yellow"/>
        </w:rPr>
        <w:t>ies</w:t>
      </w:r>
      <w:proofErr w:type="spellEnd"/>
      <w:r w:rsidRPr="00E126A4">
        <w:rPr>
          <w:rFonts w:ascii="Century Gothic" w:hAnsi="Century Gothic"/>
          <w:sz w:val="24"/>
          <w:szCs w:val="24"/>
          <w:highlight w:val="yellow"/>
        </w:rPr>
        <w:t>)/ plans from the outset (or state what was agreed)</w:t>
      </w:r>
    </w:p>
    <w:p w14:paraId="0027757F" w14:textId="77777777" w:rsidR="00E126A4" w:rsidRPr="00E126A4" w:rsidRDefault="00E126A4" w:rsidP="00E126A4">
      <w:pPr>
        <w:numPr>
          <w:ilvl w:val="0"/>
          <w:numId w:val="6"/>
        </w:numPr>
        <w:rPr>
          <w:rFonts w:ascii="Century Gothic" w:hAnsi="Century Gothic"/>
          <w:sz w:val="24"/>
          <w:szCs w:val="24"/>
          <w:highlight w:val="yellow"/>
        </w:rPr>
      </w:pPr>
      <w:r w:rsidRPr="00E126A4">
        <w:rPr>
          <w:rFonts w:ascii="Century Gothic" w:hAnsi="Century Gothic"/>
          <w:sz w:val="24"/>
          <w:szCs w:val="24"/>
        </w:rPr>
        <w:t xml:space="preserve">Advising on the engagement approach to inform the commissioning of </w:t>
      </w:r>
      <w:r w:rsidRPr="00E126A4">
        <w:rPr>
          <w:rFonts w:ascii="Century Gothic" w:hAnsi="Century Gothic"/>
          <w:sz w:val="24"/>
          <w:szCs w:val="24"/>
          <w:highlight w:val="yellow"/>
        </w:rPr>
        <w:t>X and/or Y service (add timeframes)</w:t>
      </w:r>
    </w:p>
    <w:p w14:paraId="04D3387F" w14:textId="77777777" w:rsidR="00E126A4" w:rsidRPr="00E126A4" w:rsidRDefault="00E126A4" w:rsidP="00E126A4">
      <w:pPr>
        <w:numPr>
          <w:ilvl w:val="0"/>
          <w:numId w:val="6"/>
        </w:numPr>
        <w:rPr>
          <w:rFonts w:ascii="Century Gothic" w:hAnsi="Century Gothic"/>
          <w:sz w:val="24"/>
          <w:szCs w:val="24"/>
          <w:highlight w:val="yellow"/>
        </w:rPr>
      </w:pPr>
      <w:r w:rsidRPr="00E126A4">
        <w:rPr>
          <w:rFonts w:ascii="Century Gothic" w:hAnsi="Century Gothic"/>
          <w:sz w:val="24"/>
          <w:szCs w:val="24"/>
        </w:rPr>
        <w:t xml:space="preserve">Advising on the engagement approach to inform the review of </w:t>
      </w:r>
      <w:r w:rsidRPr="00E126A4">
        <w:rPr>
          <w:rFonts w:ascii="Century Gothic" w:hAnsi="Century Gothic"/>
          <w:sz w:val="24"/>
          <w:szCs w:val="24"/>
          <w:highlight w:val="yellow"/>
        </w:rPr>
        <w:t>X and/or Y service (add timeframes).</w:t>
      </w:r>
    </w:p>
    <w:p w14:paraId="362B0BD3" w14:textId="77777777" w:rsidR="00E126A4" w:rsidRPr="00E126A4" w:rsidRDefault="00E126A4" w:rsidP="00E126A4">
      <w:pPr>
        <w:numPr>
          <w:ilvl w:val="0"/>
          <w:numId w:val="6"/>
        </w:numPr>
        <w:rPr>
          <w:rFonts w:ascii="Century Gothic" w:hAnsi="Century Gothic"/>
          <w:sz w:val="24"/>
          <w:szCs w:val="24"/>
          <w:highlight w:val="yellow"/>
        </w:rPr>
      </w:pPr>
      <w:r w:rsidRPr="00E126A4">
        <w:rPr>
          <w:rFonts w:ascii="Century Gothic" w:hAnsi="Century Gothic"/>
          <w:sz w:val="24"/>
          <w:szCs w:val="24"/>
        </w:rPr>
        <w:t xml:space="preserve">Undertaking (coordinated) engagement activities in relation to </w:t>
      </w:r>
      <w:r w:rsidRPr="00E126A4">
        <w:rPr>
          <w:rFonts w:ascii="Century Gothic" w:hAnsi="Century Gothic"/>
          <w:sz w:val="24"/>
          <w:szCs w:val="24"/>
          <w:highlight w:val="yellow"/>
        </w:rPr>
        <w:t>X and Y in the next period of X (add timeframe) with Y (add specific people and communities).</w:t>
      </w:r>
    </w:p>
    <w:p w14:paraId="2C715B88" w14:textId="77777777" w:rsidR="00E126A4" w:rsidRPr="00E126A4" w:rsidRDefault="00E126A4" w:rsidP="00E126A4">
      <w:pPr>
        <w:numPr>
          <w:ilvl w:val="0"/>
          <w:numId w:val="6"/>
        </w:numPr>
        <w:rPr>
          <w:rFonts w:ascii="Century Gothic" w:hAnsi="Century Gothic"/>
          <w:sz w:val="24"/>
          <w:szCs w:val="24"/>
        </w:rPr>
      </w:pPr>
      <w:r w:rsidRPr="00E126A4">
        <w:rPr>
          <w:rFonts w:ascii="Century Gothic" w:hAnsi="Century Gothic"/>
          <w:sz w:val="24"/>
          <w:szCs w:val="24"/>
        </w:rPr>
        <w:t xml:space="preserve">Representing local Healthwatch on the following forums </w:t>
      </w:r>
      <w:r w:rsidRPr="00E126A4">
        <w:rPr>
          <w:rFonts w:ascii="Century Gothic" w:hAnsi="Century Gothic"/>
          <w:sz w:val="24"/>
          <w:szCs w:val="24"/>
          <w:highlight w:val="yellow"/>
        </w:rPr>
        <w:t>(specify e.g., Voluntary Sector)</w:t>
      </w:r>
      <w:r w:rsidRPr="00E126A4">
        <w:rPr>
          <w:rFonts w:ascii="Century Gothic" w:hAnsi="Century Gothic"/>
          <w:sz w:val="24"/>
          <w:szCs w:val="24"/>
        </w:rPr>
        <w:t xml:space="preserve"> in addition to those identified above.</w:t>
      </w:r>
    </w:p>
    <w:p w14:paraId="13D134BE" w14:textId="77777777" w:rsidR="00E126A4" w:rsidRPr="00E126A4" w:rsidRDefault="00E126A4" w:rsidP="00E126A4">
      <w:pPr>
        <w:numPr>
          <w:ilvl w:val="0"/>
          <w:numId w:val="6"/>
        </w:numPr>
        <w:rPr>
          <w:rFonts w:ascii="Century Gothic" w:hAnsi="Century Gothic"/>
          <w:sz w:val="24"/>
          <w:szCs w:val="24"/>
        </w:rPr>
      </w:pPr>
      <w:r w:rsidRPr="00E126A4">
        <w:rPr>
          <w:rFonts w:ascii="Century Gothic" w:hAnsi="Century Gothic"/>
          <w:sz w:val="24"/>
          <w:szCs w:val="24"/>
        </w:rPr>
        <w:t>Ensuring local Healthwatch monitor, review and publicly share progress with activities related to working with the ICS.</w:t>
      </w:r>
    </w:p>
    <w:p w14:paraId="7EB816A2" w14:textId="77777777" w:rsidR="00A36FA4" w:rsidRDefault="00E126A4" w:rsidP="00A36FA4">
      <w:pPr>
        <w:numPr>
          <w:ilvl w:val="0"/>
          <w:numId w:val="6"/>
        </w:numPr>
        <w:rPr>
          <w:rFonts w:ascii="Century Gothic" w:hAnsi="Century Gothic"/>
          <w:sz w:val="24"/>
          <w:szCs w:val="24"/>
        </w:rPr>
      </w:pPr>
      <w:r w:rsidRPr="00E126A4">
        <w:rPr>
          <w:rFonts w:ascii="Century Gothic" w:hAnsi="Century Gothic"/>
          <w:sz w:val="24"/>
          <w:szCs w:val="24"/>
        </w:rPr>
        <w:lastRenderedPageBreak/>
        <w:t xml:space="preserve">Being timely in the provision of information for meetings or any other activity. </w:t>
      </w:r>
    </w:p>
    <w:p w14:paraId="33D0F32E" w14:textId="6B102509" w:rsidR="00E126A4" w:rsidRPr="00E126A4" w:rsidRDefault="00A36FA4" w:rsidP="00A36FA4">
      <w:pPr>
        <w:pStyle w:val="HWEheading2"/>
        <w:numPr>
          <w:ilvl w:val="0"/>
          <w:numId w:val="0"/>
        </w:numPr>
        <w:ind w:left="720" w:hanging="720"/>
      </w:pPr>
      <w:r>
        <w:t xml:space="preserve">3. </w:t>
      </w:r>
      <w:r w:rsidR="00E126A4" w:rsidRPr="00E126A4">
        <w:t xml:space="preserve">Expectations of the ICS </w:t>
      </w:r>
    </w:p>
    <w:p w14:paraId="720E0C11" w14:textId="77777777" w:rsidR="00E126A4" w:rsidRPr="00E126A4" w:rsidRDefault="00E126A4" w:rsidP="00E126A4">
      <w:pPr>
        <w:rPr>
          <w:rFonts w:ascii="Century Gothic" w:hAnsi="Century Gothic"/>
          <w:i/>
          <w:iCs/>
          <w:color w:val="FF0000"/>
          <w:sz w:val="24"/>
          <w:szCs w:val="24"/>
        </w:rPr>
      </w:pPr>
      <w:r w:rsidRPr="00E126A4">
        <w:rPr>
          <w:rFonts w:ascii="Century Gothic" w:hAnsi="Century Gothic"/>
          <w:i/>
          <w:iCs/>
          <w:color w:val="FF0000"/>
          <w:sz w:val="24"/>
          <w:szCs w:val="24"/>
        </w:rPr>
        <w:t>This section sets out what the expectations of the ICS are in how they engage with and work collaboratively alongside local Healthwatch.</w:t>
      </w:r>
    </w:p>
    <w:p w14:paraId="1C10FE25" w14:textId="77777777" w:rsidR="00E126A4" w:rsidRPr="00E126A4" w:rsidRDefault="00E126A4" w:rsidP="00E126A4">
      <w:pPr>
        <w:rPr>
          <w:rFonts w:ascii="Century Gothic" w:hAnsi="Century Gothic"/>
          <w:b/>
          <w:bCs/>
          <w:i/>
          <w:iCs/>
          <w:sz w:val="24"/>
          <w:szCs w:val="24"/>
        </w:rPr>
      </w:pPr>
      <w:r w:rsidRPr="00E126A4">
        <w:rPr>
          <w:rFonts w:ascii="Century Gothic" w:hAnsi="Century Gothic"/>
          <w:b/>
          <w:bCs/>
          <w:i/>
          <w:iCs/>
          <w:sz w:val="24"/>
          <w:szCs w:val="24"/>
        </w:rPr>
        <w:t xml:space="preserve">Guidance on </w:t>
      </w:r>
      <w:hyperlink r:id="rId13" w:history="1">
        <w:r w:rsidRPr="00E126A4">
          <w:rPr>
            <w:rStyle w:val="Hyperlink"/>
            <w:rFonts w:ascii="Century Gothic" w:hAnsi="Century Gothic"/>
            <w:b/>
            <w:bCs/>
            <w:i/>
            <w:iCs/>
            <w:sz w:val="24"/>
            <w:szCs w:val="24"/>
          </w:rPr>
          <w:t>ICS implementation</w:t>
        </w:r>
      </w:hyperlink>
      <w:r w:rsidRPr="00E126A4">
        <w:rPr>
          <w:rFonts w:ascii="Century Gothic" w:hAnsi="Century Gothic"/>
          <w:b/>
          <w:bCs/>
          <w:i/>
          <w:iCs/>
          <w:sz w:val="24"/>
          <w:szCs w:val="24"/>
        </w:rPr>
        <w:t xml:space="preserve"> suggests that:</w:t>
      </w:r>
    </w:p>
    <w:p w14:paraId="52F2A0DD" w14:textId="77777777" w:rsidR="00E126A4" w:rsidRPr="00E126A4" w:rsidRDefault="00E126A4" w:rsidP="00E126A4">
      <w:pPr>
        <w:rPr>
          <w:rFonts w:ascii="Century Gothic" w:hAnsi="Century Gothic"/>
          <w:i/>
          <w:iCs/>
          <w:sz w:val="24"/>
          <w:szCs w:val="24"/>
        </w:rPr>
      </w:pPr>
      <w:r w:rsidRPr="00E126A4">
        <w:rPr>
          <w:rFonts w:ascii="Century Gothic" w:hAnsi="Century Gothic"/>
          <w:i/>
          <w:iCs/>
          <w:sz w:val="24"/>
          <w:szCs w:val="24"/>
        </w:rPr>
        <w:t xml:space="preserve">“To bring independent insight, expertise in engagement, and constructive challenge to ICPs from a community perspective, we recognise the important role that Healthwatch will play (Section 116ZB Health and Care Bill). Local Healthwatch organisations have an existing statutory presence in places, bringing together views of </w:t>
      </w:r>
      <w:proofErr w:type="gramStart"/>
      <w:r w:rsidRPr="00E126A4">
        <w:rPr>
          <w:rFonts w:ascii="Century Gothic" w:hAnsi="Century Gothic"/>
          <w:i/>
          <w:iCs/>
          <w:sz w:val="24"/>
          <w:szCs w:val="24"/>
        </w:rPr>
        <w:t>local residents</w:t>
      </w:r>
      <w:proofErr w:type="gramEnd"/>
      <w:r w:rsidRPr="00E126A4">
        <w:rPr>
          <w:rFonts w:ascii="Century Gothic" w:hAnsi="Century Gothic"/>
          <w:i/>
          <w:iCs/>
          <w:sz w:val="24"/>
          <w:szCs w:val="24"/>
        </w:rPr>
        <w:t xml:space="preserve"> to inform decision making at, for example, HWBs and scrutiny committees. ICSs should build on this, working with local Healthwatch organisations to resource the coordination and analysis of user experience data. ICSs should also draw on the expertise of Healthwatch to engage harder to reach communities and collaborating with voluntary and community sector. This will offer unique insight when tackling issues such as health inequalities. We expect the people and communities of every system to be fully involved in all aspects of the development and delivery of the ICP integrated care strategy. We expect each ICP to set out how it has involved, engaged and listened to local people and explain how it has acted in response to these views.”</w:t>
      </w:r>
    </w:p>
    <w:p w14:paraId="41122CCE" w14:textId="77777777" w:rsidR="00E126A4" w:rsidRPr="00E126A4" w:rsidRDefault="00E126A4" w:rsidP="00E126A4">
      <w:pPr>
        <w:rPr>
          <w:rFonts w:ascii="Century Gothic" w:hAnsi="Century Gothic"/>
          <w:sz w:val="24"/>
          <w:szCs w:val="24"/>
        </w:rPr>
      </w:pPr>
    </w:p>
    <w:p w14:paraId="714DB19A" w14:textId="5DA33080" w:rsidR="00E126A4" w:rsidRPr="00E126A4" w:rsidRDefault="00A36FA4" w:rsidP="00A36FA4">
      <w:pPr>
        <w:pStyle w:val="HWEheading2"/>
        <w:numPr>
          <w:ilvl w:val="0"/>
          <w:numId w:val="0"/>
        </w:numPr>
        <w:ind w:left="720" w:hanging="720"/>
      </w:pPr>
      <w:r>
        <w:t xml:space="preserve">3.1 </w:t>
      </w:r>
      <w:r w:rsidR="00E126A4" w:rsidRPr="00E126A4">
        <w:t>Overarching commitments</w:t>
      </w:r>
    </w:p>
    <w:p w14:paraId="775567AF" w14:textId="77777777" w:rsidR="002B328E" w:rsidRPr="002B328E" w:rsidRDefault="002B328E" w:rsidP="002B328E">
      <w:pPr>
        <w:rPr>
          <w:rFonts w:ascii="Century Gothic" w:hAnsi="Century Gothic"/>
          <w:i/>
          <w:iCs/>
          <w:sz w:val="24"/>
          <w:szCs w:val="24"/>
        </w:rPr>
      </w:pPr>
      <w:r w:rsidRPr="002B328E">
        <w:rPr>
          <w:rFonts w:ascii="Century Gothic" w:hAnsi="Century Gothic"/>
          <w:i/>
          <w:iCs/>
          <w:color w:val="FF0000"/>
          <w:sz w:val="24"/>
          <w:szCs w:val="24"/>
        </w:rPr>
        <w:t>[Suggested text]</w:t>
      </w:r>
    </w:p>
    <w:p w14:paraId="4139F289" w14:textId="77777777" w:rsidR="00E126A4" w:rsidRPr="00E126A4" w:rsidRDefault="00E126A4" w:rsidP="00E126A4">
      <w:pPr>
        <w:rPr>
          <w:rFonts w:ascii="Century Gothic" w:hAnsi="Century Gothic"/>
          <w:sz w:val="24"/>
          <w:szCs w:val="24"/>
        </w:rPr>
      </w:pPr>
      <w:r w:rsidRPr="00E126A4">
        <w:rPr>
          <w:rFonts w:ascii="Century Gothic" w:hAnsi="Century Gothic"/>
          <w:sz w:val="24"/>
          <w:szCs w:val="24"/>
        </w:rPr>
        <w:t>The ICS will commit to working effectively with local Healthwatch and the local Healthwatch collaboration by:</w:t>
      </w:r>
    </w:p>
    <w:p w14:paraId="671A56B2" w14:textId="77777777" w:rsidR="00E126A4" w:rsidRPr="00E126A4" w:rsidRDefault="00E126A4" w:rsidP="00E126A4">
      <w:pPr>
        <w:numPr>
          <w:ilvl w:val="0"/>
          <w:numId w:val="8"/>
        </w:numPr>
        <w:rPr>
          <w:rFonts w:ascii="Century Gothic" w:hAnsi="Century Gothic"/>
          <w:sz w:val="24"/>
          <w:szCs w:val="24"/>
        </w:rPr>
      </w:pPr>
      <w:r w:rsidRPr="00E126A4">
        <w:rPr>
          <w:rFonts w:ascii="Century Gothic" w:hAnsi="Century Gothic"/>
          <w:sz w:val="24"/>
          <w:szCs w:val="24"/>
        </w:rPr>
        <w:t>Acknowledging local Healthwatch’s engagement expertise; the rich, unique insight and community connections they have built; and their role in scrutinising the involvement of people and communities at an ICS level.</w:t>
      </w:r>
    </w:p>
    <w:p w14:paraId="787CDE33" w14:textId="77777777" w:rsidR="00E126A4" w:rsidRPr="00E126A4" w:rsidRDefault="00E126A4" w:rsidP="00E126A4">
      <w:pPr>
        <w:numPr>
          <w:ilvl w:val="0"/>
          <w:numId w:val="8"/>
        </w:numPr>
        <w:rPr>
          <w:rFonts w:ascii="Century Gothic" w:hAnsi="Century Gothic"/>
          <w:sz w:val="24"/>
          <w:szCs w:val="24"/>
        </w:rPr>
      </w:pPr>
      <w:r w:rsidRPr="00E126A4">
        <w:rPr>
          <w:rFonts w:ascii="Century Gothic" w:hAnsi="Century Gothic"/>
          <w:sz w:val="24"/>
          <w:szCs w:val="24"/>
        </w:rPr>
        <w:t>Recognising local Healthwatch’s level of resourcing to support ICS work.</w:t>
      </w:r>
    </w:p>
    <w:p w14:paraId="69654E2D" w14:textId="77777777" w:rsidR="00E126A4" w:rsidRPr="00E126A4" w:rsidRDefault="00E126A4" w:rsidP="00E126A4">
      <w:pPr>
        <w:numPr>
          <w:ilvl w:val="0"/>
          <w:numId w:val="8"/>
        </w:numPr>
        <w:rPr>
          <w:rFonts w:ascii="Century Gothic" w:hAnsi="Century Gothic"/>
          <w:sz w:val="24"/>
          <w:szCs w:val="24"/>
        </w:rPr>
      </w:pPr>
      <w:r w:rsidRPr="00E126A4">
        <w:rPr>
          <w:rFonts w:ascii="Century Gothic" w:hAnsi="Century Gothic"/>
          <w:sz w:val="24"/>
          <w:szCs w:val="24"/>
        </w:rPr>
        <w:t xml:space="preserve">Working with local Healthwatch on an </w:t>
      </w:r>
      <w:r w:rsidRPr="00E126A4">
        <w:rPr>
          <w:rFonts w:ascii="Century Gothic" w:hAnsi="Century Gothic"/>
          <w:sz w:val="24"/>
          <w:szCs w:val="24"/>
          <w:highlight w:val="yellow"/>
        </w:rPr>
        <w:t>(add frequency)</w:t>
      </w:r>
      <w:r w:rsidRPr="00E126A4">
        <w:rPr>
          <w:rFonts w:ascii="Century Gothic" w:hAnsi="Century Gothic"/>
          <w:sz w:val="24"/>
          <w:szCs w:val="24"/>
        </w:rPr>
        <w:t xml:space="preserve"> to discuss, align, prioritise and review the activities the ICS would like support with.</w:t>
      </w:r>
    </w:p>
    <w:p w14:paraId="6E74F3BB" w14:textId="77777777" w:rsidR="00E126A4" w:rsidRPr="00E126A4" w:rsidRDefault="00E126A4" w:rsidP="00E126A4">
      <w:pPr>
        <w:numPr>
          <w:ilvl w:val="0"/>
          <w:numId w:val="8"/>
        </w:numPr>
        <w:rPr>
          <w:rFonts w:ascii="Century Gothic" w:hAnsi="Century Gothic"/>
          <w:sz w:val="24"/>
          <w:szCs w:val="24"/>
        </w:rPr>
      </w:pPr>
      <w:r w:rsidRPr="00E126A4">
        <w:rPr>
          <w:rFonts w:ascii="Century Gothic" w:hAnsi="Century Gothic"/>
          <w:sz w:val="24"/>
          <w:szCs w:val="24"/>
        </w:rPr>
        <w:lastRenderedPageBreak/>
        <w:t>At the start of any work, being clear about the level of influence local Healthwatch’s insight and activities will have to shape the outcomes being sought.</w:t>
      </w:r>
    </w:p>
    <w:p w14:paraId="17B72F8B" w14:textId="77777777" w:rsidR="00E126A4" w:rsidRPr="00E126A4" w:rsidRDefault="00E126A4" w:rsidP="00E126A4">
      <w:pPr>
        <w:numPr>
          <w:ilvl w:val="0"/>
          <w:numId w:val="8"/>
        </w:numPr>
        <w:rPr>
          <w:rFonts w:ascii="Century Gothic" w:hAnsi="Century Gothic"/>
          <w:sz w:val="24"/>
          <w:szCs w:val="24"/>
        </w:rPr>
      </w:pPr>
      <w:r w:rsidRPr="00E126A4">
        <w:rPr>
          <w:rFonts w:ascii="Century Gothic" w:hAnsi="Century Gothic"/>
          <w:sz w:val="24"/>
          <w:szCs w:val="24"/>
        </w:rPr>
        <w:t>Providing clarity and articulating expectations of activities prior to agreeing them with local Healthwatch.</w:t>
      </w:r>
    </w:p>
    <w:p w14:paraId="69A79C78" w14:textId="77777777" w:rsidR="00E126A4" w:rsidRPr="00E126A4" w:rsidRDefault="00E126A4" w:rsidP="00E126A4">
      <w:pPr>
        <w:numPr>
          <w:ilvl w:val="0"/>
          <w:numId w:val="8"/>
        </w:numPr>
        <w:rPr>
          <w:rFonts w:ascii="Century Gothic" w:hAnsi="Century Gothic"/>
          <w:sz w:val="24"/>
          <w:szCs w:val="24"/>
        </w:rPr>
      </w:pPr>
      <w:r w:rsidRPr="00E126A4">
        <w:rPr>
          <w:rFonts w:ascii="Century Gothic" w:hAnsi="Century Gothic"/>
          <w:sz w:val="24"/>
          <w:szCs w:val="24"/>
        </w:rPr>
        <w:t xml:space="preserve">Being timely in the provision of information for meetings or any other activity. </w:t>
      </w:r>
    </w:p>
    <w:p w14:paraId="5E2A918A" w14:textId="77777777" w:rsidR="00E126A4" w:rsidRPr="00E126A4" w:rsidRDefault="00E126A4" w:rsidP="00E126A4">
      <w:pPr>
        <w:numPr>
          <w:ilvl w:val="0"/>
          <w:numId w:val="8"/>
        </w:numPr>
        <w:rPr>
          <w:rFonts w:ascii="Century Gothic" w:hAnsi="Century Gothic"/>
          <w:sz w:val="24"/>
          <w:szCs w:val="24"/>
        </w:rPr>
      </w:pPr>
      <w:r w:rsidRPr="00E126A4">
        <w:rPr>
          <w:rFonts w:ascii="Century Gothic" w:hAnsi="Century Gothic"/>
          <w:sz w:val="24"/>
          <w:szCs w:val="24"/>
        </w:rPr>
        <w:t xml:space="preserve">Provide regular feedback </w:t>
      </w:r>
      <w:r w:rsidRPr="00E126A4">
        <w:rPr>
          <w:rFonts w:ascii="Century Gothic" w:hAnsi="Century Gothic"/>
          <w:sz w:val="24"/>
          <w:szCs w:val="24"/>
          <w:highlight w:val="yellow"/>
        </w:rPr>
        <w:t>(state frequency)</w:t>
      </w:r>
      <w:r w:rsidRPr="00E126A4">
        <w:rPr>
          <w:rFonts w:ascii="Century Gothic" w:hAnsi="Century Gothic"/>
          <w:sz w:val="24"/>
          <w:szCs w:val="24"/>
        </w:rPr>
        <w:t xml:space="preserve"> as to how local Healthwatch support to the ICS has changed outcomes for local people and communities.</w:t>
      </w:r>
    </w:p>
    <w:p w14:paraId="221E5531" w14:textId="77777777" w:rsidR="00E126A4" w:rsidRPr="00E126A4" w:rsidRDefault="00E126A4" w:rsidP="00E126A4">
      <w:pPr>
        <w:numPr>
          <w:ilvl w:val="0"/>
          <w:numId w:val="8"/>
        </w:numPr>
        <w:rPr>
          <w:rFonts w:ascii="Century Gothic" w:hAnsi="Century Gothic"/>
          <w:sz w:val="24"/>
          <w:szCs w:val="24"/>
        </w:rPr>
      </w:pPr>
      <w:r w:rsidRPr="00E126A4">
        <w:rPr>
          <w:rFonts w:ascii="Century Gothic" w:hAnsi="Century Gothic"/>
          <w:sz w:val="24"/>
          <w:szCs w:val="24"/>
        </w:rPr>
        <w:t xml:space="preserve">Providing </w:t>
      </w:r>
      <w:proofErr w:type="gramStart"/>
      <w:r w:rsidRPr="00E126A4">
        <w:rPr>
          <w:rFonts w:ascii="Century Gothic" w:hAnsi="Century Gothic"/>
          <w:sz w:val="24"/>
          <w:szCs w:val="24"/>
        </w:rPr>
        <w:t>sufficient</w:t>
      </w:r>
      <w:proofErr w:type="gramEnd"/>
      <w:r w:rsidRPr="00E126A4">
        <w:rPr>
          <w:rFonts w:ascii="Century Gothic" w:hAnsi="Century Gothic"/>
          <w:sz w:val="24"/>
          <w:szCs w:val="24"/>
        </w:rPr>
        <w:t xml:space="preserve"> time for local Healthwatch to consider and respond to any additional requests outside the priorities agreed in this MoU.</w:t>
      </w:r>
    </w:p>
    <w:p w14:paraId="00B70E86" w14:textId="77777777" w:rsidR="00E126A4" w:rsidRPr="00E126A4" w:rsidRDefault="00E126A4" w:rsidP="00E126A4">
      <w:pPr>
        <w:rPr>
          <w:rFonts w:ascii="Century Gothic" w:hAnsi="Century Gothic"/>
          <w:sz w:val="24"/>
          <w:szCs w:val="24"/>
        </w:rPr>
      </w:pPr>
    </w:p>
    <w:p w14:paraId="09B4D65E" w14:textId="51348FC1" w:rsidR="00E126A4" w:rsidRPr="00E126A4" w:rsidRDefault="00A36FA4" w:rsidP="00A36FA4">
      <w:pPr>
        <w:pStyle w:val="HWEheading2"/>
        <w:numPr>
          <w:ilvl w:val="0"/>
          <w:numId w:val="0"/>
        </w:numPr>
        <w:ind w:left="720" w:hanging="720"/>
      </w:pPr>
      <w:r>
        <w:t xml:space="preserve">3.2 </w:t>
      </w:r>
      <w:r w:rsidR="00E126A4" w:rsidRPr="00E126A4">
        <w:t>Commissioning of and funding for local</w:t>
      </w:r>
      <w:r>
        <w:t xml:space="preserve"> </w:t>
      </w:r>
      <w:r w:rsidR="00E126A4" w:rsidRPr="00E126A4">
        <w:t>Healthwatch</w:t>
      </w:r>
    </w:p>
    <w:p w14:paraId="799083A7" w14:textId="77777777" w:rsidR="00E126A4" w:rsidRPr="00E126A4" w:rsidRDefault="00E126A4" w:rsidP="00E126A4">
      <w:pPr>
        <w:rPr>
          <w:rFonts w:ascii="Century Gothic" w:hAnsi="Century Gothic"/>
          <w:i/>
          <w:iCs/>
          <w:color w:val="FF0000"/>
          <w:sz w:val="24"/>
          <w:szCs w:val="24"/>
        </w:rPr>
      </w:pPr>
      <w:r w:rsidRPr="00E126A4">
        <w:rPr>
          <w:rFonts w:ascii="Century Gothic" w:hAnsi="Century Gothic"/>
          <w:i/>
          <w:iCs/>
          <w:color w:val="FF0000"/>
          <w:sz w:val="24"/>
          <w:szCs w:val="24"/>
        </w:rPr>
        <w:t>Is funding currently being made available to resource local Healthwatch? If no, then remove the following section/s:</w:t>
      </w:r>
    </w:p>
    <w:p w14:paraId="79F5798D" w14:textId="77777777" w:rsidR="00E126A4" w:rsidRPr="00E126A4" w:rsidRDefault="00E126A4" w:rsidP="00E126A4">
      <w:pPr>
        <w:rPr>
          <w:rFonts w:ascii="Century Gothic" w:hAnsi="Century Gothic"/>
          <w:color w:val="FF0000"/>
          <w:sz w:val="24"/>
          <w:szCs w:val="24"/>
        </w:rPr>
      </w:pPr>
      <w:r w:rsidRPr="00E126A4">
        <w:rPr>
          <w:rFonts w:ascii="Century Gothic" w:hAnsi="Century Gothic"/>
          <w:color w:val="FF0000"/>
          <w:sz w:val="24"/>
          <w:szCs w:val="24"/>
        </w:rPr>
        <w:t>This section could include the agreement you have made with the ICS for resources it is providing to local Healthwatch to support them working at system level.</w:t>
      </w:r>
    </w:p>
    <w:p w14:paraId="59451500" w14:textId="77777777" w:rsidR="00E126A4" w:rsidRPr="00E126A4" w:rsidRDefault="00E126A4" w:rsidP="00E126A4">
      <w:pPr>
        <w:rPr>
          <w:rFonts w:ascii="Century Gothic" w:hAnsi="Century Gothic"/>
          <w:color w:val="FF0000"/>
          <w:sz w:val="24"/>
          <w:szCs w:val="24"/>
        </w:rPr>
      </w:pPr>
      <w:r w:rsidRPr="00E126A4">
        <w:rPr>
          <w:rFonts w:ascii="Century Gothic" w:hAnsi="Century Gothic"/>
          <w:color w:val="FF0000"/>
          <w:sz w:val="24"/>
          <w:szCs w:val="24"/>
        </w:rPr>
        <w:t>It can also clarify:</w:t>
      </w:r>
    </w:p>
    <w:p w14:paraId="4A4387BA" w14:textId="77777777" w:rsidR="00E126A4" w:rsidRPr="00E126A4" w:rsidRDefault="00E126A4" w:rsidP="00E126A4">
      <w:pPr>
        <w:numPr>
          <w:ilvl w:val="0"/>
          <w:numId w:val="6"/>
        </w:numPr>
        <w:rPr>
          <w:rFonts w:ascii="Century Gothic" w:hAnsi="Century Gothic"/>
          <w:color w:val="FF0000"/>
          <w:sz w:val="24"/>
          <w:szCs w:val="24"/>
        </w:rPr>
      </w:pPr>
      <w:r w:rsidRPr="00E126A4">
        <w:rPr>
          <w:rFonts w:ascii="Century Gothic" w:hAnsi="Century Gothic"/>
          <w:color w:val="FF0000"/>
          <w:sz w:val="24"/>
          <w:szCs w:val="24"/>
        </w:rPr>
        <w:t>Is the funding available for capacity development, a specific role or for a single defined piece of work?</w:t>
      </w:r>
    </w:p>
    <w:p w14:paraId="1BBAC589" w14:textId="77777777" w:rsidR="00E126A4" w:rsidRPr="00E126A4" w:rsidRDefault="00E126A4" w:rsidP="00E126A4">
      <w:pPr>
        <w:numPr>
          <w:ilvl w:val="0"/>
          <w:numId w:val="6"/>
        </w:numPr>
        <w:rPr>
          <w:rFonts w:ascii="Century Gothic" w:hAnsi="Century Gothic"/>
          <w:color w:val="FF0000"/>
          <w:sz w:val="24"/>
          <w:szCs w:val="24"/>
        </w:rPr>
      </w:pPr>
      <w:r w:rsidRPr="00E126A4">
        <w:rPr>
          <w:rFonts w:ascii="Century Gothic" w:hAnsi="Century Gothic"/>
          <w:color w:val="FF0000"/>
          <w:sz w:val="24"/>
          <w:szCs w:val="24"/>
        </w:rPr>
        <w:t xml:space="preserve">What are the resources for Healthwatch to work at system level? Is there </w:t>
      </w:r>
      <w:proofErr w:type="gramStart"/>
      <w:r w:rsidRPr="00E126A4">
        <w:rPr>
          <w:rFonts w:ascii="Century Gothic" w:hAnsi="Century Gothic"/>
          <w:color w:val="FF0000"/>
          <w:sz w:val="24"/>
          <w:szCs w:val="24"/>
        </w:rPr>
        <w:t>sufficient</w:t>
      </w:r>
      <w:proofErr w:type="gramEnd"/>
      <w:r w:rsidRPr="00E126A4">
        <w:rPr>
          <w:rFonts w:ascii="Century Gothic" w:hAnsi="Century Gothic"/>
          <w:color w:val="FF0000"/>
          <w:sz w:val="24"/>
          <w:szCs w:val="24"/>
        </w:rPr>
        <w:t xml:space="preserve"> resource to cover all the commitments set out in this MoU?</w:t>
      </w:r>
    </w:p>
    <w:p w14:paraId="6738DFE0" w14:textId="77777777" w:rsidR="00E126A4" w:rsidRPr="00E126A4" w:rsidRDefault="00E126A4" w:rsidP="00E126A4">
      <w:pPr>
        <w:rPr>
          <w:rFonts w:ascii="Century Gothic" w:hAnsi="Century Gothic"/>
          <w:color w:val="FF0000"/>
          <w:sz w:val="24"/>
          <w:szCs w:val="24"/>
        </w:rPr>
      </w:pPr>
      <w:r w:rsidRPr="00E126A4">
        <w:rPr>
          <w:rFonts w:ascii="Century Gothic" w:hAnsi="Century Gothic"/>
          <w:color w:val="FF0000"/>
          <w:sz w:val="24"/>
          <w:szCs w:val="24"/>
        </w:rPr>
        <w:t>This is also where you could agree how commissioned pieces of work might be arranged.</w:t>
      </w:r>
    </w:p>
    <w:p w14:paraId="0BF17CAE" w14:textId="77777777" w:rsidR="00E126A4" w:rsidRPr="00E126A4" w:rsidRDefault="00E126A4" w:rsidP="00E126A4">
      <w:pPr>
        <w:rPr>
          <w:rFonts w:ascii="Century Gothic" w:hAnsi="Century Gothic"/>
          <w:sz w:val="24"/>
          <w:szCs w:val="24"/>
        </w:rPr>
      </w:pPr>
    </w:p>
    <w:p w14:paraId="4A48CCB1" w14:textId="0AD35FEC" w:rsidR="00E126A4" w:rsidRPr="00E126A4" w:rsidRDefault="00A36FA4" w:rsidP="00A36FA4">
      <w:pPr>
        <w:pStyle w:val="HWEheading2"/>
        <w:numPr>
          <w:ilvl w:val="0"/>
          <w:numId w:val="0"/>
        </w:numPr>
        <w:ind w:left="720" w:hanging="720"/>
      </w:pPr>
      <w:r>
        <w:t xml:space="preserve">4. </w:t>
      </w:r>
      <w:r w:rsidR="00E126A4" w:rsidRPr="00E126A4">
        <w:t>Practicalities of delivering the MoU</w:t>
      </w:r>
    </w:p>
    <w:p w14:paraId="65E185F4" w14:textId="77777777" w:rsidR="00E126A4" w:rsidRPr="00E126A4" w:rsidRDefault="00E126A4" w:rsidP="00E126A4">
      <w:pPr>
        <w:rPr>
          <w:rFonts w:ascii="Century Gothic" w:hAnsi="Century Gothic"/>
          <w:i/>
          <w:iCs/>
          <w:color w:val="FF0000"/>
          <w:sz w:val="24"/>
          <w:szCs w:val="24"/>
        </w:rPr>
      </w:pPr>
      <w:r w:rsidRPr="00E126A4">
        <w:rPr>
          <w:rFonts w:ascii="Century Gothic" w:hAnsi="Century Gothic"/>
          <w:i/>
          <w:iCs/>
          <w:color w:val="FF0000"/>
          <w:sz w:val="24"/>
          <w:szCs w:val="24"/>
        </w:rPr>
        <w:t>This section focuses on providing guidance around the deliverables that local Healthwatch and ICS may produce together or independently. It is designed to ensure that both parties are clear on what the expectations are of each other when it comes to producing any outputs.</w:t>
      </w:r>
    </w:p>
    <w:p w14:paraId="17DCD1D0" w14:textId="77777777" w:rsidR="00E126A4" w:rsidRPr="00E126A4" w:rsidRDefault="00E126A4" w:rsidP="00E126A4">
      <w:pPr>
        <w:rPr>
          <w:rFonts w:ascii="Century Gothic" w:hAnsi="Century Gothic"/>
          <w:sz w:val="24"/>
          <w:szCs w:val="24"/>
        </w:rPr>
      </w:pPr>
    </w:p>
    <w:p w14:paraId="0D69C8D2" w14:textId="6CF4A6D3" w:rsidR="00E126A4" w:rsidRPr="00E126A4" w:rsidRDefault="00A36FA4" w:rsidP="00A36FA4">
      <w:pPr>
        <w:pStyle w:val="HWEheading2"/>
        <w:numPr>
          <w:ilvl w:val="0"/>
          <w:numId w:val="0"/>
        </w:numPr>
        <w:ind w:left="720" w:hanging="720"/>
      </w:pPr>
      <w:r>
        <w:t xml:space="preserve">4.1 </w:t>
      </w:r>
      <w:r w:rsidR="00E126A4" w:rsidRPr="00E126A4">
        <w:t>Reporting and insights</w:t>
      </w:r>
    </w:p>
    <w:p w14:paraId="2E49D2DE" w14:textId="77777777" w:rsidR="00E126A4" w:rsidRPr="00E126A4" w:rsidRDefault="00E126A4" w:rsidP="00E126A4">
      <w:pPr>
        <w:rPr>
          <w:rFonts w:ascii="Century Gothic" w:hAnsi="Century Gothic"/>
          <w:i/>
          <w:iCs/>
          <w:color w:val="FF0000"/>
          <w:sz w:val="24"/>
          <w:szCs w:val="24"/>
        </w:rPr>
      </w:pPr>
      <w:r w:rsidRPr="00E126A4">
        <w:rPr>
          <w:rFonts w:ascii="Century Gothic" w:hAnsi="Century Gothic"/>
          <w:i/>
          <w:iCs/>
          <w:color w:val="FF0000"/>
          <w:sz w:val="24"/>
          <w:szCs w:val="24"/>
        </w:rPr>
        <w:t>This section focuses on identifying who has ownership of any outputs created either exclusively by local Healthwatch or in partnership with the ICS.</w:t>
      </w:r>
    </w:p>
    <w:p w14:paraId="612B596D" w14:textId="77777777" w:rsidR="00E126A4" w:rsidRPr="00E126A4" w:rsidRDefault="00E126A4" w:rsidP="00E126A4">
      <w:pPr>
        <w:rPr>
          <w:rFonts w:ascii="Century Gothic" w:hAnsi="Century Gothic"/>
          <w:b/>
          <w:bCs/>
          <w:sz w:val="24"/>
          <w:szCs w:val="24"/>
        </w:rPr>
      </w:pPr>
    </w:p>
    <w:p w14:paraId="5A765330" w14:textId="77777777" w:rsidR="002B328E" w:rsidRPr="00A36FA4" w:rsidRDefault="002B328E" w:rsidP="002B328E">
      <w:pPr>
        <w:rPr>
          <w:rFonts w:ascii="Century Gothic" w:hAnsi="Century Gothic"/>
          <w:color w:val="FF0000"/>
          <w:sz w:val="24"/>
          <w:szCs w:val="24"/>
        </w:rPr>
      </w:pPr>
      <w:r w:rsidRPr="002B328E">
        <w:rPr>
          <w:rFonts w:ascii="Century Gothic" w:hAnsi="Century Gothic"/>
          <w:i/>
          <w:iCs/>
          <w:color w:val="FF0000"/>
          <w:sz w:val="24"/>
          <w:szCs w:val="24"/>
        </w:rPr>
        <w:t>[</w:t>
      </w:r>
      <w:r w:rsidRPr="00E126A4">
        <w:rPr>
          <w:rFonts w:ascii="Century Gothic" w:hAnsi="Century Gothic"/>
          <w:i/>
          <w:iCs/>
          <w:color w:val="FF0000"/>
          <w:sz w:val="24"/>
          <w:szCs w:val="24"/>
        </w:rPr>
        <w:t>Prompt questions</w:t>
      </w:r>
      <w:r w:rsidRPr="00A36FA4">
        <w:rPr>
          <w:rFonts w:ascii="Century Gothic" w:hAnsi="Century Gothic"/>
          <w:i/>
          <w:iCs/>
          <w:color w:val="FF0000"/>
          <w:sz w:val="24"/>
          <w:szCs w:val="24"/>
        </w:rPr>
        <w:t>]</w:t>
      </w:r>
    </w:p>
    <w:p w14:paraId="7E07BBFE" w14:textId="69F44134" w:rsidR="00E126A4" w:rsidRPr="00E126A4" w:rsidRDefault="00E126A4" w:rsidP="00E126A4">
      <w:pPr>
        <w:numPr>
          <w:ilvl w:val="0"/>
          <w:numId w:val="11"/>
        </w:numPr>
        <w:rPr>
          <w:rFonts w:ascii="Century Gothic" w:hAnsi="Century Gothic"/>
          <w:color w:val="FF0000"/>
          <w:sz w:val="24"/>
          <w:szCs w:val="24"/>
        </w:rPr>
      </w:pPr>
      <w:r w:rsidRPr="00E126A4">
        <w:rPr>
          <w:rFonts w:ascii="Century Gothic" w:hAnsi="Century Gothic"/>
          <w:color w:val="FF0000"/>
          <w:sz w:val="24"/>
          <w:szCs w:val="24"/>
        </w:rPr>
        <w:t xml:space="preserve">How will local Healthwatch share their combined insights? </w:t>
      </w:r>
    </w:p>
    <w:p w14:paraId="09C3F54A" w14:textId="77777777" w:rsidR="00E126A4" w:rsidRPr="00E126A4" w:rsidRDefault="00E126A4" w:rsidP="00E126A4">
      <w:pPr>
        <w:numPr>
          <w:ilvl w:val="0"/>
          <w:numId w:val="11"/>
        </w:numPr>
        <w:rPr>
          <w:rFonts w:ascii="Century Gothic" w:hAnsi="Century Gothic"/>
          <w:color w:val="FF0000"/>
          <w:sz w:val="24"/>
          <w:szCs w:val="24"/>
        </w:rPr>
      </w:pPr>
      <w:r w:rsidRPr="00E126A4">
        <w:rPr>
          <w:rFonts w:ascii="Century Gothic" w:hAnsi="Century Gothic"/>
          <w:color w:val="FF0000"/>
          <w:sz w:val="24"/>
          <w:szCs w:val="24"/>
        </w:rPr>
        <w:t>What format will reports be in?</w:t>
      </w:r>
    </w:p>
    <w:p w14:paraId="3DA5CEA8" w14:textId="77777777" w:rsidR="00E126A4" w:rsidRPr="00E126A4" w:rsidRDefault="00E126A4" w:rsidP="00E126A4">
      <w:pPr>
        <w:numPr>
          <w:ilvl w:val="0"/>
          <w:numId w:val="11"/>
        </w:numPr>
        <w:rPr>
          <w:rFonts w:ascii="Century Gothic" w:hAnsi="Century Gothic"/>
          <w:color w:val="FF0000"/>
          <w:sz w:val="24"/>
          <w:szCs w:val="24"/>
        </w:rPr>
      </w:pPr>
      <w:r w:rsidRPr="00E126A4">
        <w:rPr>
          <w:rFonts w:ascii="Century Gothic" w:hAnsi="Century Gothic"/>
          <w:color w:val="FF0000"/>
          <w:sz w:val="24"/>
          <w:szCs w:val="24"/>
        </w:rPr>
        <w:t xml:space="preserve">Where and how often will insights be shared? </w:t>
      </w:r>
    </w:p>
    <w:p w14:paraId="1CF5D468" w14:textId="77777777" w:rsidR="00E126A4" w:rsidRPr="00E126A4" w:rsidRDefault="00E126A4" w:rsidP="00E126A4">
      <w:pPr>
        <w:numPr>
          <w:ilvl w:val="0"/>
          <w:numId w:val="11"/>
        </w:numPr>
        <w:rPr>
          <w:rFonts w:ascii="Century Gothic" w:hAnsi="Century Gothic"/>
          <w:color w:val="FF0000"/>
          <w:sz w:val="24"/>
          <w:szCs w:val="24"/>
        </w:rPr>
      </w:pPr>
      <w:r w:rsidRPr="00E126A4">
        <w:rPr>
          <w:rFonts w:ascii="Century Gothic" w:hAnsi="Century Gothic"/>
          <w:color w:val="FF0000"/>
          <w:sz w:val="24"/>
          <w:szCs w:val="24"/>
        </w:rPr>
        <w:t>Who from the ICS will respond to confirm receipt of reports and insights?</w:t>
      </w:r>
    </w:p>
    <w:p w14:paraId="1DE2574D" w14:textId="77777777" w:rsidR="00E126A4" w:rsidRPr="00E126A4" w:rsidRDefault="00E126A4" w:rsidP="00E126A4">
      <w:pPr>
        <w:numPr>
          <w:ilvl w:val="0"/>
          <w:numId w:val="11"/>
        </w:numPr>
        <w:rPr>
          <w:rFonts w:ascii="Century Gothic" w:hAnsi="Century Gothic"/>
          <w:color w:val="FF0000"/>
          <w:sz w:val="24"/>
          <w:szCs w:val="24"/>
        </w:rPr>
      </w:pPr>
      <w:r w:rsidRPr="00E126A4">
        <w:rPr>
          <w:rFonts w:ascii="Century Gothic" w:hAnsi="Century Gothic"/>
          <w:color w:val="FF0000"/>
          <w:sz w:val="24"/>
          <w:szCs w:val="24"/>
        </w:rPr>
        <w:t xml:space="preserve">Who owns the Intellectual Property? </w:t>
      </w:r>
    </w:p>
    <w:p w14:paraId="0F3BDD52" w14:textId="77777777" w:rsidR="00E126A4" w:rsidRPr="00E126A4" w:rsidRDefault="00E126A4" w:rsidP="00E126A4">
      <w:pPr>
        <w:numPr>
          <w:ilvl w:val="0"/>
          <w:numId w:val="11"/>
        </w:numPr>
        <w:rPr>
          <w:rFonts w:ascii="Century Gothic" w:hAnsi="Century Gothic"/>
          <w:color w:val="FF0000"/>
          <w:sz w:val="24"/>
          <w:szCs w:val="24"/>
        </w:rPr>
      </w:pPr>
      <w:r w:rsidRPr="00E126A4">
        <w:rPr>
          <w:rFonts w:ascii="Century Gothic" w:hAnsi="Century Gothic"/>
          <w:color w:val="FF0000"/>
          <w:sz w:val="24"/>
          <w:szCs w:val="24"/>
        </w:rPr>
        <w:t>Who is responsible for determining which insights and deliverables are published and accessible to the public?</w:t>
      </w:r>
    </w:p>
    <w:p w14:paraId="06A65D0C" w14:textId="77777777" w:rsidR="00E126A4" w:rsidRPr="00E126A4" w:rsidRDefault="00E126A4" w:rsidP="00E126A4">
      <w:pPr>
        <w:rPr>
          <w:rFonts w:ascii="Century Gothic" w:hAnsi="Century Gothic"/>
          <w:sz w:val="24"/>
          <w:szCs w:val="24"/>
        </w:rPr>
      </w:pPr>
    </w:p>
    <w:p w14:paraId="374C4910" w14:textId="182D5C39" w:rsidR="00E126A4" w:rsidRPr="00E126A4" w:rsidRDefault="00A36FA4" w:rsidP="00A36FA4">
      <w:pPr>
        <w:pStyle w:val="HWEheading2"/>
        <w:numPr>
          <w:ilvl w:val="0"/>
          <w:numId w:val="0"/>
        </w:numPr>
        <w:ind w:left="720" w:hanging="720"/>
      </w:pPr>
      <w:r>
        <w:t xml:space="preserve">4.2 </w:t>
      </w:r>
      <w:r w:rsidR="00E126A4" w:rsidRPr="00E126A4">
        <w:t>Confidentiality</w:t>
      </w:r>
    </w:p>
    <w:p w14:paraId="049BAB08" w14:textId="77777777" w:rsidR="00E126A4" w:rsidRPr="00E126A4" w:rsidRDefault="00E126A4" w:rsidP="00E126A4">
      <w:pPr>
        <w:rPr>
          <w:rFonts w:ascii="Century Gothic" w:hAnsi="Century Gothic"/>
          <w:i/>
          <w:iCs/>
          <w:color w:val="FF0000"/>
          <w:sz w:val="24"/>
          <w:szCs w:val="24"/>
        </w:rPr>
      </w:pPr>
      <w:r w:rsidRPr="00E126A4">
        <w:rPr>
          <w:rFonts w:ascii="Century Gothic" w:hAnsi="Century Gothic"/>
          <w:i/>
          <w:iCs/>
          <w:color w:val="FF0000"/>
          <w:sz w:val="24"/>
          <w:szCs w:val="24"/>
        </w:rPr>
        <w:t xml:space="preserve">This section allows local Healthwatch and the ICS to clarify how local Healthwatch will be involved in confidential discussions, for example the confidential Part 2 of an ICS governance meeting. </w:t>
      </w:r>
    </w:p>
    <w:p w14:paraId="6F6C9B7F" w14:textId="77777777" w:rsidR="002B328E" w:rsidRDefault="002B328E" w:rsidP="00E126A4">
      <w:pPr>
        <w:rPr>
          <w:rFonts w:ascii="Century Gothic" w:hAnsi="Century Gothic"/>
          <w:i/>
          <w:iCs/>
          <w:color w:val="FF0000"/>
          <w:sz w:val="24"/>
          <w:szCs w:val="24"/>
        </w:rPr>
      </w:pPr>
      <w:r w:rsidRPr="002B328E">
        <w:rPr>
          <w:rFonts w:ascii="Century Gothic" w:hAnsi="Century Gothic"/>
          <w:i/>
          <w:iCs/>
          <w:color w:val="FF0000"/>
          <w:sz w:val="24"/>
          <w:szCs w:val="24"/>
        </w:rPr>
        <w:t>[</w:t>
      </w:r>
      <w:r w:rsidRPr="00E126A4">
        <w:rPr>
          <w:rFonts w:ascii="Century Gothic" w:hAnsi="Century Gothic"/>
          <w:i/>
          <w:iCs/>
          <w:color w:val="FF0000"/>
          <w:sz w:val="24"/>
          <w:szCs w:val="24"/>
        </w:rPr>
        <w:t>Prompt questions</w:t>
      </w:r>
      <w:r w:rsidRPr="002B328E">
        <w:rPr>
          <w:rFonts w:ascii="Century Gothic" w:hAnsi="Century Gothic"/>
          <w:i/>
          <w:iCs/>
          <w:color w:val="FF0000"/>
          <w:sz w:val="24"/>
          <w:szCs w:val="24"/>
        </w:rPr>
        <w:t>]</w:t>
      </w:r>
    </w:p>
    <w:p w14:paraId="208C6585" w14:textId="3AD09839" w:rsidR="00E126A4" w:rsidRPr="00E126A4" w:rsidRDefault="00E126A4" w:rsidP="00E126A4">
      <w:pPr>
        <w:rPr>
          <w:rFonts w:ascii="Century Gothic" w:hAnsi="Century Gothic"/>
          <w:color w:val="FF0000"/>
          <w:sz w:val="24"/>
          <w:szCs w:val="24"/>
        </w:rPr>
      </w:pPr>
      <w:r w:rsidRPr="00E126A4">
        <w:rPr>
          <w:rFonts w:ascii="Century Gothic" w:hAnsi="Century Gothic"/>
          <w:color w:val="FF0000"/>
          <w:sz w:val="24"/>
          <w:szCs w:val="24"/>
        </w:rPr>
        <w:t>Local Healthwatch need to consider how access to confidential information impacts on your role and think about:</w:t>
      </w:r>
    </w:p>
    <w:p w14:paraId="451F53D7" w14:textId="77777777" w:rsidR="00E126A4" w:rsidRPr="00E126A4" w:rsidRDefault="00E126A4" w:rsidP="00E126A4">
      <w:pPr>
        <w:numPr>
          <w:ilvl w:val="0"/>
          <w:numId w:val="6"/>
        </w:numPr>
        <w:rPr>
          <w:rFonts w:ascii="Century Gothic" w:hAnsi="Century Gothic"/>
          <w:color w:val="FF0000"/>
          <w:sz w:val="24"/>
          <w:szCs w:val="24"/>
        </w:rPr>
      </w:pPr>
      <w:r w:rsidRPr="00E126A4">
        <w:rPr>
          <w:rFonts w:ascii="Century Gothic" w:hAnsi="Century Gothic"/>
          <w:color w:val="FF0000"/>
          <w:sz w:val="24"/>
          <w:szCs w:val="24"/>
        </w:rPr>
        <w:t>Is the confidential information essential to ensuring public involvement in planning, commissioning and providing services?</w:t>
      </w:r>
    </w:p>
    <w:p w14:paraId="5DE0459B" w14:textId="77777777" w:rsidR="00E126A4" w:rsidRPr="00E126A4" w:rsidRDefault="00E126A4" w:rsidP="00E126A4">
      <w:pPr>
        <w:numPr>
          <w:ilvl w:val="0"/>
          <w:numId w:val="6"/>
        </w:numPr>
        <w:rPr>
          <w:rFonts w:ascii="Century Gothic" w:hAnsi="Century Gothic"/>
          <w:color w:val="FF0000"/>
          <w:sz w:val="24"/>
          <w:szCs w:val="24"/>
        </w:rPr>
      </w:pPr>
      <w:r w:rsidRPr="00E126A4">
        <w:rPr>
          <w:rFonts w:ascii="Century Gothic" w:hAnsi="Century Gothic"/>
          <w:color w:val="FF0000"/>
          <w:sz w:val="24"/>
          <w:szCs w:val="24"/>
        </w:rPr>
        <w:t>If you hear about serious concerns about services, and you have agreed not to disclose them to the public, does this compromise you in any way?</w:t>
      </w:r>
    </w:p>
    <w:p w14:paraId="7FDB37BA" w14:textId="77777777" w:rsidR="00E126A4" w:rsidRPr="00E126A4" w:rsidRDefault="00E126A4" w:rsidP="00E126A4">
      <w:pPr>
        <w:numPr>
          <w:ilvl w:val="0"/>
          <w:numId w:val="6"/>
        </w:numPr>
        <w:rPr>
          <w:rFonts w:ascii="Century Gothic" w:hAnsi="Century Gothic"/>
          <w:color w:val="FF0000"/>
          <w:sz w:val="24"/>
          <w:szCs w:val="24"/>
        </w:rPr>
      </w:pPr>
      <w:r w:rsidRPr="00E126A4">
        <w:rPr>
          <w:rFonts w:ascii="Century Gothic" w:hAnsi="Century Gothic"/>
          <w:color w:val="FF0000"/>
          <w:sz w:val="24"/>
          <w:szCs w:val="24"/>
        </w:rPr>
        <w:t>How will access for local Healthwatch to confidential parts of meetings be arranged?</w:t>
      </w:r>
    </w:p>
    <w:p w14:paraId="17F5D468" w14:textId="77777777" w:rsidR="00E126A4" w:rsidRPr="00E126A4" w:rsidRDefault="00E126A4" w:rsidP="00E126A4">
      <w:pPr>
        <w:numPr>
          <w:ilvl w:val="0"/>
          <w:numId w:val="6"/>
        </w:numPr>
        <w:rPr>
          <w:rFonts w:ascii="Century Gothic" w:hAnsi="Century Gothic"/>
          <w:color w:val="FF0000"/>
          <w:sz w:val="24"/>
          <w:szCs w:val="24"/>
        </w:rPr>
      </w:pPr>
      <w:r w:rsidRPr="00E126A4">
        <w:rPr>
          <w:rFonts w:ascii="Century Gothic" w:hAnsi="Century Gothic"/>
          <w:color w:val="FF0000"/>
          <w:sz w:val="24"/>
          <w:szCs w:val="24"/>
        </w:rPr>
        <w:t>Are local Healthwatch a strategic partner or treated as a member of the public?</w:t>
      </w:r>
    </w:p>
    <w:p w14:paraId="4CE25ABE" w14:textId="77777777" w:rsidR="00E126A4" w:rsidRPr="00E126A4" w:rsidRDefault="00E126A4" w:rsidP="00E126A4">
      <w:pPr>
        <w:numPr>
          <w:ilvl w:val="0"/>
          <w:numId w:val="6"/>
        </w:numPr>
        <w:rPr>
          <w:rFonts w:ascii="Century Gothic" w:hAnsi="Century Gothic"/>
          <w:color w:val="FF0000"/>
          <w:sz w:val="24"/>
          <w:szCs w:val="24"/>
        </w:rPr>
      </w:pPr>
      <w:r w:rsidRPr="00E126A4">
        <w:rPr>
          <w:rFonts w:ascii="Century Gothic" w:hAnsi="Century Gothic"/>
          <w:color w:val="FF0000"/>
          <w:sz w:val="24"/>
          <w:szCs w:val="24"/>
        </w:rPr>
        <w:lastRenderedPageBreak/>
        <w:t>How will you approach the requirement for local Healthwatch to hold the system to account in the context of remaining confidential? Consistency is essential.</w:t>
      </w:r>
    </w:p>
    <w:p w14:paraId="22C0175F" w14:textId="77777777" w:rsidR="00E126A4" w:rsidRPr="00E126A4" w:rsidRDefault="00E126A4" w:rsidP="00E126A4">
      <w:pPr>
        <w:rPr>
          <w:rFonts w:ascii="Century Gothic" w:hAnsi="Century Gothic"/>
          <w:sz w:val="24"/>
          <w:szCs w:val="24"/>
        </w:rPr>
      </w:pPr>
    </w:p>
    <w:p w14:paraId="3E4D6404" w14:textId="750ABDE9" w:rsidR="00E126A4" w:rsidRPr="00E126A4" w:rsidRDefault="00A36FA4" w:rsidP="00A36FA4">
      <w:pPr>
        <w:pStyle w:val="HWEheading2"/>
        <w:numPr>
          <w:ilvl w:val="0"/>
          <w:numId w:val="0"/>
        </w:numPr>
        <w:ind w:left="720" w:hanging="720"/>
      </w:pPr>
      <w:r>
        <w:t xml:space="preserve">4.3 </w:t>
      </w:r>
      <w:r w:rsidR="00E126A4" w:rsidRPr="00E126A4">
        <w:t>Managing disputes and resolving disagreements</w:t>
      </w:r>
    </w:p>
    <w:p w14:paraId="22779498" w14:textId="77777777" w:rsidR="002B328E" w:rsidRPr="002B328E" w:rsidRDefault="002B328E" w:rsidP="002B328E">
      <w:pPr>
        <w:rPr>
          <w:rFonts w:ascii="Century Gothic" w:hAnsi="Century Gothic"/>
          <w:i/>
          <w:iCs/>
          <w:sz w:val="24"/>
          <w:szCs w:val="24"/>
        </w:rPr>
      </w:pPr>
      <w:r w:rsidRPr="002B328E">
        <w:rPr>
          <w:rFonts w:ascii="Century Gothic" w:hAnsi="Century Gothic"/>
          <w:i/>
          <w:iCs/>
          <w:color w:val="FF0000"/>
          <w:sz w:val="24"/>
          <w:szCs w:val="24"/>
        </w:rPr>
        <w:t>[Suggested text]</w:t>
      </w:r>
    </w:p>
    <w:p w14:paraId="14825E01" w14:textId="77777777" w:rsidR="00E126A4" w:rsidRPr="00E126A4" w:rsidRDefault="00E126A4" w:rsidP="00E126A4">
      <w:pPr>
        <w:rPr>
          <w:rFonts w:ascii="Century Gothic" w:hAnsi="Century Gothic"/>
          <w:sz w:val="24"/>
          <w:szCs w:val="24"/>
        </w:rPr>
      </w:pPr>
      <w:r w:rsidRPr="00E126A4">
        <w:rPr>
          <w:rFonts w:ascii="Century Gothic" w:hAnsi="Century Gothic"/>
          <w:sz w:val="24"/>
          <w:szCs w:val="24"/>
        </w:rPr>
        <w:t>Partners in this agreement will attempt to resolve in good faith any dispute between them in line with the Principles, Values and Behaviours set out in this Memorandum.</w:t>
      </w:r>
    </w:p>
    <w:p w14:paraId="685CFE43" w14:textId="77777777" w:rsidR="00E126A4" w:rsidRPr="00E126A4" w:rsidRDefault="00E126A4" w:rsidP="00E126A4">
      <w:pPr>
        <w:rPr>
          <w:rFonts w:ascii="Century Gothic" w:hAnsi="Century Gothic"/>
          <w:sz w:val="24"/>
          <w:szCs w:val="24"/>
        </w:rPr>
      </w:pPr>
      <w:r w:rsidRPr="00E126A4">
        <w:rPr>
          <w:rFonts w:ascii="Century Gothic" w:hAnsi="Century Gothic"/>
          <w:sz w:val="24"/>
          <w:szCs w:val="24"/>
        </w:rPr>
        <w:t>Partners will apply a dispute resolution process to resolve any issues that cannot otherwise be agreed through these arrangements. The key stages of the dispute resolution process are:</w:t>
      </w:r>
    </w:p>
    <w:p w14:paraId="52934F7E" w14:textId="77777777" w:rsidR="00E126A4" w:rsidRPr="00E126A4" w:rsidRDefault="00E126A4" w:rsidP="00E126A4">
      <w:pPr>
        <w:numPr>
          <w:ilvl w:val="0"/>
          <w:numId w:val="15"/>
        </w:numPr>
        <w:rPr>
          <w:rFonts w:ascii="Century Gothic" w:hAnsi="Century Gothic"/>
          <w:sz w:val="24"/>
          <w:szCs w:val="24"/>
        </w:rPr>
      </w:pPr>
      <w:r w:rsidRPr="00E126A4">
        <w:rPr>
          <w:rFonts w:ascii="Century Gothic" w:hAnsi="Century Gothic"/>
          <w:sz w:val="24"/>
          <w:szCs w:val="24"/>
        </w:rPr>
        <w:t xml:space="preserve">An Executive Group </w:t>
      </w:r>
      <w:r w:rsidRPr="00E126A4">
        <w:rPr>
          <w:rFonts w:ascii="Century Gothic" w:hAnsi="Century Gothic"/>
          <w:sz w:val="24"/>
          <w:szCs w:val="24"/>
          <w:highlight w:val="yellow"/>
        </w:rPr>
        <w:t>(or equivalent body in your area)</w:t>
      </w:r>
      <w:r w:rsidRPr="00E126A4">
        <w:rPr>
          <w:rFonts w:ascii="Century Gothic" w:hAnsi="Century Gothic"/>
          <w:sz w:val="24"/>
          <w:szCs w:val="24"/>
        </w:rPr>
        <w:t xml:space="preserve"> in the ICS will seek to resolve the dispute to the mutual satisfaction of each of the affected parties. If the Executive Group cannot resolve the dispute within 30 days, then the dispute should be referred to a Partnership Board.</w:t>
      </w:r>
    </w:p>
    <w:p w14:paraId="785D77FA" w14:textId="77777777" w:rsidR="00E126A4" w:rsidRPr="00E126A4" w:rsidRDefault="00E126A4" w:rsidP="00E126A4">
      <w:pPr>
        <w:numPr>
          <w:ilvl w:val="0"/>
          <w:numId w:val="15"/>
        </w:numPr>
        <w:rPr>
          <w:rFonts w:ascii="Century Gothic" w:hAnsi="Century Gothic"/>
          <w:sz w:val="24"/>
          <w:szCs w:val="24"/>
        </w:rPr>
      </w:pPr>
      <w:r w:rsidRPr="00E126A4">
        <w:rPr>
          <w:rFonts w:ascii="Century Gothic" w:hAnsi="Century Gothic"/>
          <w:sz w:val="24"/>
          <w:szCs w:val="24"/>
        </w:rPr>
        <w:t>The Partnership Board may choose to convene an independent Resolution Committee, whose purpose will be to consider the dispute and make a recommendation on resolution to the Partnership Board. The Partnership Board will agree the Terms of Reference and membership for the Resolution Committee with the ICS and local Healthwatch.</w:t>
      </w:r>
    </w:p>
    <w:p w14:paraId="34D09E8B" w14:textId="77777777" w:rsidR="00E126A4" w:rsidRPr="00E126A4" w:rsidRDefault="00E126A4" w:rsidP="00E126A4">
      <w:pPr>
        <w:numPr>
          <w:ilvl w:val="0"/>
          <w:numId w:val="15"/>
        </w:numPr>
        <w:rPr>
          <w:rFonts w:ascii="Century Gothic" w:hAnsi="Century Gothic"/>
          <w:sz w:val="24"/>
          <w:szCs w:val="24"/>
        </w:rPr>
      </w:pPr>
      <w:r w:rsidRPr="00E126A4">
        <w:rPr>
          <w:rFonts w:ascii="Century Gothic" w:hAnsi="Century Gothic"/>
          <w:sz w:val="24"/>
          <w:szCs w:val="24"/>
        </w:rPr>
        <w:t>The Partnership Board will come to a majority decision, with input from the Resolution Committee if relevant, and will advise the Partners of its decision in writing. A majority decision will be reached by a majority of eligible Partners participating in the meeting who are not affected by the matter in dispute determined by the scope of applicable issues, applying the Principles, Values and Behaviours of this Memorandum, taking account of the Objectives of the Partnership.</w:t>
      </w:r>
    </w:p>
    <w:p w14:paraId="425F038D" w14:textId="77777777" w:rsidR="00E126A4" w:rsidRPr="00E126A4" w:rsidRDefault="00E126A4" w:rsidP="00E126A4">
      <w:pPr>
        <w:numPr>
          <w:ilvl w:val="0"/>
          <w:numId w:val="15"/>
        </w:numPr>
        <w:rPr>
          <w:rFonts w:ascii="Century Gothic" w:hAnsi="Century Gothic"/>
          <w:sz w:val="24"/>
          <w:szCs w:val="24"/>
        </w:rPr>
      </w:pPr>
      <w:r w:rsidRPr="00E126A4">
        <w:rPr>
          <w:rFonts w:ascii="Century Gothic" w:hAnsi="Century Gothic"/>
          <w:sz w:val="24"/>
          <w:szCs w:val="24"/>
        </w:rPr>
        <w:t>If the parties do not accept the Partnership Board decision, or the Partnership Board cannot come to a decision which resolves the dispute, it will be referred to an independent mediator selected by the Partnership Board. The mediator will work with the Partners to resolve the dispute in accordance with the terms of this Memorandum.</w:t>
      </w:r>
    </w:p>
    <w:p w14:paraId="521815E2" w14:textId="77777777" w:rsidR="00E126A4" w:rsidRPr="00E126A4" w:rsidRDefault="00E126A4" w:rsidP="00E126A4">
      <w:pPr>
        <w:rPr>
          <w:rFonts w:ascii="Century Gothic" w:hAnsi="Century Gothic"/>
          <w:sz w:val="24"/>
          <w:szCs w:val="24"/>
        </w:rPr>
      </w:pPr>
    </w:p>
    <w:p w14:paraId="010C5AE5" w14:textId="2ACF9F37" w:rsidR="00E126A4" w:rsidRPr="00E126A4" w:rsidRDefault="00A36FA4" w:rsidP="00A36FA4">
      <w:pPr>
        <w:pStyle w:val="HWEheading2"/>
        <w:numPr>
          <w:ilvl w:val="0"/>
          <w:numId w:val="0"/>
        </w:numPr>
        <w:ind w:left="720" w:hanging="720"/>
      </w:pPr>
      <w:r>
        <w:lastRenderedPageBreak/>
        <w:t xml:space="preserve">4.4 </w:t>
      </w:r>
      <w:r w:rsidR="00E126A4" w:rsidRPr="00E126A4">
        <w:t>Managing conflicts of interest</w:t>
      </w:r>
    </w:p>
    <w:p w14:paraId="0A261042" w14:textId="51DBF46C" w:rsidR="00E126A4" w:rsidRPr="00E126A4" w:rsidRDefault="00E126A4" w:rsidP="00E126A4">
      <w:pPr>
        <w:rPr>
          <w:rFonts w:ascii="Century Gothic" w:hAnsi="Century Gothic"/>
          <w:sz w:val="24"/>
          <w:szCs w:val="24"/>
        </w:rPr>
      </w:pPr>
      <w:r w:rsidRPr="00E126A4">
        <w:rPr>
          <w:rFonts w:ascii="Century Gothic" w:hAnsi="Century Gothic"/>
          <w:i/>
          <w:iCs/>
          <w:sz w:val="24"/>
          <w:szCs w:val="24"/>
        </w:rPr>
        <w:t xml:space="preserve">All local Healthwatch should have a conflict of interest policy in place, which can form the basis of your process to manage conflicts of interest with the ICS. </w:t>
      </w:r>
      <w:hyperlink r:id="rId14" w:history="1">
        <w:r w:rsidRPr="00E126A4">
          <w:rPr>
            <w:rStyle w:val="Hyperlink"/>
            <w:rFonts w:ascii="Century Gothic" w:hAnsi="Century Gothic"/>
            <w:i/>
            <w:iCs/>
            <w:sz w:val="24"/>
            <w:szCs w:val="24"/>
          </w:rPr>
          <w:t>You can find guidance and resources on creating a conflict of interest policy here</w:t>
        </w:r>
      </w:hyperlink>
      <w:r w:rsidR="00A36FA4">
        <w:rPr>
          <w:rFonts w:ascii="Century Gothic" w:hAnsi="Century Gothic"/>
          <w:i/>
          <w:iCs/>
          <w:sz w:val="24"/>
          <w:szCs w:val="24"/>
        </w:rPr>
        <w:t>.</w:t>
      </w:r>
    </w:p>
    <w:p w14:paraId="3501AAD2" w14:textId="77777777" w:rsidR="002B328E" w:rsidRPr="002B328E" w:rsidRDefault="002B328E" w:rsidP="002B328E">
      <w:pPr>
        <w:rPr>
          <w:rFonts w:ascii="Century Gothic" w:hAnsi="Century Gothic"/>
          <w:i/>
          <w:iCs/>
          <w:sz w:val="24"/>
          <w:szCs w:val="24"/>
        </w:rPr>
      </w:pPr>
      <w:r w:rsidRPr="002B328E">
        <w:rPr>
          <w:rFonts w:ascii="Century Gothic" w:hAnsi="Century Gothic"/>
          <w:i/>
          <w:iCs/>
          <w:color w:val="FF0000"/>
          <w:sz w:val="24"/>
          <w:szCs w:val="24"/>
        </w:rPr>
        <w:t>[Suggested text]</w:t>
      </w:r>
    </w:p>
    <w:p w14:paraId="4FDF8E42" w14:textId="77777777" w:rsidR="00E126A4" w:rsidRPr="00E126A4" w:rsidRDefault="00E126A4" w:rsidP="00E126A4">
      <w:pPr>
        <w:rPr>
          <w:rFonts w:ascii="Century Gothic" w:hAnsi="Century Gothic"/>
          <w:sz w:val="24"/>
          <w:szCs w:val="24"/>
        </w:rPr>
      </w:pPr>
      <w:r w:rsidRPr="00E126A4">
        <w:rPr>
          <w:rFonts w:ascii="Century Gothic" w:hAnsi="Century Gothic"/>
          <w:sz w:val="24"/>
          <w:szCs w:val="24"/>
        </w:rPr>
        <w:t xml:space="preserve">The individual local Healthwatch </w:t>
      </w:r>
      <w:r w:rsidRPr="00E126A4">
        <w:rPr>
          <w:rFonts w:ascii="Century Gothic" w:hAnsi="Century Gothic"/>
          <w:sz w:val="24"/>
          <w:szCs w:val="24"/>
          <w:highlight w:val="yellow"/>
        </w:rPr>
        <w:t>(list names here)</w:t>
      </w:r>
      <w:r w:rsidRPr="00E126A4">
        <w:rPr>
          <w:rFonts w:ascii="Century Gothic" w:hAnsi="Century Gothic"/>
          <w:sz w:val="24"/>
          <w:szCs w:val="24"/>
        </w:rPr>
        <w:t xml:space="preserve"> and the ICS </w:t>
      </w:r>
      <w:r w:rsidRPr="00E126A4">
        <w:rPr>
          <w:rFonts w:ascii="Century Gothic" w:hAnsi="Century Gothic"/>
          <w:sz w:val="24"/>
          <w:szCs w:val="24"/>
          <w:highlight w:val="yellow"/>
        </w:rPr>
        <w:t>(list name here)</w:t>
      </w:r>
      <w:r w:rsidRPr="00E126A4">
        <w:rPr>
          <w:rFonts w:ascii="Century Gothic" w:hAnsi="Century Gothic"/>
          <w:sz w:val="24"/>
          <w:szCs w:val="24"/>
        </w:rPr>
        <w:t xml:space="preserve"> have individually made arrangements to manage any potential conflicts of interest to ensure that decisions will be taken without influence by external or private interest and do not affect the integrity of their decision-making processes. All parties will comply with their individual organisation’s policies on conflicts of interest.</w:t>
      </w:r>
    </w:p>
    <w:p w14:paraId="083DBA91" w14:textId="77777777" w:rsidR="00E126A4" w:rsidRPr="00E126A4" w:rsidRDefault="00E126A4" w:rsidP="00E126A4">
      <w:pPr>
        <w:rPr>
          <w:rFonts w:ascii="Century Gothic" w:hAnsi="Century Gothic"/>
          <w:sz w:val="24"/>
          <w:szCs w:val="24"/>
        </w:rPr>
      </w:pPr>
      <w:r w:rsidRPr="00E126A4">
        <w:rPr>
          <w:rFonts w:ascii="Century Gothic" w:hAnsi="Century Gothic"/>
          <w:sz w:val="24"/>
          <w:szCs w:val="24"/>
        </w:rPr>
        <w:t>The parties will maintain registers of interest of:</w:t>
      </w:r>
    </w:p>
    <w:p w14:paraId="432AF36A" w14:textId="77777777" w:rsidR="00E126A4" w:rsidRPr="00E126A4" w:rsidRDefault="00E126A4" w:rsidP="00E126A4">
      <w:pPr>
        <w:numPr>
          <w:ilvl w:val="0"/>
          <w:numId w:val="12"/>
        </w:numPr>
        <w:rPr>
          <w:rFonts w:ascii="Century Gothic" w:hAnsi="Century Gothic"/>
          <w:sz w:val="24"/>
          <w:szCs w:val="24"/>
          <w:highlight w:val="yellow"/>
        </w:rPr>
      </w:pPr>
      <w:r w:rsidRPr="00E126A4">
        <w:rPr>
          <w:rFonts w:ascii="Century Gothic" w:hAnsi="Century Gothic"/>
          <w:sz w:val="24"/>
          <w:szCs w:val="24"/>
          <w:highlight w:val="yellow"/>
        </w:rPr>
        <w:t>(include roles that will require to declare any conflicts of interest)</w:t>
      </w:r>
    </w:p>
    <w:p w14:paraId="770B2514" w14:textId="6AE7F840" w:rsidR="00E126A4" w:rsidRPr="00E126A4" w:rsidRDefault="00E126A4" w:rsidP="00E126A4">
      <w:pPr>
        <w:rPr>
          <w:rFonts w:ascii="Century Gothic" w:hAnsi="Century Gothic"/>
          <w:sz w:val="24"/>
          <w:szCs w:val="24"/>
        </w:rPr>
      </w:pPr>
      <w:r w:rsidRPr="00E126A4">
        <w:rPr>
          <w:rFonts w:ascii="Century Gothic" w:hAnsi="Century Gothic"/>
          <w:sz w:val="24"/>
          <w:szCs w:val="24"/>
        </w:rPr>
        <w:t xml:space="preserve">The registers of interest are published on the </w:t>
      </w:r>
      <w:r w:rsidRPr="00E126A4">
        <w:rPr>
          <w:rFonts w:ascii="Century Gothic" w:hAnsi="Century Gothic"/>
          <w:sz w:val="24"/>
          <w:szCs w:val="24"/>
          <w:highlight w:val="yellow"/>
        </w:rPr>
        <w:t>(include website).</w:t>
      </w:r>
      <w:r w:rsidRPr="00E126A4">
        <w:rPr>
          <w:rFonts w:ascii="Century Gothic" w:hAnsi="Century Gothic"/>
          <w:sz w:val="24"/>
          <w:szCs w:val="24"/>
        </w:rPr>
        <w:t xml:space="preserve"> The registers will be populated from the information held on </w:t>
      </w:r>
      <w:r w:rsidRPr="00E126A4">
        <w:rPr>
          <w:rFonts w:ascii="Century Gothic" w:hAnsi="Century Gothic"/>
          <w:sz w:val="24"/>
          <w:szCs w:val="24"/>
          <w:highlight w:val="yellow"/>
        </w:rPr>
        <w:t>(name individual organisation)</w:t>
      </w:r>
      <w:r w:rsidR="00A36FA4">
        <w:rPr>
          <w:rFonts w:ascii="Century Gothic" w:hAnsi="Century Gothic"/>
          <w:sz w:val="24"/>
          <w:szCs w:val="24"/>
        </w:rPr>
        <w:t xml:space="preserve"> </w:t>
      </w:r>
      <w:r w:rsidRPr="00E126A4">
        <w:rPr>
          <w:rFonts w:ascii="Century Gothic" w:hAnsi="Century Gothic"/>
          <w:sz w:val="24"/>
          <w:szCs w:val="24"/>
        </w:rPr>
        <w:t>registers.</w:t>
      </w:r>
    </w:p>
    <w:p w14:paraId="019A71E5" w14:textId="77777777" w:rsidR="00E126A4" w:rsidRPr="00E126A4" w:rsidRDefault="00E126A4" w:rsidP="00E126A4">
      <w:pPr>
        <w:rPr>
          <w:rFonts w:ascii="Century Gothic" w:hAnsi="Century Gothic"/>
          <w:sz w:val="24"/>
          <w:szCs w:val="24"/>
        </w:rPr>
      </w:pPr>
      <w:r w:rsidRPr="00E126A4">
        <w:rPr>
          <w:rFonts w:ascii="Century Gothic" w:hAnsi="Century Gothic"/>
          <w:sz w:val="24"/>
          <w:szCs w:val="24"/>
        </w:rPr>
        <w:t>Individuals should declare interests in line with their own organisation’s policy for the management of conflicts of interest. All parties to this MoU must ensure that those representing their organisation declare any interest that is relevant to the functions described in this MoU.</w:t>
      </w:r>
    </w:p>
    <w:p w14:paraId="1D101AF6" w14:textId="77777777" w:rsidR="00E126A4" w:rsidRPr="00E126A4" w:rsidRDefault="00E126A4" w:rsidP="00E126A4">
      <w:pPr>
        <w:rPr>
          <w:rFonts w:ascii="Century Gothic" w:hAnsi="Century Gothic"/>
          <w:sz w:val="24"/>
          <w:szCs w:val="24"/>
        </w:rPr>
      </w:pPr>
    </w:p>
    <w:p w14:paraId="0DE70EC3" w14:textId="434EFD09" w:rsidR="00E126A4" w:rsidRPr="00E126A4" w:rsidRDefault="00A36FA4" w:rsidP="00A36FA4">
      <w:pPr>
        <w:pStyle w:val="HWEheading2"/>
        <w:numPr>
          <w:ilvl w:val="0"/>
          <w:numId w:val="0"/>
        </w:numPr>
        <w:ind w:left="720" w:hanging="720"/>
      </w:pPr>
      <w:r>
        <w:t xml:space="preserve">4.5 </w:t>
      </w:r>
      <w:r w:rsidR="00E126A4" w:rsidRPr="00E126A4">
        <w:t>Process for review and updating the MoU</w:t>
      </w:r>
    </w:p>
    <w:p w14:paraId="742E0114" w14:textId="77777777" w:rsidR="00E126A4" w:rsidRPr="00E126A4" w:rsidRDefault="00E126A4" w:rsidP="00E126A4">
      <w:pPr>
        <w:rPr>
          <w:rFonts w:ascii="Century Gothic" w:hAnsi="Century Gothic"/>
          <w:i/>
          <w:iCs/>
          <w:color w:val="FF0000"/>
          <w:sz w:val="24"/>
          <w:szCs w:val="24"/>
        </w:rPr>
      </w:pPr>
      <w:r w:rsidRPr="00E126A4">
        <w:rPr>
          <w:rFonts w:ascii="Century Gothic" w:hAnsi="Century Gothic"/>
          <w:i/>
          <w:iCs/>
          <w:color w:val="FF0000"/>
          <w:sz w:val="24"/>
          <w:szCs w:val="24"/>
        </w:rPr>
        <w:t>This section sets out the process by which you will evaluate, review and if required update the MoU.</w:t>
      </w:r>
    </w:p>
    <w:p w14:paraId="46D1477F" w14:textId="77777777" w:rsidR="002B328E" w:rsidRPr="002B328E" w:rsidRDefault="002B328E" w:rsidP="002B328E">
      <w:pPr>
        <w:rPr>
          <w:rFonts w:ascii="Century Gothic" w:hAnsi="Century Gothic"/>
          <w:sz w:val="24"/>
          <w:szCs w:val="24"/>
        </w:rPr>
      </w:pPr>
      <w:r w:rsidRPr="002B328E">
        <w:rPr>
          <w:rFonts w:ascii="Century Gothic" w:hAnsi="Century Gothic"/>
          <w:i/>
          <w:iCs/>
          <w:color w:val="FF0000"/>
          <w:sz w:val="24"/>
          <w:szCs w:val="24"/>
        </w:rPr>
        <w:t>[</w:t>
      </w:r>
      <w:r w:rsidRPr="00E126A4">
        <w:rPr>
          <w:rFonts w:ascii="Century Gothic" w:hAnsi="Century Gothic"/>
          <w:i/>
          <w:iCs/>
          <w:color w:val="FF0000"/>
          <w:sz w:val="24"/>
          <w:szCs w:val="24"/>
        </w:rPr>
        <w:t>Prompt questions</w:t>
      </w:r>
      <w:r w:rsidRPr="002B328E">
        <w:rPr>
          <w:rFonts w:ascii="Century Gothic" w:hAnsi="Century Gothic"/>
          <w:i/>
          <w:iCs/>
          <w:color w:val="FF0000"/>
          <w:sz w:val="24"/>
          <w:szCs w:val="24"/>
        </w:rPr>
        <w:t>]</w:t>
      </w:r>
    </w:p>
    <w:p w14:paraId="4B3BD3C6" w14:textId="02490855" w:rsidR="00E126A4" w:rsidRPr="00E126A4" w:rsidRDefault="00E126A4" w:rsidP="00E126A4">
      <w:pPr>
        <w:numPr>
          <w:ilvl w:val="0"/>
          <w:numId w:val="6"/>
        </w:numPr>
        <w:rPr>
          <w:rFonts w:ascii="Century Gothic" w:hAnsi="Century Gothic"/>
          <w:color w:val="FF0000"/>
          <w:sz w:val="24"/>
          <w:szCs w:val="24"/>
        </w:rPr>
      </w:pPr>
      <w:r w:rsidRPr="00E126A4">
        <w:rPr>
          <w:rFonts w:ascii="Century Gothic" w:hAnsi="Century Gothic"/>
          <w:color w:val="FF0000"/>
          <w:sz w:val="24"/>
          <w:szCs w:val="24"/>
        </w:rPr>
        <w:t>How often will local Healthwatch representatives and the ICS come together to review this MoU?</w:t>
      </w:r>
    </w:p>
    <w:p w14:paraId="51381D2F" w14:textId="77777777" w:rsidR="00E126A4" w:rsidRPr="00E126A4" w:rsidRDefault="00E126A4" w:rsidP="00E126A4">
      <w:pPr>
        <w:numPr>
          <w:ilvl w:val="0"/>
          <w:numId w:val="6"/>
        </w:numPr>
        <w:rPr>
          <w:rFonts w:ascii="Century Gothic" w:hAnsi="Century Gothic"/>
          <w:color w:val="FF0000"/>
          <w:sz w:val="24"/>
          <w:szCs w:val="24"/>
        </w:rPr>
      </w:pPr>
      <w:r w:rsidRPr="00E126A4">
        <w:rPr>
          <w:rFonts w:ascii="Century Gothic" w:hAnsi="Century Gothic"/>
          <w:color w:val="FF0000"/>
          <w:sz w:val="24"/>
          <w:szCs w:val="24"/>
        </w:rPr>
        <w:t>What activities will you undertake to evaluate the effectiveness of the partnership working?</w:t>
      </w:r>
    </w:p>
    <w:p w14:paraId="70C46E23" w14:textId="77777777" w:rsidR="00E126A4" w:rsidRPr="00E126A4" w:rsidRDefault="00E126A4" w:rsidP="00E126A4">
      <w:pPr>
        <w:numPr>
          <w:ilvl w:val="0"/>
          <w:numId w:val="6"/>
        </w:numPr>
        <w:rPr>
          <w:rFonts w:ascii="Century Gothic" w:hAnsi="Century Gothic"/>
          <w:color w:val="FF0000"/>
          <w:sz w:val="24"/>
          <w:szCs w:val="24"/>
        </w:rPr>
      </w:pPr>
      <w:r w:rsidRPr="00E126A4">
        <w:rPr>
          <w:rFonts w:ascii="Century Gothic" w:hAnsi="Century Gothic"/>
          <w:color w:val="FF0000"/>
          <w:sz w:val="24"/>
          <w:szCs w:val="24"/>
        </w:rPr>
        <w:t>If any issue is identified with the MoU, how soon should an attempt be made to address the issue?</w:t>
      </w:r>
    </w:p>
    <w:p w14:paraId="3AC21B4B" w14:textId="77777777" w:rsidR="00E126A4" w:rsidRPr="00E126A4" w:rsidRDefault="00E126A4" w:rsidP="00E126A4">
      <w:pPr>
        <w:numPr>
          <w:ilvl w:val="0"/>
          <w:numId w:val="6"/>
        </w:numPr>
        <w:rPr>
          <w:rFonts w:ascii="Century Gothic" w:hAnsi="Century Gothic"/>
          <w:color w:val="FF0000"/>
          <w:sz w:val="24"/>
          <w:szCs w:val="24"/>
        </w:rPr>
      </w:pPr>
      <w:r w:rsidRPr="00E126A4">
        <w:rPr>
          <w:rFonts w:ascii="Century Gothic" w:hAnsi="Century Gothic"/>
          <w:color w:val="FF0000"/>
          <w:sz w:val="24"/>
          <w:szCs w:val="24"/>
        </w:rPr>
        <w:t xml:space="preserve">What should the process be for rectifying any issues that are identified? Who should be involved in the decision-making process? </w:t>
      </w:r>
    </w:p>
    <w:p w14:paraId="439DD959" w14:textId="77777777" w:rsidR="00E126A4" w:rsidRPr="00E126A4" w:rsidRDefault="00E126A4" w:rsidP="00E126A4">
      <w:pPr>
        <w:rPr>
          <w:rFonts w:ascii="Century Gothic" w:hAnsi="Century Gothic"/>
          <w:sz w:val="24"/>
          <w:szCs w:val="24"/>
        </w:rPr>
      </w:pPr>
    </w:p>
    <w:p w14:paraId="19A801A7" w14:textId="691CDB4D" w:rsidR="00E126A4" w:rsidRPr="00E126A4" w:rsidRDefault="00A36FA4" w:rsidP="00A36FA4">
      <w:pPr>
        <w:pStyle w:val="HWEheading2"/>
        <w:numPr>
          <w:ilvl w:val="0"/>
          <w:numId w:val="0"/>
        </w:numPr>
        <w:ind w:left="720" w:hanging="720"/>
      </w:pPr>
      <w:r>
        <w:t xml:space="preserve">4.6 </w:t>
      </w:r>
      <w:r w:rsidR="00E126A4" w:rsidRPr="00E126A4">
        <w:t>Key Contacts</w:t>
      </w:r>
    </w:p>
    <w:p w14:paraId="5D5420BC" w14:textId="77777777" w:rsidR="00E126A4" w:rsidRPr="00E126A4" w:rsidRDefault="00E126A4" w:rsidP="00E126A4">
      <w:pPr>
        <w:rPr>
          <w:rFonts w:ascii="Century Gothic" w:hAnsi="Century Gothic"/>
          <w:color w:val="FF0000"/>
          <w:sz w:val="24"/>
          <w:szCs w:val="24"/>
        </w:rPr>
      </w:pPr>
      <w:r w:rsidRPr="00E126A4">
        <w:rPr>
          <w:rFonts w:ascii="Century Gothic" w:hAnsi="Century Gothic"/>
          <w:color w:val="FF0000"/>
          <w:sz w:val="24"/>
          <w:szCs w:val="24"/>
        </w:rPr>
        <w:t>Include contact details for:</w:t>
      </w:r>
    </w:p>
    <w:p w14:paraId="7F78A78E" w14:textId="77777777" w:rsidR="00E126A4" w:rsidRPr="00E126A4" w:rsidRDefault="00E126A4" w:rsidP="00E126A4">
      <w:pPr>
        <w:numPr>
          <w:ilvl w:val="0"/>
          <w:numId w:val="6"/>
        </w:numPr>
        <w:rPr>
          <w:rFonts w:ascii="Century Gothic" w:hAnsi="Century Gothic"/>
          <w:sz w:val="24"/>
          <w:szCs w:val="24"/>
          <w:highlight w:val="yellow"/>
        </w:rPr>
      </w:pPr>
      <w:r w:rsidRPr="00E126A4">
        <w:rPr>
          <w:rFonts w:ascii="Century Gothic" w:hAnsi="Century Gothic"/>
          <w:sz w:val="24"/>
          <w:szCs w:val="24"/>
          <w:highlight w:val="yellow"/>
        </w:rPr>
        <w:t>ICS leads</w:t>
      </w:r>
    </w:p>
    <w:p w14:paraId="52C0FBEE" w14:textId="77777777" w:rsidR="00E126A4" w:rsidRPr="00E126A4" w:rsidRDefault="00E126A4" w:rsidP="00E126A4">
      <w:pPr>
        <w:numPr>
          <w:ilvl w:val="0"/>
          <w:numId w:val="6"/>
        </w:numPr>
        <w:rPr>
          <w:rFonts w:ascii="Century Gothic" w:hAnsi="Century Gothic"/>
          <w:sz w:val="24"/>
          <w:szCs w:val="24"/>
          <w:highlight w:val="yellow"/>
        </w:rPr>
      </w:pPr>
      <w:r w:rsidRPr="00E126A4">
        <w:rPr>
          <w:rFonts w:ascii="Century Gothic" w:hAnsi="Century Gothic"/>
          <w:sz w:val="24"/>
          <w:szCs w:val="24"/>
          <w:highlight w:val="yellow"/>
        </w:rPr>
        <w:t xml:space="preserve">Place leads </w:t>
      </w:r>
    </w:p>
    <w:p w14:paraId="508DB15A" w14:textId="77777777" w:rsidR="00E126A4" w:rsidRPr="00E126A4" w:rsidRDefault="00E126A4" w:rsidP="00E126A4">
      <w:pPr>
        <w:numPr>
          <w:ilvl w:val="0"/>
          <w:numId w:val="6"/>
        </w:numPr>
        <w:rPr>
          <w:rFonts w:ascii="Century Gothic" w:hAnsi="Century Gothic"/>
          <w:sz w:val="24"/>
          <w:szCs w:val="24"/>
          <w:highlight w:val="yellow"/>
        </w:rPr>
      </w:pPr>
      <w:r w:rsidRPr="00E126A4">
        <w:rPr>
          <w:rFonts w:ascii="Century Gothic" w:hAnsi="Century Gothic"/>
          <w:sz w:val="24"/>
          <w:szCs w:val="24"/>
          <w:highlight w:val="yellow"/>
        </w:rPr>
        <w:t>Local Healthwatch</w:t>
      </w:r>
    </w:p>
    <w:p w14:paraId="2898AA82" w14:textId="77777777" w:rsidR="00FE40A8" w:rsidRPr="00FE40A8" w:rsidRDefault="00FE40A8" w:rsidP="00FE40A8">
      <w:pPr>
        <w:rPr>
          <w:rFonts w:ascii="Century Gothic" w:hAnsi="Century Gothic"/>
          <w:sz w:val="24"/>
          <w:szCs w:val="24"/>
        </w:rPr>
      </w:pPr>
    </w:p>
    <w:p w14:paraId="238F0C97" w14:textId="5FCD9AF8" w:rsidR="00436A9E" w:rsidRPr="00436A9E" w:rsidRDefault="00436A9E" w:rsidP="007B1AC8">
      <w:pPr>
        <w:rPr>
          <w:rFonts w:ascii="Century Gothic" w:hAnsi="Century Gothic" w:cs="Poppins Light"/>
          <w:sz w:val="24"/>
          <w:szCs w:val="24"/>
        </w:rPr>
      </w:pPr>
    </w:p>
    <w:sectPr w:rsidR="00436A9E" w:rsidRPr="00436A9E" w:rsidSect="00C4161B">
      <w:headerReference w:type="default" r:id="rId15"/>
      <w:footerReference w:type="default" r:id="rId16"/>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285FB" w14:textId="77777777" w:rsidR="004775E6" w:rsidRDefault="004775E6" w:rsidP="00C4161B">
      <w:pPr>
        <w:spacing w:after="0" w:line="240" w:lineRule="auto"/>
      </w:pPr>
      <w:r>
        <w:separator/>
      </w:r>
    </w:p>
  </w:endnote>
  <w:endnote w:type="continuationSeparator" w:id="0">
    <w:p w14:paraId="17989A18" w14:textId="77777777" w:rsidR="004775E6" w:rsidRDefault="004775E6" w:rsidP="00C4161B">
      <w:pPr>
        <w:spacing w:after="0" w:line="240" w:lineRule="auto"/>
      </w:pPr>
      <w:r>
        <w:continuationSeparator/>
      </w:r>
    </w:p>
  </w:endnote>
  <w:endnote w:type="continuationNotice" w:id="1">
    <w:p w14:paraId="72BC4AF8" w14:textId="77777777" w:rsidR="004775E6" w:rsidRDefault="004775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Poppins Light">
    <w:panose1 w:val="000004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D3D40" w14:textId="77777777" w:rsidR="00C4161B" w:rsidRDefault="00C4161B">
    <w:pPr>
      <w:pStyle w:val="Footer"/>
    </w:pPr>
    <w:r w:rsidRPr="00C4161B">
      <w:rPr>
        <w:noProof/>
      </w:rPr>
      <w:drawing>
        <wp:anchor distT="0" distB="0" distL="114300" distR="114300" simplePos="0" relativeHeight="251658241" behindDoc="0" locked="0" layoutInCell="1" allowOverlap="1" wp14:anchorId="6758A0EF" wp14:editId="4E22EEA1">
          <wp:simplePos x="0" y="0"/>
          <wp:positionH relativeFrom="page">
            <wp:align>left</wp:align>
          </wp:positionH>
          <wp:positionV relativeFrom="paragraph">
            <wp:posOffset>-34047</wp:posOffset>
          </wp:positionV>
          <wp:extent cx="7597159" cy="633798"/>
          <wp:effectExtent l="0" t="0" r="3810" b="0"/>
          <wp:wrapNone/>
          <wp:docPr id="9" name="Picture 8" descr="P1031 HWE Brand project - PPT template -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P1031 HWE Brand project - PPT template - Footer.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7159" cy="63379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50BD2" w14:textId="77777777" w:rsidR="004775E6" w:rsidRDefault="004775E6" w:rsidP="00C4161B">
      <w:pPr>
        <w:spacing w:after="0" w:line="240" w:lineRule="auto"/>
      </w:pPr>
      <w:r>
        <w:separator/>
      </w:r>
    </w:p>
  </w:footnote>
  <w:footnote w:type="continuationSeparator" w:id="0">
    <w:p w14:paraId="476C8BEE" w14:textId="77777777" w:rsidR="004775E6" w:rsidRDefault="004775E6" w:rsidP="00C4161B">
      <w:pPr>
        <w:spacing w:after="0" w:line="240" w:lineRule="auto"/>
      </w:pPr>
      <w:r>
        <w:continuationSeparator/>
      </w:r>
    </w:p>
  </w:footnote>
  <w:footnote w:type="continuationNotice" w:id="1">
    <w:p w14:paraId="1DEB92D5" w14:textId="77777777" w:rsidR="004775E6" w:rsidRDefault="004775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CF933" w14:textId="40AFA6F4" w:rsidR="00C4161B" w:rsidRDefault="00C4161B">
    <w:pPr>
      <w:pStyle w:val="Header"/>
    </w:pPr>
    <w:r>
      <w:rPr>
        <w:noProof/>
      </w:rPr>
      <w:drawing>
        <wp:anchor distT="0" distB="0" distL="114300" distR="114300" simplePos="0" relativeHeight="251658240" behindDoc="0" locked="0" layoutInCell="1" allowOverlap="1" wp14:anchorId="7FD3B4F9" wp14:editId="2DA4B7A8">
          <wp:simplePos x="0" y="0"/>
          <wp:positionH relativeFrom="column">
            <wp:posOffset>3717373</wp:posOffset>
          </wp:positionH>
          <wp:positionV relativeFrom="paragraph">
            <wp:posOffset>220869</wp:posOffset>
          </wp:positionV>
          <wp:extent cx="2465786" cy="406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786" cy="4065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3127"/>
    <w:multiLevelType w:val="hybridMultilevel"/>
    <w:tmpl w:val="53BA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F5C85"/>
    <w:multiLevelType w:val="hybridMultilevel"/>
    <w:tmpl w:val="65C6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505D9"/>
    <w:multiLevelType w:val="hybridMultilevel"/>
    <w:tmpl w:val="13A63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A333B"/>
    <w:multiLevelType w:val="multilevel"/>
    <w:tmpl w:val="F0F6B2B6"/>
    <w:lvl w:ilvl="0">
      <w:start w:val="1"/>
      <w:numFmt w:val="decimal"/>
      <w:pStyle w:val="Heading1"/>
      <w:lvlText w:val="%1"/>
      <w:lvlJc w:val="left"/>
      <w:pPr>
        <w:ind w:left="432" w:hanging="432"/>
      </w:pPr>
    </w:lvl>
    <w:lvl w:ilvl="1">
      <w:start w:val="1"/>
      <w:numFmt w:val="decimal"/>
      <w:pStyle w:val="Heading2"/>
      <w:lvlText w:val="%1.%2"/>
      <w:lvlJc w:val="left"/>
      <w:pPr>
        <w:ind w:left="27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150427F"/>
    <w:multiLevelType w:val="multilevel"/>
    <w:tmpl w:val="427E439E"/>
    <w:lvl w:ilvl="0">
      <w:start w:val="1"/>
      <w:numFmt w:val="decimal"/>
      <w:lvlText w:val="%1"/>
      <w:lvlJc w:val="left"/>
      <w:pPr>
        <w:ind w:left="360" w:hanging="360"/>
      </w:pPr>
      <w:rPr>
        <w:rFonts w:hint="default"/>
      </w:rPr>
    </w:lvl>
    <w:lvl w:ilvl="1">
      <w:start w:val="1"/>
      <w:numFmt w:val="decimal"/>
      <w:pStyle w:val="HWEheading2"/>
      <w:lvlText w:val="%1.%2"/>
      <w:lvlJc w:val="left"/>
      <w:pPr>
        <w:ind w:left="720" w:hanging="720"/>
      </w:pPr>
      <w:rPr>
        <w:rFonts w:hint="default"/>
        <w:b/>
        <w:bCs/>
        <w:color w:val="E73E97"/>
        <w:sz w:val="36"/>
        <w:szCs w:val="3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8B31D67"/>
    <w:multiLevelType w:val="hybridMultilevel"/>
    <w:tmpl w:val="7754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E088E"/>
    <w:multiLevelType w:val="hybridMultilevel"/>
    <w:tmpl w:val="C1C40EDC"/>
    <w:lvl w:ilvl="0" w:tplc="7C984A6E">
      <w:start w:val="1"/>
      <w:numFmt w:val="bullet"/>
      <w:lvlText w:val=""/>
      <w:lvlJc w:val="left"/>
      <w:pPr>
        <w:ind w:left="720" w:hanging="360"/>
      </w:pPr>
      <w:rPr>
        <w:rFonts w:ascii="Symbol" w:hAnsi="Symbol" w:hint="default"/>
      </w:rPr>
    </w:lvl>
    <w:lvl w:ilvl="1" w:tplc="CAFEF978">
      <w:start w:val="1"/>
      <w:numFmt w:val="bullet"/>
      <w:lvlText w:val="o"/>
      <w:lvlJc w:val="left"/>
      <w:pPr>
        <w:ind w:left="1440" w:hanging="360"/>
      </w:pPr>
      <w:rPr>
        <w:rFonts w:ascii="Courier New" w:hAnsi="Courier New" w:hint="default"/>
      </w:rPr>
    </w:lvl>
    <w:lvl w:ilvl="2" w:tplc="1ECAAABC">
      <w:start w:val="1"/>
      <w:numFmt w:val="bullet"/>
      <w:lvlText w:val=""/>
      <w:lvlJc w:val="left"/>
      <w:pPr>
        <w:ind w:left="2160" w:hanging="360"/>
      </w:pPr>
      <w:rPr>
        <w:rFonts w:ascii="Wingdings" w:hAnsi="Wingdings" w:hint="default"/>
      </w:rPr>
    </w:lvl>
    <w:lvl w:ilvl="3" w:tplc="6E74B5BC">
      <w:start w:val="1"/>
      <w:numFmt w:val="bullet"/>
      <w:lvlText w:val=""/>
      <w:lvlJc w:val="left"/>
      <w:pPr>
        <w:ind w:left="2880" w:hanging="360"/>
      </w:pPr>
      <w:rPr>
        <w:rFonts w:ascii="Symbol" w:hAnsi="Symbol" w:hint="default"/>
      </w:rPr>
    </w:lvl>
    <w:lvl w:ilvl="4" w:tplc="7AD6E5C0">
      <w:start w:val="1"/>
      <w:numFmt w:val="bullet"/>
      <w:lvlText w:val="o"/>
      <w:lvlJc w:val="left"/>
      <w:pPr>
        <w:ind w:left="3600" w:hanging="360"/>
      </w:pPr>
      <w:rPr>
        <w:rFonts w:ascii="Courier New" w:hAnsi="Courier New" w:hint="default"/>
      </w:rPr>
    </w:lvl>
    <w:lvl w:ilvl="5" w:tplc="9B5E034A">
      <w:start w:val="1"/>
      <w:numFmt w:val="bullet"/>
      <w:lvlText w:val=""/>
      <w:lvlJc w:val="left"/>
      <w:pPr>
        <w:ind w:left="4320" w:hanging="360"/>
      </w:pPr>
      <w:rPr>
        <w:rFonts w:ascii="Wingdings" w:hAnsi="Wingdings" w:hint="default"/>
      </w:rPr>
    </w:lvl>
    <w:lvl w:ilvl="6" w:tplc="AE42B896">
      <w:start w:val="1"/>
      <w:numFmt w:val="bullet"/>
      <w:lvlText w:val=""/>
      <w:lvlJc w:val="left"/>
      <w:pPr>
        <w:ind w:left="5040" w:hanging="360"/>
      </w:pPr>
      <w:rPr>
        <w:rFonts w:ascii="Symbol" w:hAnsi="Symbol" w:hint="default"/>
      </w:rPr>
    </w:lvl>
    <w:lvl w:ilvl="7" w:tplc="F01CE05A">
      <w:start w:val="1"/>
      <w:numFmt w:val="bullet"/>
      <w:lvlText w:val="o"/>
      <w:lvlJc w:val="left"/>
      <w:pPr>
        <w:ind w:left="5760" w:hanging="360"/>
      </w:pPr>
      <w:rPr>
        <w:rFonts w:ascii="Courier New" w:hAnsi="Courier New" w:hint="default"/>
      </w:rPr>
    </w:lvl>
    <w:lvl w:ilvl="8" w:tplc="76CA8F9E">
      <w:start w:val="1"/>
      <w:numFmt w:val="bullet"/>
      <w:lvlText w:val=""/>
      <w:lvlJc w:val="left"/>
      <w:pPr>
        <w:ind w:left="6480" w:hanging="360"/>
      </w:pPr>
      <w:rPr>
        <w:rFonts w:ascii="Wingdings" w:hAnsi="Wingdings" w:hint="default"/>
      </w:rPr>
    </w:lvl>
  </w:abstractNum>
  <w:abstractNum w:abstractNumId="7" w15:restartNumberingAfterBreak="0">
    <w:nsid w:val="35FD78F6"/>
    <w:multiLevelType w:val="hybridMultilevel"/>
    <w:tmpl w:val="9E3262F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1FE4A6D"/>
    <w:multiLevelType w:val="hybridMultilevel"/>
    <w:tmpl w:val="DCD0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14718D"/>
    <w:multiLevelType w:val="hybridMultilevel"/>
    <w:tmpl w:val="FFFFFFFF"/>
    <w:lvl w:ilvl="0" w:tplc="E6722670">
      <w:start w:val="1"/>
      <w:numFmt w:val="decimal"/>
      <w:lvlText w:val="%1."/>
      <w:lvlJc w:val="left"/>
      <w:pPr>
        <w:ind w:left="720" w:hanging="360"/>
      </w:pPr>
    </w:lvl>
    <w:lvl w:ilvl="1" w:tplc="001EB97E">
      <w:start w:val="1"/>
      <w:numFmt w:val="lowerLetter"/>
      <w:lvlText w:val="%2."/>
      <w:lvlJc w:val="left"/>
      <w:pPr>
        <w:ind w:left="1440" w:hanging="360"/>
      </w:pPr>
    </w:lvl>
    <w:lvl w:ilvl="2" w:tplc="977AC1EE">
      <w:start w:val="1"/>
      <w:numFmt w:val="lowerRoman"/>
      <w:lvlText w:val="%3."/>
      <w:lvlJc w:val="right"/>
      <w:pPr>
        <w:ind w:left="2160" w:hanging="180"/>
      </w:pPr>
    </w:lvl>
    <w:lvl w:ilvl="3" w:tplc="39DABC0E">
      <w:start w:val="1"/>
      <w:numFmt w:val="decimal"/>
      <w:lvlText w:val="%4."/>
      <w:lvlJc w:val="left"/>
      <w:pPr>
        <w:ind w:left="2880" w:hanging="360"/>
      </w:pPr>
    </w:lvl>
    <w:lvl w:ilvl="4" w:tplc="FBA8F856">
      <w:start w:val="1"/>
      <w:numFmt w:val="lowerLetter"/>
      <w:lvlText w:val="%5."/>
      <w:lvlJc w:val="left"/>
      <w:pPr>
        <w:ind w:left="3600" w:hanging="360"/>
      </w:pPr>
    </w:lvl>
    <w:lvl w:ilvl="5" w:tplc="A2620A70">
      <w:start w:val="1"/>
      <w:numFmt w:val="lowerRoman"/>
      <w:lvlText w:val="%6."/>
      <w:lvlJc w:val="right"/>
      <w:pPr>
        <w:ind w:left="4320" w:hanging="180"/>
      </w:pPr>
    </w:lvl>
    <w:lvl w:ilvl="6" w:tplc="EDF09378">
      <w:start w:val="1"/>
      <w:numFmt w:val="decimal"/>
      <w:lvlText w:val="%7."/>
      <w:lvlJc w:val="left"/>
      <w:pPr>
        <w:ind w:left="5040" w:hanging="360"/>
      </w:pPr>
    </w:lvl>
    <w:lvl w:ilvl="7" w:tplc="FC42F3FE">
      <w:start w:val="1"/>
      <w:numFmt w:val="lowerLetter"/>
      <w:lvlText w:val="%8."/>
      <w:lvlJc w:val="left"/>
      <w:pPr>
        <w:ind w:left="5760" w:hanging="360"/>
      </w:pPr>
    </w:lvl>
    <w:lvl w:ilvl="8" w:tplc="DC10F0BC">
      <w:start w:val="1"/>
      <w:numFmt w:val="lowerRoman"/>
      <w:lvlText w:val="%9."/>
      <w:lvlJc w:val="right"/>
      <w:pPr>
        <w:ind w:left="6480" w:hanging="180"/>
      </w:pPr>
    </w:lvl>
  </w:abstractNum>
  <w:abstractNum w:abstractNumId="10" w15:restartNumberingAfterBreak="0">
    <w:nsid w:val="626D4364"/>
    <w:multiLevelType w:val="hybridMultilevel"/>
    <w:tmpl w:val="1536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980504"/>
    <w:multiLevelType w:val="hybridMultilevel"/>
    <w:tmpl w:val="4452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3D66D0"/>
    <w:multiLevelType w:val="hybridMultilevel"/>
    <w:tmpl w:val="E8F0D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980BFA"/>
    <w:multiLevelType w:val="hybridMultilevel"/>
    <w:tmpl w:val="4EB6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920682"/>
    <w:multiLevelType w:val="hybridMultilevel"/>
    <w:tmpl w:val="FFFFFFFF"/>
    <w:lvl w:ilvl="0" w:tplc="D1401CB8">
      <w:start w:val="1"/>
      <w:numFmt w:val="bullet"/>
      <w:lvlText w:val=""/>
      <w:lvlJc w:val="left"/>
      <w:pPr>
        <w:ind w:left="720" w:hanging="360"/>
      </w:pPr>
      <w:rPr>
        <w:rFonts w:ascii="Symbol" w:hAnsi="Symbol" w:hint="default"/>
      </w:rPr>
    </w:lvl>
    <w:lvl w:ilvl="1" w:tplc="1C58D2DA">
      <w:start w:val="1"/>
      <w:numFmt w:val="bullet"/>
      <w:lvlText w:val="o"/>
      <w:lvlJc w:val="left"/>
      <w:pPr>
        <w:ind w:left="1440" w:hanging="360"/>
      </w:pPr>
      <w:rPr>
        <w:rFonts w:ascii="Courier New" w:hAnsi="Courier New" w:hint="default"/>
      </w:rPr>
    </w:lvl>
    <w:lvl w:ilvl="2" w:tplc="8834D7D0">
      <w:start w:val="1"/>
      <w:numFmt w:val="bullet"/>
      <w:lvlText w:val=""/>
      <w:lvlJc w:val="left"/>
      <w:pPr>
        <w:ind w:left="2160" w:hanging="360"/>
      </w:pPr>
      <w:rPr>
        <w:rFonts w:ascii="Wingdings" w:hAnsi="Wingdings" w:hint="default"/>
      </w:rPr>
    </w:lvl>
    <w:lvl w:ilvl="3" w:tplc="F62459F6">
      <w:start w:val="1"/>
      <w:numFmt w:val="bullet"/>
      <w:lvlText w:val=""/>
      <w:lvlJc w:val="left"/>
      <w:pPr>
        <w:ind w:left="2880" w:hanging="360"/>
      </w:pPr>
      <w:rPr>
        <w:rFonts w:ascii="Symbol" w:hAnsi="Symbol" w:hint="default"/>
      </w:rPr>
    </w:lvl>
    <w:lvl w:ilvl="4" w:tplc="9D008FC2">
      <w:start w:val="1"/>
      <w:numFmt w:val="bullet"/>
      <w:lvlText w:val="o"/>
      <w:lvlJc w:val="left"/>
      <w:pPr>
        <w:ind w:left="3600" w:hanging="360"/>
      </w:pPr>
      <w:rPr>
        <w:rFonts w:ascii="Courier New" w:hAnsi="Courier New" w:hint="default"/>
      </w:rPr>
    </w:lvl>
    <w:lvl w:ilvl="5" w:tplc="84E84792">
      <w:start w:val="1"/>
      <w:numFmt w:val="bullet"/>
      <w:lvlText w:val=""/>
      <w:lvlJc w:val="left"/>
      <w:pPr>
        <w:ind w:left="4320" w:hanging="360"/>
      </w:pPr>
      <w:rPr>
        <w:rFonts w:ascii="Wingdings" w:hAnsi="Wingdings" w:hint="default"/>
      </w:rPr>
    </w:lvl>
    <w:lvl w:ilvl="6" w:tplc="284C30D4">
      <w:start w:val="1"/>
      <w:numFmt w:val="bullet"/>
      <w:lvlText w:val=""/>
      <w:lvlJc w:val="left"/>
      <w:pPr>
        <w:ind w:left="5040" w:hanging="360"/>
      </w:pPr>
      <w:rPr>
        <w:rFonts w:ascii="Symbol" w:hAnsi="Symbol" w:hint="default"/>
      </w:rPr>
    </w:lvl>
    <w:lvl w:ilvl="7" w:tplc="BE565DDA">
      <w:start w:val="1"/>
      <w:numFmt w:val="bullet"/>
      <w:lvlText w:val="o"/>
      <w:lvlJc w:val="left"/>
      <w:pPr>
        <w:ind w:left="5760" w:hanging="360"/>
      </w:pPr>
      <w:rPr>
        <w:rFonts w:ascii="Courier New" w:hAnsi="Courier New" w:hint="default"/>
      </w:rPr>
    </w:lvl>
    <w:lvl w:ilvl="8" w:tplc="EFB0B4DA">
      <w:start w:val="1"/>
      <w:numFmt w:val="bullet"/>
      <w:lvlText w:val=""/>
      <w:lvlJc w:val="left"/>
      <w:pPr>
        <w:ind w:left="6480" w:hanging="360"/>
      </w:pPr>
      <w:rPr>
        <w:rFonts w:ascii="Wingdings" w:hAnsi="Wingdings" w:hint="default"/>
      </w:rPr>
    </w:lvl>
  </w:abstractNum>
  <w:abstractNum w:abstractNumId="15" w15:restartNumberingAfterBreak="0">
    <w:nsid w:val="744C59A7"/>
    <w:multiLevelType w:val="hybridMultilevel"/>
    <w:tmpl w:val="328ED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6C0845"/>
    <w:multiLevelType w:val="hybridMultilevel"/>
    <w:tmpl w:val="BCB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6"/>
  </w:num>
  <w:num w:numId="4">
    <w:abstractNumId w:val="3"/>
  </w:num>
  <w:num w:numId="5">
    <w:abstractNumId w:val="1"/>
  </w:num>
  <w:num w:numId="6">
    <w:abstractNumId w:val="11"/>
  </w:num>
  <w:num w:numId="7">
    <w:abstractNumId w:val="15"/>
  </w:num>
  <w:num w:numId="8">
    <w:abstractNumId w:val="5"/>
  </w:num>
  <w:num w:numId="9">
    <w:abstractNumId w:val="7"/>
  </w:num>
  <w:num w:numId="10">
    <w:abstractNumId w:val="8"/>
  </w:num>
  <w:num w:numId="11">
    <w:abstractNumId w:val="16"/>
  </w:num>
  <w:num w:numId="12">
    <w:abstractNumId w:val="0"/>
  </w:num>
  <w:num w:numId="13">
    <w:abstractNumId w:val="13"/>
  </w:num>
  <w:num w:numId="14">
    <w:abstractNumId w:val="2"/>
  </w:num>
  <w:num w:numId="15">
    <w:abstractNumId w:val="12"/>
  </w:num>
  <w:num w:numId="16">
    <w:abstractNumId w:val="4"/>
  </w:num>
  <w:num w:numId="17">
    <w:abstractNumId w:val="10"/>
  </w:num>
  <w:num w:numId="18">
    <w:abstractNumId w:val="4"/>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C8"/>
    <w:rsid w:val="000833B7"/>
    <w:rsid w:val="00094DD4"/>
    <w:rsid w:val="000B73FB"/>
    <w:rsid w:val="000E1186"/>
    <w:rsid w:val="00225303"/>
    <w:rsid w:val="00272F32"/>
    <w:rsid w:val="00296543"/>
    <w:rsid w:val="002A22F3"/>
    <w:rsid w:val="002B328E"/>
    <w:rsid w:val="002E7B8E"/>
    <w:rsid w:val="003934E5"/>
    <w:rsid w:val="0040727F"/>
    <w:rsid w:val="00436A9E"/>
    <w:rsid w:val="004679D6"/>
    <w:rsid w:val="0047461C"/>
    <w:rsid w:val="004775E6"/>
    <w:rsid w:val="00531958"/>
    <w:rsid w:val="007B1AC8"/>
    <w:rsid w:val="007F3643"/>
    <w:rsid w:val="0092508F"/>
    <w:rsid w:val="00933B8F"/>
    <w:rsid w:val="009414BE"/>
    <w:rsid w:val="00A36FA4"/>
    <w:rsid w:val="00B24013"/>
    <w:rsid w:val="00C335AD"/>
    <w:rsid w:val="00C4161B"/>
    <w:rsid w:val="00CB22A4"/>
    <w:rsid w:val="00D20FC6"/>
    <w:rsid w:val="00D379D8"/>
    <w:rsid w:val="00DF7856"/>
    <w:rsid w:val="00E03BB1"/>
    <w:rsid w:val="00E126A4"/>
    <w:rsid w:val="00F864B4"/>
    <w:rsid w:val="00F93D3D"/>
    <w:rsid w:val="00FE4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05A40"/>
  <w15:chartTrackingRefBased/>
  <w15:docId w15:val="{5F5E575C-58B7-4548-B689-B1740E53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1AC8"/>
    <w:pPr>
      <w:keepNext/>
      <w:keepLines/>
      <w:numPr>
        <w:numId w:val="4"/>
      </w:numPr>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1AC8"/>
    <w:pPr>
      <w:keepNext/>
      <w:keepLines/>
      <w:numPr>
        <w:ilvl w:val="1"/>
        <w:numId w:val="4"/>
      </w:numPr>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1AC8"/>
    <w:pPr>
      <w:keepNext/>
      <w:keepLines/>
      <w:numPr>
        <w:ilvl w:val="2"/>
        <w:numId w:val="4"/>
      </w:numPr>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B1AC8"/>
    <w:pPr>
      <w:keepNext/>
      <w:keepLines/>
      <w:numPr>
        <w:ilvl w:val="3"/>
        <w:numId w:val="4"/>
      </w:numPr>
      <w:spacing w:before="40" w:after="0" w:line="240"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B1AC8"/>
    <w:pPr>
      <w:keepNext/>
      <w:keepLines/>
      <w:numPr>
        <w:ilvl w:val="4"/>
        <w:numId w:val="4"/>
      </w:numPr>
      <w:spacing w:before="40" w:after="0" w:line="24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B1AC8"/>
    <w:pPr>
      <w:keepNext/>
      <w:keepLines/>
      <w:numPr>
        <w:ilvl w:val="5"/>
        <w:numId w:val="4"/>
      </w:numPr>
      <w:spacing w:before="40" w:after="0" w:line="24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B1AC8"/>
    <w:pPr>
      <w:keepNext/>
      <w:keepLines/>
      <w:numPr>
        <w:ilvl w:val="6"/>
        <w:numId w:val="4"/>
      </w:numPr>
      <w:spacing w:before="40" w:after="0" w:line="24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B1AC8"/>
    <w:pPr>
      <w:keepNext/>
      <w:keepLines/>
      <w:numPr>
        <w:ilvl w:val="7"/>
        <w:numId w:val="4"/>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B1AC8"/>
    <w:pPr>
      <w:keepNext/>
      <w:keepLines/>
      <w:numPr>
        <w:ilvl w:val="8"/>
        <w:numId w:val="4"/>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61B"/>
  </w:style>
  <w:style w:type="paragraph" w:styleId="Footer">
    <w:name w:val="footer"/>
    <w:basedOn w:val="Normal"/>
    <w:link w:val="FooterChar"/>
    <w:uiPriority w:val="99"/>
    <w:unhideWhenUsed/>
    <w:rsid w:val="00C41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61B"/>
  </w:style>
  <w:style w:type="character" w:customStyle="1" w:styleId="Heading1Char">
    <w:name w:val="Heading 1 Char"/>
    <w:basedOn w:val="DefaultParagraphFont"/>
    <w:link w:val="Heading1"/>
    <w:uiPriority w:val="9"/>
    <w:rsid w:val="007B1A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B1A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B1AC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B1AC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B1AC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B1AC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B1AC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B1A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B1AC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7B1AC8"/>
    <w:pPr>
      <w:spacing w:after="80" w:line="240" w:lineRule="auto"/>
      <w:ind w:left="720"/>
      <w:contextualSpacing/>
    </w:pPr>
  </w:style>
  <w:style w:type="character" w:styleId="Hyperlink">
    <w:name w:val="Hyperlink"/>
    <w:basedOn w:val="DefaultParagraphFont"/>
    <w:uiPriority w:val="99"/>
    <w:unhideWhenUsed/>
    <w:rsid w:val="007B1AC8"/>
    <w:rPr>
      <w:color w:val="0563C1" w:themeColor="hyperlink"/>
      <w:u w:val="single"/>
    </w:rPr>
  </w:style>
  <w:style w:type="character" w:styleId="UnresolvedMention">
    <w:name w:val="Unresolved Mention"/>
    <w:basedOn w:val="DefaultParagraphFont"/>
    <w:uiPriority w:val="99"/>
    <w:semiHidden/>
    <w:unhideWhenUsed/>
    <w:rsid w:val="00FE40A8"/>
    <w:rPr>
      <w:color w:val="605E5C"/>
      <w:shd w:val="clear" w:color="auto" w:fill="E1DFDD"/>
    </w:rPr>
  </w:style>
  <w:style w:type="table" w:styleId="GridTable4-Accent1">
    <w:name w:val="Grid Table 4 Accent 1"/>
    <w:basedOn w:val="TableNormal"/>
    <w:uiPriority w:val="49"/>
    <w:rsid w:val="00E126A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HWEheading2">
    <w:name w:val="HWE heading 2"/>
    <w:basedOn w:val="Normal"/>
    <w:link w:val="HWEheading2Char"/>
    <w:qFormat/>
    <w:rsid w:val="002B328E"/>
    <w:pPr>
      <w:numPr>
        <w:ilvl w:val="1"/>
        <w:numId w:val="16"/>
      </w:numPr>
    </w:pPr>
    <w:rPr>
      <w:rFonts w:ascii="Century Gothic" w:hAnsi="Century Gothic"/>
      <w:b/>
      <w:bCs/>
      <w:color w:val="E73E97"/>
      <w:sz w:val="36"/>
      <w:szCs w:val="36"/>
    </w:rPr>
  </w:style>
  <w:style w:type="character" w:customStyle="1" w:styleId="HWEheading2Char">
    <w:name w:val="HWE heading 2 Char"/>
    <w:basedOn w:val="DefaultParagraphFont"/>
    <w:link w:val="HWEheading2"/>
    <w:rsid w:val="002B328E"/>
    <w:rPr>
      <w:rFonts w:ascii="Century Gothic" w:hAnsi="Century Gothic"/>
      <w:b/>
      <w:bCs/>
      <w:color w:val="E73E97"/>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integrated-care-partnership-icp-engagement-document/integrated-care-partnership-icp-engagement-document-integrated-care-system-ics-implement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integrated-care-partnership-icp-engagement-document/integrated-care-partnership-icp-engagement-document-integrated-care-system-ics-implement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wp-content/uploads/2021/06/B0664-ics-clinical-and-care-professional-leadership.pdf%2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twork.healthwatch.co.uk/guidance/2021-01-13/helping-you-to-create-robust-conflict-interest-poli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edinaT\Care%20Quality%20Commission(1)\Healthwatch%20Communications%20-%20Documents\Brand%20Healthwatch%20England\Templates\Letter%20Heads%20and%20Job%20Packs\2022413%20-%20Healthwatch%20letterhead%20%5b2022%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3" ma:contentTypeDescription="Create a new document." ma:contentTypeScope="" ma:versionID="891189f2f97f12511b66d5f8ad612eee">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a25df0ffed8c4de39bca54504d4ee72"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F9277-E4BA-4045-ADEA-FFB453B05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854EDB-51C7-4182-AD6B-213FFAB692A2}">
  <ds:schemaRefs>
    <ds:schemaRef ds:uri="http://schemas.microsoft.com/sharepoint/v3/contenttype/forms"/>
  </ds:schemaRefs>
</ds:datastoreItem>
</file>

<file path=customXml/itemProps3.xml><?xml version="1.0" encoding="utf-8"?>
<ds:datastoreItem xmlns:ds="http://schemas.openxmlformats.org/officeDocument/2006/customXml" ds:itemID="{6B61A59B-0745-47F5-BDDE-89511A2E1C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8EEC4E-67DC-427E-A32B-09A1AEE5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2022413 - Healthwatch letterhead [2022]</Template>
  <TotalTime>72</TotalTime>
  <Pages>15</Pages>
  <Words>3699</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Care Quality Commission</Company>
  <LinksUpToDate>false</LinksUpToDate>
  <CharactersWithSpaces>24740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Moledina, Tima</dc:creator>
  <cp:keywords/>
  <dc:description/>
  <cp:lastModifiedBy>Moledina, Tima</cp:lastModifiedBy>
  <cp:revision>3</cp:revision>
  <dcterms:created xsi:type="dcterms:W3CDTF">2022-05-25T09:16:00Z</dcterms:created>
  <dcterms:modified xsi:type="dcterms:W3CDTF">2022-05-25T10:33:00Z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