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572"/>
        <w:tblW w:w="0" w:type="auto"/>
        <w:tblInd w:w="0" w:type="dxa"/>
        <w:tblCellMar>
          <w:top w:w="0" w:type="dxa"/>
        </w:tblCellMar>
        <w:tblLook w:val="0600" w:firstRow="0" w:lastRow="0" w:firstColumn="0" w:lastColumn="0" w:noHBand="1" w:noVBand="1"/>
      </w:tblPr>
      <w:tblGrid>
        <w:gridCol w:w="5648"/>
        <w:gridCol w:w="4756"/>
      </w:tblGrid>
      <w:tr w:rsidR="003F137B" w:rsidRPr="004D5105" w14:paraId="48F58C89" w14:textId="77777777" w:rsidTr="00E33F1F">
        <w:trPr>
          <w:cantSplit/>
          <w:trHeight w:hRule="exact" w:val="8222"/>
        </w:trPr>
        <w:tc>
          <w:tcPr>
            <w:tcW w:w="10360" w:type="dxa"/>
            <w:gridSpan w:val="2"/>
          </w:tcPr>
          <w:p w14:paraId="669C1079" w14:textId="4CF32AB7" w:rsidR="003F137B" w:rsidRPr="004D5105" w:rsidRDefault="003F137B" w:rsidP="004D5105">
            <w:pPr>
              <w:pStyle w:val="HWMainTitle1"/>
              <w:spacing w:line="240" w:lineRule="auto"/>
              <w:rPr>
                <w:sz w:val="96"/>
                <w:szCs w:val="72"/>
              </w:rPr>
            </w:pPr>
            <w:bookmarkStart w:id="0" w:name="HW_title"/>
            <w:r w:rsidRPr="004D5105">
              <w:rPr>
                <w:noProof/>
                <w:sz w:val="96"/>
                <w:szCs w:val="72"/>
              </w:rPr>
              <mc:AlternateContent>
                <mc:Choice Requires="wps">
                  <w:drawing>
                    <wp:anchor distT="0" distB="0" distL="114300" distR="114300" simplePos="0" relativeHeight="251662336" behindDoc="1" locked="1" layoutInCell="1" allowOverlap="1" wp14:anchorId="4199939E" wp14:editId="3BC0F847">
                      <wp:simplePos x="0" y="0"/>
                      <wp:positionH relativeFrom="page">
                        <wp:posOffset>-483235</wp:posOffset>
                      </wp:positionH>
                      <wp:positionV relativeFrom="page">
                        <wp:posOffset>-13335</wp:posOffset>
                      </wp:positionV>
                      <wp:extent cx="7563485" cy="6981825"/>
                      <wp:effectExtent l="0" t="0" r="5715" b="317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3485" cy="6981825"/>
                              </a:xfrm>
                              <a:prstGeom prst="rect">
                                <a:avLst/>
                              </a:prstGeom>
                              <a:solidFill>
                                <a:schemeClr val="accent4">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70F66" id="Rectangle 3" o:spid="_x0000_s1026" style="position:absolute;margin-left:-38.05pt;margin-top:-1.05pt;width:595.55pt;height:549.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" fillcolor="#00b38c [3207]" stroked="f">
                      <v:path arrowok="t"/>
                      <w10:wrap anchorx="page" anchory="page"/>
                      <w10:anchorlock/>
                    </v:rect>
                  </w:pict>
                </mc:Fallback>
              </mc:AlternateContent>
            </w:r>
            <w:bookmarkEnd w:id="0"/>
            <w:r w:rsidR="004D5105" w:rsidRPr="004D5105">
              <w:rPr>
                <w:noProof/>
                <w:sz w:val="96"/>
                <w:szCs w:val="72"/>
              </w:rPr>
              <w:t>Data protection policy template</w:t>
            </w:r>
          </w:p>
          <w:p w14:paraId="0C30D8B0" w14:textId="22D297D0" w:rsidR="003F137B" w:rsidRPr="004D5105" w:rsidRDefault="004D5105" w:rsidP="000321D0">
            <w:pPr>
              <w:pStyle w:val="HWMainTitle2"/>
              <w:rPr>
                <w:sz w:val="48"/>
                <w:szCs w:val="16"/>
              </w:rPr>
            </w:pPr>
            <w:r>
              <w:rPr>
                <w:sz w:val="48"/>
                <w:szCs w:val="16"/>
              </w:rPr>
              <w:t>June 2022</w:t>
            </w:r>
            <w:r w:rsidR="003F137B" w:rsidRPr="004D5105">
              <w:rPr>
                <w:sz w:val="48"/>
                <w:szCs w:val="16"/>
              </w:rPr>
              <w:t xml:space="preserve"> </w:t>
            </w:r>
          </w:p>
        </w:tc>
      </w:tr>
      <w:tr w:rsidR="003F137B" w:rsidRPr="004D5105" w14:paraId="72C27975" w14:textId="77777777" w:rsidTr="00E33F1F">
        <w:trPr>
          <w:gridAfter w:val="1"/>
          <w:wAfter w:w="4723" w:type="dxa"/>
          <w:cantSplit/>
          <w:trHeight w:hRule="exact" w:val="57"/>
        </w:trPr>
        <w:tc>
          <w:tcPr>
            <w:tcW w:w="5615" w:type="dxa"/>
          </w:tcPr>
          <w:p w14:paraId="0F1D513E" w14:textId="77777777" w:rsidR="003F137B" w:rsidRPr="004D5105" w:rsidRDefault="00055C89" w:rsidP="00E33F1F">
            <w:pPr>
              <w:pStyle w:val="HWMainTitle2"/>
              <w:rPr>
                <w:sz w:val="48"/>
                <w:szCs w:val="16"/>
              </w:rPr>
            </w:pPr>
            <w:r w:rsidRPr="004D5105">
              <w:rPr>
                <w:noProof/>
                <w:sz w:val="48"/>
                <w:szCs w:val="16"/>
                <w:lang w:eastAsia="en-GB"/>
              </w:rPr>
              <w:drawing>
                <wp:anchor distT="0" distB="0" distL="114300" distR="114300" simplePos="0" relativeHeight="251670528" behindDoc="0" locked="1" layoutInCell="1" allowOverlap="1" wp14:anchorId="75019A80" wp14:editId="5991111E">
                  <wp:simplePos x="0" y="0"/>
                  <wp:positionH relativeFrom="margin">
                    <wp:posOffset>3602578</wp:posOffset>
                  </wp:positionH>
                  <wp:positionV relativeFrom="page">
                    <wp:posOffset>4467200</wp:posOffset>
                  </wp:positionV>
                  <wp:extent cx="3333750" cy="913130"/>
                  <wp:effectExtent l="0" t="0" r="0" b="0"/>
                  <wp:wrapNone/>
                  <wp:docPr id="19" name="Picture 1" descr="Healthwatch-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watch-logo_RGB.png"/>
                          <pic:cNvPicPr/>
                        </pic:nvPicPr>
                        <pic:blipFill>
                          <a:blip r:embed="rId11" cstate="print"/>
                          <a:stretch>
                            <a:fillRect/>
                          </a:stretch>
                        </pic:blipFill>
                        <pic:spPr>
                          <a:xfrm>
                            <a:off x="0" y="0"/>
                            <a:ext cx="3333750" cy="913130"/>
                          </a:xfrm>
                          <a:prstGeom prst="rect">
                            <a:avLst/>
                          </a:prstGeom>
                        </pic:spPr>
                      </pic:pic>
                    </a:graphicData>
                  </a:graphic>
                </wp:anchor>
              </w:drawing>
            </w:r>
          </w:p>
        </w:tc>
      </w:tr>
    </w:tbl>
    <w:p w14:paraId="29BA77B7" w14:textId="77777777" w:rsidR="00963CE4" w:rsidRPr="004D5105" w:rsidRDefault="00693D02">
      <w:pPr>
        <w:rPr>
          <w:sz w:val="16"/>
          <w:szCs w:val="16"/>
        </w:rPr>
      </w:pPr>
      <w:r w:rsidRPr="004D5105">
        <w:rPr>
          <w:noProof/>
          <w:sz w:val="16"/>
          <w:szCs w:val="16"/>
          <w:lang w:eastAsia="en-GB"/>
        </w:rPr>
        <w:drawing>
          <wp:anchor distT="0" distB="0" distL="114300" distR="114300" simplePos="0" relativeHeight="251666432" behindDoc="0" locked="0" layoutInCell="0" allowOverlap="1" wp14:anchorId="2D4A860A" wp14:editId="1F04F4D1">
            <wp:simplePos x="0" y="0"/>
            <wp:positionH relativeFrom="page">
              <wp:posOffset>-635</wp:posOffset>
            </wp:positionH>
            <wp:positionV relativeFrom="page">
              <wp:posOffset>3995099</wp:posOffset>
            </wp:positionV>
            <wp:extent cx="7562850" cy="10696575"/>
            <wp:effectExtent l="0" t="0" r="0" b="0"/>
            <wp:wrapNone/>
            <wp:docPr id="6" name="Picture 5" descr="P1031 HWE Brand project - Report template_V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1 HWE Brand project - Report template_V2_1.jpg"/>
                    <pic:cNvPicPr/>
                  </pic:nvPicPr>
                  <pic:blipFill rotWithShape="1">
                    <a:blip r:embed="rId12" cstate="print"/>
                    <a:srcRect t="37328" b="-37328"/>
                    <a:stretch/>
                  </pic:blipFill>
                  <pic:spPr bwMode="auto">
                    <a:xfrm flipH="1">
                      <a:off x="0" y="0"/>
                      <a:ext cx="7562850" cy="10696575"/>
                    </a:xfrm>
                    <a:prstGeom prst="rect">
                      <a:avLst/>
                    </a:prstGeom>
                    <a:ln>
                      <a:noFill/>
                    </a:ln>
                    <a:extLst>
                      <a:ext uri="{53640926-AAD7-44D8-BBD7-CCE9431645EC}">
                        <a14:shadowObscured xmlns:a14="http://schemas.microsoft.com/office/drawing/2010/main"/>
                      </a:ext>
                    </a:extLst>
                  </pic:spPr>
                </pic:pic>
              </a:graphicData>
            </a:graphic>
          </wp:anchor>
        </w:drawing>
      </w:r>
    </w:p>
    <w:p w14:paraId="718F64D8" w14:textId="77777777" w:rsidR="00963CE4" w:rsidRPr="004D5105" w:rsidRDefault="00963CE4">
      <w:pPr>
        <w:rPr>
          <w:sz w:val="16"/>
          <w:szCs w:val="16"/>
        </w:rPr>
      </w:pPr>
    </w:p>
    <w:p w14:paraId="251CA99B" w14:textId="77777777" w:rsidR="00963CE4" w:rsidRPr="004D5105" w:rsidRDefault="00963CE4">
      <w:pPr>
        <w:rPr>
          <w:sz w:val="16"/>
          <w:szCs w:val="16"/>
        </w:rPr>
      </w:pPr>
    </w:p>
    <w:p w14:paraId="57A371F4" w14:textId="77777777" w:rsidR="00963CE4" w:rsidRPr="004D5105" w:rsidRDefault="00963CE4">
      <w:pPr>
        <w:rPr>
          <w:sz w:val="16"/>
          <w:szCs w:val="16"/>
        </w:rPr>
      </w:pPr>
    </w:p>
    <w:p w14:paraId="345784E5" w14:textId="77777777" w:rsidR="00963CE4" w:rsidRPr="004D5105" w:rsidRDefault="00963CE4">
      <w:pPr>
        <w:rPr>
          <w:sz w:val="16"/>
          <w:szCs w:val="16"/>
        </w:rPr>
      </w:pPr>
    </w:p>
    <w:p w14:paraId="1C920435" w14:textId="77777777" w:rsidR="00963CE4" w:rsidRPr="004D5105" w:rsidRDefault="00963CE4">
      <w:pPr>
        <w:rPr>
          <w:sz w:val="16"/>
          <w:szCs w:val="16"/>
        </w:rPr>
      </w:pPr>
    </w:p>
    <w:p w14:paraId="28B835E1" w14:textId="77777777" w:rsidR="00963CE4" w:rsidRPr="004D5105" w:rsidRDefault="00963CE4">
      <w:pPr>
        <w:rPr>
          <w:sz w:val="16"/>
          <w:szCs w:val="16"/>
        </w:rPr>
      </w:pPr>
    </w:p>
    <w:p w14:paraId="3DF7BD4C" w14:textId="77777777" w:rsidR="00963CE4" w:rsidRPr="004D5105" w:rsidRDefault="00963CE4">
      <w:pPr>
        <w:rPr>
          <w:sz w:val="16"/>
          <w:szCs w:val="16"/>
        </w:rPr>
      </w:pPr>
    </w:p>
    <w:p w14:paraId="6425EE2A" w14:textId="77777777" w:rsidR="00963CE4" w:rsidRPr="004D5105" w:rsidRDefault="00963CE4">
      <w:pPr>
        <w:rPr>
          <w:sz w:val="16"/>
          <w:szCs w:val="16"/>
        </w:rPr>
      </w:pPr>
    </w:p>
    <w:p w14:paraId="1E2EAE22" w14:textId="77777777" w:rsidR="00963CE4" w:rsidRPr="004D5105" w:rsidRDefault="00963CE4">
      <w:pPr>
        <w:rPr>
          <w:sz w:val="16"/>
          <w:szCs w:val="16"/>
        </w:rPr>
      </w:pPr>
    </w:p>
    <w:p w14:paraId="7FDAFEE7" w14:textId="77777777" w:rsidR="00963CE4" w:rsidRPr="004D5105" w:rsidRDefault="00963CE4">
      <w:pPr>
        <w:rPr>
          <w:sz w:val="16"/>
          <w:szCs w:val="16"/>
        </w:rPr>
      </w:pPr>
    </w:p>
    <w:p w14:paraId="0F71D8BC" w14:textId="77777777" w:rsidR="00963CE4" w:rsidRPr="004D5105" w:rsidRDefault="00963CE4">
      <w:pPr>
        <w:rPr>
          <w:sz w:val="16"/>
          <w:szCs w:val="16"/>
        </w:rPr>
      </w:pPr>
    </w:p>
    <w:p w14:paraId="1D945EAB" w14:textId="77777777" w:rsidR="00963CE4" w:rsidRPr="004D5105" w:rsidRDefault="00963CE4">
      <w:pPr>
        <w:rPr>
          <w:sz w:val="16"/>
          <w:szCs w:val="16"/>
        </w:rPr>
      </w:pPr>
    </w:p>
    <w:p w14:paraId="60008CB4" w14:textId="77777777" w:rsidR="00762252" w:rsidRPr="004D5105" w:rsidRDefault="00762252" w:rsidP="00762252">
      <w:pPr>
        <w:pStyle w:val="HWSpacer"/>
        <w:rPr>
          <w:sz w:val="4"/>
          <w:szCs w:val="4"/>
        </w:rPr>
        <w:sectPr w:rsidR="00762252" w:rsidRPr="004D5105" w:rsidSect="00762252">
          <w:headerReference w:type="default" r:id="rId13"/>
          <w:footerReference w:type="first" r:id="rId14"/>
          <w:pgSz w:w="11906" w:h="16838" w:code="9"/>
          <w:pgMar w:top="851" w:right="737" w:bottom="340" w:left="737" w:header="624" w:footer="227" w:gutter="0"/>
          <w:cols w:space="708"/>
          <w:docGrid w:linePitch="360"/>
        </w:sectPr>
      </w:pPr>
    </w:p>
    <w:p w14:paraId="1022B347" w14:textId="21D0C6B6" w:rsidR="00012FB9" w:rsidRDefault="004D5105" w:rsidP="008B0E9F">
      <w:pPr>
        <w:pStyle w:val="HWHeading1Non-Contents"/>
      </w:pPr>
      <w:r>
        <w:lastRenderedPageBreak/>
        <w:t>About this template</w:t>
      </w:r>
    </w:p>
    <w:p w14:paraId="784EFF27" w14:textId="77777777" w:rsidR="00B53305" w:rsidRDefault="00B53305" w:rsidP="009547FD">
      <w:pPr>
        <w:pStyle w:val="HWNormalText"/>
      </w:pPr>
      <w:r>
        <w:t>All Healthwatch must have a written data protection policy. The responsibility for drawing this up lies with the Board of Trustees and the Healthwatch contract holder.</w:t>
      </w:r>
    </w:p>
    <w:p w14:paraId="099F668B" w14:textId="77777777" w:rsidR="00B53305" w:rsidRDefault="00B53305" w:rsidP="009547FD">
      <w:pPr>
        <w:pStyle w:val="HWNormalText"/>
        <w:rPr>
          <w:lang w:eastAsia="en-GB"/>
        </w:rPr>
      </w:pPr>
      <w:r>
        <w:rPr>
          <w:lang w:eastAsia="en-GB"/>
        </w:rPr>
        <w:t xml:space="preserve">This template sets out what you need to cover in a data protection policy for your Healthwatch. </w:t>
      </w:r>
    </w:p>
    <w:p w14:paraId="1C4A5EBA" w14:textId="0194A2F0" w:rsidR="00A904BB" w:rsidRDefault="00B53305" w:rsidP="004A43F3">
      <w:pPr>
        <w:pStyle w:val="HWNormalText"/>
        <w:rPr>
          <w:lang w:eastAsia="en-GB"/>
        </w:rPr>
      </w:pPr>
      <w:r>
        <w:rPr>
          <w:lang w:eastAsia="en-GB"/>
        </w:rPr>
        <w:t xml:space="preserve">Any information </w:t>
      </w:r>
      <w:r w:rsidRPr="00F40EE2">
        <w:rPr>
          <w:highlight w:val="yellow"/>
          <w:lang w:eastAsia="en-GB"/>
        </w:rPr>
        <w:t>highlighted in yellow</w:t>
      </w:r>
      <w:r>
        <w:rPr>
          <w:lang w:eastAsia="en-GB"/>
        </w:rPr>
        <w:t xml:space="preserve"> below indicates where you need to customise the policy to the needs of your Healthwatch. To complete this, you'll need to refer to our general guidance on data protection </w:t>
      </w:r>
      <w:r w:rsidRPr="000377E2">
        <w:rPr>
          <w:highlight w:val="yellow"/>
          <w:lang w:eastAsia="en-GB"/>
        </w:rPr>
        <w:t>[insert link]</w:t>
      </w:r>
      <w:r w:rsidR="008B0E9F">
        <w:rPr>
          <w:lang w:eastAsia="en-GB"/>
        </w:rPr>
        <w:t xml:space="preserve">. </w:t>
      </w:r>
    </w:p>
    <w:p w14:paraId="792444A6" w14:textId="066DD620" w:rsidR="008B0E9F" w:rsidRDefault="008B0E9F" w:rsidP="008B0E9F">
      <w:pPr>
        <w:pStyle w:val="HWHeading1Non-Contents"/>
        <w:rPr>
          <w:lang w:eastAsia="en-GB"/>
        </w:rPr>
      </w:pPr>
      <w:r w:rsidRPr="008B0E9F">
        <w:t>Introduction</w:t>
      </w:r>
    </w:p>
    <w:p w14:paraId="3EBC4066" w14:textId="455AFD44" w:rsidR="008B0E9F" w:rsidRDefault="008B0E9F" w:rsidP="004A43F3">
      <w:pPr>
        <w:pStyle w:val="HWNormalText"/>
        <w:rPr>
          <w:lang w:eastAsia="en-GB"/>
        </w:rPr>
      </w:pPr>
      <w:r>
        <w:rPr>
          <w:lang w:eastAsia="en-GB"/>
        </w:rPr>
        <w:t xml:space="preserve">This document sets out the steps Healthwatch </w:t>
      </w:r>
      <w:r w:rsidRPr="00A904BB">
        <w:rPr>
          <w:highlight w:val="yellow"/>
          <w:lang w:eastAsia="en-GB"/>
        </w:rPr>
        <w:t>[insert name]</w:t>
      </w:r>
      <w:r>
        <w:rPr>
          <w:lang w:eastAsia="en-GB"/>
        </w:rPr>
        <w:t xml:space="preserve"> is taking to comply with data protection law, keep data safe and only use for stated purposes. It covers the following: </w:t>
      </w:r>
    </w:p>
    <w:p w14:paraId="4EB2F62A" w14:textId="67DD16F8" w:rsidR="008B0E9F" w:rsidRDefault="008B0E9F" w:rsidP="008B0E9F">
      <w:pPr>
        <w:pStyle w:val="HWBullets"/>
        <w:rPr>
          <w:lang w:eastAsia="en-GB"/>
        </w:rPr>
      </w:pPr>
      <w:r>
        <w:rPr>
          <w:lang w:eastAsia="en-GB"/>
        </w:rPr>
        <w:t xml:space="preserve">How we comply with data protection law, including the lawful basis for us to collect data. </w:t>
      </w:r>
    </w:p>
    <w:p w14:paraId="27C7259A" w14:textId="1F7AE17E" w:rsidR="008B0E9F" w:rsidRDefault="008B0E9F" w:rsidP="008B0E9F">
      <w:pPr>
        <w:pStyle w:val="HWBullets"/>
        <w:rPr>
          <w:lang w:eastAsia="en-GB"/>
        </w:rPr>
      </w:pPr>
      <w:r>
        <w:rPr>
          <w:lang w:eastAsia="en-GB"/>
        </w:rPr>
        <w:t>How we will ensure that we collect what we ned and use is solely for the intended purpose.</w:t>
      </w:r>
    </w:p>
    <w:p w14:paraId="4829625C" w14:textId="4E9E0984" w:rsidR="008B0E9F" w:rsidRDefault="008B0E9F" w:rsidP="008B0E9F">
      <w:pPr>
        <w:pStyle w:val="HWBullets"/>
        <w:rPr>
          <w:lang w:eastAsia="en-GB"/>
        </w:rPr>
      </w:pPr>
      <w:r>
        <w:rPr>
          <w:lang w:eastAsia="en-GB"/>
        </w:rPr>
        <w:t xml:space="preserve">How we will keep personal data safe and secure. </w:t>
      </w:r>
    </w:p>
    <w:p w14:paraId="1FDFF81A" w14:textId="38D11786" w:rsidR="008B0E9F" w:rsidRDefault="008B0E9F" w:rsidP="008B0E9F">
      <w:pPr>
        <w:pStyle w:val="HWBullets"/>
        <w:rPr>
          <w:lang w:eastAsia="en-GB"/>
        </w:rPr>
      </w:pPr>
      <w:r>
        <w:rPr>
          <w:lang w:eastAsia="en-GB"/>
        </w:rPr>
        <w:t xml:space="preserve">How and when we share data with other organisations, including other Healthwatch and Healthwatch England, and where we need to share data with other organisations because of safeguarding concerns. </w:t>
      </w:r>
    </w:p>
    <w:p w14:paraId="488038BC" w14:textId="6B00D032" w:rsidR="008B0E9F" w:rsidRDefault="008B0E9F" w:rsidP="008B0E9F">
      <w:pPr>
        <w:pStyle w:val="HWBullets"/>
        <w:rPr>
          <w:lang w:eastAsia="en-GB"/>
        </w:rPr>
      </w:pPr>
      <w:r>
        <w:rPr>
          <w:lang w:eastAsia="en-GB"/>
        </w:rPr>
        <w:t xml:space="preserve">What we’ll do if someone ask us to provide them with the data that we hold about them. </w:t>
      </w:r>
    </w:p>
    <w:p w14:paraId="19400215" w14:textId="69DED2F7" w:rsidR="008B0E9F" w:rsidRDefault="008B0E9F" w:rsidP="008B0E9F">
      <w:pPr>
        <w:pStyle w:val="HWHeading2"/>
        <w:rPr>
          <w:lang w:eastAsia="en-GB"/>
        </w:rPr>
      </w:pPr>
      <w:r>
        <w:rPr>
          <w:lang w:eastAsia="en-GB"/>
        </w:rPr>
        <w:t>Why we collect data</w:t>
      </w:r>
    </w:p>
    <w:p w14:paraId="2C6F9CCD" w14:textId="3E3B77C7" w:rsidR="008B0E9F" w:rsidRDefault="008B0E9F" w:rsidP="008B0E9F">
      <w:pPr>
        <w:pStyle w:val="HWNormalText"/>
        <w:rPr>
          <w:lang w:eastAsia="en-GB"/>
        </w:rPr>
      </w:pPr>
      <w:r>
        <w:rPr>
          <w:lang w:eastAsia="en-GB"/>
        </w:rPr>
        <w:t xml:space="preserve">At Healthwatch </w:t>
      </w:r>
      <w:r w:rsidRPr="00A904BB">
        <w:rPr>
          <w:highlight w:val="yellow"/>
          <w:lang w:eastAsia="en-GB"/>
        </w:rPr>
        <w:t>[insert name]</w:t>
      </w:r>
      <w:r>
        <w:rPr>
          <w:lang w:eastAsia="en-GB"/>
        </w:rPr>
        <w:t>, we collect and process personal data for a variety of reasons:</w:t>
      </w:r>
    </w:p>
    <w:p w14:paraId="412F7696" w14:textId="5ACC9B68" w:rsidR="00A04B12" w:rsidRDefault="00A04B12" w:rsidP="00A04B12">
      <w:pPr>
        <w:pStyle w:val="HWBullets"/>
      </w:pPr>
      <w:r>
        <w:t>T</w:t>
      </w:r>
      <w:r>
        <w:t>o give advice and information on how to resolve individuals’ health or social care issues</w:t>
      </w:r>
      <w:r>
        <w:t>.</w:t>
      </w:r>
    </w:p>
    <w:p w14:paraId="54E52332" w14:textId="68F8157A" w:rsidR="00A04B12" w:rsidRDefault="00A04B12" w:rsidP="00A04B12">
      <w:pPr>
        <w:pStyle w:val="HWBullets"/>
      </w:pPr>
      <w:r>
        <w:t>T</w:t>
      </w:r>
      <w:r>
        <w:t>o improve health and social care services at a local, regional and national level, including research</w:t>
      </w:r>
      <w:r>
        <w:t>.</w:t>
      </w:r>
    </w:p>
    <w:p w14:paraId="758412AC" w14:textId="45EE800C" w:rsidR="00A04B12" w:rsidRDefault="00A04B12" w:rsidP="00A04B12">
      <w:pPr>
        <w:pStyle w:val="HWBullets"/>
      </w:pPr>
      <w:r>
        <w:t>W</w:t>
      </w:r>
      <w:r>
        <w:t>hen people apply for a job or to volunteer for us or if we employ them</w:t>
      </w:r>
      <w:r>
        <w:t>.</w:t>
      </w:r>
    </w:p>
    <w:p w14:paraId="66CD44B2" w14:textId="706421A2" w:rsidR="00A04B12" w:rsidRDefault="00A04B12" w:rsidP="00A04B12">
      <w:pPr>
        <w:pStyle w:val="HWBullets"/>
      </w:pPr>
      <w:r>
        <w:t>T</w:t>
      </w:r>
      <w:r>
        <w:t>o send people our newsletter or other publications</w:t>
      </w:r>
      <w:r>
        <w:t>.</w:t>
      </w:r>
    </w:p>
    <w:p w14:paraId="74131888" w14:textId="77777777" w:rsidR="00A04B12" w:rsidRDefault="00A04B12" w:rsidP="00A04B12">
      <w:pPr>
        <w:pStyle w:val="HWBullets"/>
      </w:pPr>
      <w:r>
        <w:t>Photographs and case studies for publicity purposes</w:t>
      </w:r>
      <w:r>
        <w:t>.</w:t>
      </w:r>
    </w:p>
    <w:p w14:paraId="55D515ED" w14:textId="151512CB" w:rsidR="00A04B12" w:rsidRDefault="00A04B12" w:rsidP="00A04B12">
      <w:pPr>
        <w:pStyle w:val="HWBullets"/>
      </w:pPr>
      <w:r>
        <w:lastRenderedPageBreak/>
        <w:t>I</w:t>
      </w:r>
      <w:r>
        <w:t>n the event of a safeguarding matte</w:t>
      </w:r>
      <w:r>
        <w:t xml:space="preserve">r. </w:t>
      </w:r>
    </w:p>
    <w:p w14:paraId="55122302" w14:textId="66C85026" w:rsidR="00A04B12" w:rsidRDefault="00A04B12" w:rsidP="00A04B12">
      <w:pPr>
        <w:pStyle w:val="HWHeading2"/>
      </w:pPr>
      <w:r>
        <w:t>What data we collect and why we collect it</w:t>
      </w:r>
    </w:p>
    <w:p w14:paraId="6DCF0A3A" w14:textId="77777777" w:rsidR="00A04B12" w:rsidRDefault="00A04B12" w:rsidP="00A04B12">
      <w:pPr>
        <w:pStyle w:val="HWNormalText"/>
      </w:pPr>
      <w:r>
        <w:t xml:space="preserve">We’ll </w:t>
      </w:r>
      <w:r w:rsidR="00C456F8">
        <w:t>only collect the data that we need for each stated purpose. It will depend on the situation in which we are collecting the data</w:t>
      </w:r>
      <w:r w:rsidR="00C456F8">
        <w:t xml:space="preserve">. </w:t>
      </w:r>
    </w:p>
    <w:p w14:paraId="1DFAE578" w14:textId="19ED6C6D" w:rsidR="00C456F8" w:rsidRDefault="00C456F8" w:rsidP="008A42F5">
      <w:pPr>
        <w:pStyle w:val="HWHeading3"/>
      </w:pPr>
      <w:r>
        <w:t>Research, engagement, feedback, advice and signposting</w:t>
      </w:r>
    </w:p>
    <w:p w14:paraId="3D41DF2C" w14:textId="77777777" w:rsidR="008A42F5" w:rsidRDefault="008A42F5" w:rsidP="008A42F5">
      <w:pPr>
        <w:pStyle w:val="HWNormalText"/>
      </w:pPr>
      <w:r>
        <w:t>We can collect</w:t>
      </w:r>
      <w:r w:rsidRPr="00F478F6">
        <w:t xml:space="preserve"> </w:t>
      </w:r>
      <w:r>
        <w:t>personal</w:t>
      </w:r>
      <w:r w:rsidRPr="00F478F6">
        <w:t xml:space="preserve"> information without asking for</w:t>
      </w:r>
      <w:r>
        <w:t xml:space="preserve"> people’s </w:t>
      </w:r>
      <w:r w:rsidRPr="00F478F6">
        <w:t xml:space="preserve">permission first. We can do this under </w:t>
      </w:r>
      <w:r>
        <w:t xml:space="preserve">the UK GDPR </w:t>
      </w:r>
      <w:r w:rsidRPr="00F478F6">
        <w:t>legal basis called '</w:t>
      </w:r>
      <w:r>
        <w:t xml:space="preserve">performance of a </w:t>
      </w:r>
      <w:r w:rsidRPr="00F478F6">
        <w:t xml:space="preserve">public task'. This lets us carry out a task in the public interest or part of our official functions and has a clear basis in law. The law sets out our role in </w:t>
      </w:r>
      <w:r>
        <w:t>obtaining people’s views of health and social care and providing them with advice</w:t>
      </w:r>
      <w:r w:rsidRPr="00F478F6">
        <w:t>.</w:t>
      </w:r>
    </w:p>
    <w:p w14:paraId="7971FA0A" w14:textId="6BFE5AB0" w:rsidR="008A42F5" w:rsidRDefault="008A42F5" w:rsidP="00A04B12">
      <w:pPr>
        <w:pStyle w:val="HWNormalText"/>
      </w:pPr>
      <w:r>
        <w:t>We’ll only collect the data we need for that purpose and no more.</w:t>
      </w:r>
    </w:p>
    <w:p w14:paraId="57FD92CE" w14:textId="77777777" w:rsidR="00EA3F76" w:rsidRDefault="00EA3F76" w:rsidP="00EA3F76">
      <w:pPr>
        <w:pStyle w:val="HWNormalText"/>
      </w:pPr>
      <w:r>
        <w:t>This might include:</w:t>
      </w:r>
    </w:p>
    <w:p w14:paraId="35F5CC7E" w14:textId="17E9F598" w:rsidR="00EA3F76" w:rsidRDefault="00EA3F76" w:rsidP="00EA3F76">
      <w:pPr>
        <w:pStyle w:val="HWBullets"/>
      </w:pPr>
      <w:r>
        <w:t>Name and contact details</w:t>
      </w:r>
      <w:r>
        <w:t>.</w:t>
      </w:r>
    </w:p>
    <w:p w14:paraId="31B2C794" w14:textId="057F922D" w:rsidR="00EA3F76" w:rsidRDefault="00EA3F76" w:rsidP="00EA3F76">
      <w:pPr>
        <w:pStyle w:val="HWBullets"/>
      </w:pPr>
      <w:r>
        <w:t>Details of the health or social care services people want to talk to us about</w:t>
      </w:r>
      <w:r>
        <w:t>.</w:t>
      </w:r>
    </w:p>
    <w:p w14:paraId="329F4F62" w14:textId="0A17868B" w:rsidR="00EA3F76" w:rsidRDefault="00EA3F76" w:rsidP="00EA3F76">
      <w:pPr>
        <w:pStyle w:val="HWBullets"/>
      </w:pPr>
      <w:r>
        <w:t>Details of people’s experience of health and social care services</w:t>
      </w:r>
      <w:r>
        <w:t>.</w:t>
      </w:r>
    </w:p>
    <w:p w14:paraId="24B53B8B" w14:textId="77777777" w:rsidR="00EA3F76" w:rsidRDefault="00EA3F76" w:rsidP="00EA3F76">
      <w:pPr>
        <w:pStyle w:val="HWNormalText"/>
      </w:pPr>
      <w:r>
        <w:t>We’ll also ask people for sensitive information so that we can help them and understand how their circumstances might affect their experience of health and social care. These include:</w:t>
      </w:r>
    </w:p>
    <w:p w14:paraId="57BA0E46" w14:textId="43912CD5" w:rsidR="00EA3F76" w:rsidRDefault="00EA3F76" w:rsidP="00EA3F76">
      <w:pPr>
        <w:pStyle w:val="HWBullets"/>
      </w:pPr>
      <w:r>
        <w:t>Their health conditions</w:t>
      </w:r>
      <w:r>
        <w:t>.</w:t>
      </w:r>
    </w:p>
    <w:p w14:paraId="17C277E9" w14:textId="3371B2E8" w:rsidR="00EA3F76" w:rsidRDefault="00EA3F76" w:rsidP="00EA3F76">
      <w:pPr>
        <w:pStyle w:val="HWBullets"/>
      </w:pPr>
      <w:r>
        <w:t>Their ethnic origin</w:t>
      </w:r>
      <w:r>
        <w:t>.</w:t>
      </w:r>
    </w:p>
    <w:p w14:paraId="1A7EEF60" w14:textId="2BE94BB8" w:rsidR="00EA3F76" w:rsidRDefault="00EA3F76" w:rsidP="00EA3F76">
      <w:pPr>
        <w:pStyle w:val="HWBullets"/>
      </w:pPr>
      <w:r>
        <w:t>Their religion</w:t>
      </w:r>
      <w:r>
        <w:t>.</w:t>
      </w:r>
    </w:p>
    <w:p w14:paraId="12B20587" w14:textId="77777777" w:rsidR="00EA3F76" w:rsidRDefault="00EA3F76" w:rsidP="00EA3F76">
      <w:pPr>
        <w:pStyle w:val="HWBullets"/>
      </w:pPr>
      <w:r>
        <w:t>Their sexual orientation.</w:t>
      </w:r>
    </w:p>
    <w:p w14:paraId="528AC2BD" w14:textId="77777777" w:rsidR="00EA3F76" w:rsidRDefault="00EA3F76" w:rsidP="00EA3F76">
      <w:pPr>
        <w:pStyle w:val="HWNormalText"/>
      </w:pPr>
      <w:r>
        <w:t>We may not ask people about all of these, and the individual may volunteer additional information about other sensitive categories of data. We tell people they don't have to provide us with the data if they don’t feel comfortable doing so.</w:t>
      </w:r>
    </w:p>
    <w:p w14:paraId="305DBD6E" w14:textId="77777777" w:rsidR="00EA3F76" w:rsidRDefault="00EA3F76" w:rsidP="00EA3F76">
      <w:pPr>
        <w:pStyle w:val="HWNormalText"/>
      </w:pPr>
      <w:r w:rsidRPr="000B284F">
        <w:t xml:space="preserve">We’re allowed to collect sensitive information </w:t>
      </w:r>
      <w:r>
        <w:t xml:space="preserve">like this </w:t>
      </w:r>
      <w:r w:rsidRPr="000B284F">
        <w:t xml:space="preserve">because </w:t>
      </w:r>
      <w:r>
        <w:t xml:space="preserve">it </w:t>
      </w:r>
      <w:proofErr w:type="gramStart"/>
      <w:r>
        <w:t>is connected with</w:t>
      </w:r>
      <w:proofErr w:type="gramEnd"/>
      <w:r>
        <w:t xml:space="preserve"> the provision of and management of health and social care services.</w:t>
      </w:r>
    </w:p>
    <w:p w14:paraId="1738E69A" w14:textId="77777777" w:rsidR="00EA3F76" w:rsidRPr="00EA3F76" w:rsidRDefault="00EA3F76" w:rsidP="00EA3F76">
      <w:pPr>
        <w:pStyle w:val="HWHeading3"/>
      </w:pPr>
      <w:r w:rsidRPr="00EA3F76">
        <w:t>In connection with working with or volunteering for us</w:t>
      </w:r>
    </w:p>
    <w:p w14:paraId="7CF359EA" w14:textId="77777777" w:rsidR="00EA3F76" w:rsidRDefault="00EA3F76" w:rsidP="00EA3F76">
      <w:pPr>
        <w:pStyle w:val="HWNormalText"/>
      </w:pPr>
      <w:r w:rsidRPr="00D90457">
        <w:t>We need to use personal information to recruit people and ensure our recruitment processes are inclusive.</w:t>
      </w:r>
      <w:r>
        <w:t xml:space="preserve"> If people apply for a job with us or to volunteer with us, we ask for the following information:</w:t>
      </w:r>
    </w:p>
    <w:p w14:paraId="1ECD5A26" w14:textId="77777777" w:rsidR="00EA3F76" w:rsidRDefault="00EA3F76" w:rsidP="00EA3F76">
      <w:pPr>
        <w:pStyle w:val="HWNormalText"/>
      </w:pPr>
      <w:r w:rsidRPr="007056BE">
        <w:rPr>
          <w:highlight w:val="yellow"/>
        </w:rPr>
        <w:t>State what information you ask people applying for jobs that might constitute personal data</w:t>
      </w:r>
      <w:r>
        <w:t>.</w:t>
      </w:r>
    </w:p>
    <w:p w14:paraId="47082C43" w14:textId="77777777" w:rsidR="00EA3F76" w:rsidRDefault="00EA3F76" w:rsidP="00EA3F76">
      <w:pPr>
        <w:pStyle w:val="HWNormalText"/>
      </w:pPr>
      <w:r>
        <w:t xml:space="preserve">We also collect equality and diversity information </w:t>
      </w:r>
      <w:r w:rsidRPr="00992AFE">
        <w:t>like</w:t>
      </w:r>
      <w:r>
        <w:t xml:space="preserve"> people’s </w:t>
      </w:r>
      <w:r w:rsidRPr="008737D9">
        <w:rPr>
          <w:highlight w:val="yellow"/>
        </w:rPr>
        <w:t>[insert which demographics you collect as part of recruitment].</w:t>
      </w:r>
      <w:r w:rsidRPr="00992AFE">
        <w:t xml:space="preserve"> </w:t>
      </w:r>
      <w:r>
        <w:t xml:space="preserve">We don’t insist that individuals </w:t>
      </w:r>
      <w:r>
        <w:lastRenderedPageBreak/>
        <w:t>provide us with this information, but if they provide it, we'll</w:t>
      </w:r>
      <w:r w:rsidRPr="008737D9">
        <w:t xml:space="preserve"> treat any diversity information</w:t>
      </w:r>
      <w:r>
        <w:t xml:space="preserve"> </w:t>
      </w:r>
      <w:r w:rsidRPr="008737D9">
        <w:t xml:space="preserve">as strictly confidential. We'll anonymise this information and only use it to look at trends. We won't look at </w:t>
      </w:r>
      <w:r>
        <w:t>people’s</w:t>
      </w:r>
      <w:r w:rsidRPr="008737D9">
        <w:t xml:space="preserve"> information individually or compare it to other people, and we won't use it as part of the recruitment selection process.</w:t>
      </w:r>
    </w:p>
    <w:p w14:paraId="1F96D29F" w14:textId="77777777" w:rsidR="00EA3F76" w:rsidRDefault="00EA3F76" w:rsidP="00EA3F76">
      <w:pPr>
        <w:pStyle w:val="HWNormalText"/>
      </w:pPr>
      <w:r>
        <w:t>W</w:t>
      </w:r>
      <w:r w:rsidRPr="00D90457">
        <w:t xml:space="preserve">e collect personal information through </w:t>
      </w:r>
      <w:r>
        <w:t xml:space="preserve">the </w:t>
      </w:r>
      <w:r w:rsidRPr="00D90457">
        <w:t xml:space="preserve">application form, interview or references so we can process </w:t>
      </w:r>
      <w:r>
        <w:t>the</w:t>
      </w:r>
      <w:r w:rsidRPr="00D90457">
        <w:t xml:space="preserve"> application. Data protection law</w:t>
      </w:r>
    </w:p>
    <w:p w14:paraId="781ACDCA" w14:textId="77777777" w:rsidR="00EA3F76" w:rsidRDefault="00EA3F76" w:rsidP="00EA3F76">
      <w:pPr>
        <w:pStyle w:val="HWNormalText"/>
      </w:pPr>
      <w:r>
        <w:t xml:space="preserve"> allows us to do this to establish a contract with an individual. </w:t>
      </w:r>
    </w:p>
    <w:p w14:paraId="3755A8C8" w14:textId="77777777" w:rsidR="00EA3F76" w:rsidRDefault="00EA3F76" w:rsidP="00EA3F76">
      <w:pPr>
        <w:pStyle w:val="HWNormalText"/>
      </w:pPr>
      <w:r>
        <w:t>If we employ someone, we maintain personal data in connection with their employment, including but not limited to personnel matters, sickness, performance and remuneration and payroll. We have a ‘legal obligation’ to process employee data.</w:t>
      </w:r>
    </w:p>
    <w:p w14:paraId="6C38D7CC" w14:textId="77777777" w:rsidR="00EA3F76" w:rsidRDefault="00EA3F76" w:rsidP="00EA3F76">
      <w:pPr>
        <w:pStyle w:val="HWNormalText"/>
      </w:pPr>
      <w:r>
        <w:t>We’ll keep the following information for people who work or volunteer for us:</w:t>
      </w:r>
    </w:p>
    <w:p w14:paraId="5BBB9077" w14:textId="77777777" w:rsidR="00EA3F76" w:rsidRDefault="00EA3F76" w:rsidP="00EA3F76">
      <w:pPr>
        <w:pStyle w:val="HWNormalText"/>
      </w:pPr>
      <w:r w:rsidRPr="002C69E4">
        <w:rPr>
          <w:highlight w:val="yellow"/>
        </w:rPr>
        <w:t xml:space="preserve">State what personal information you hold </w:t>
      </w:r>
      <w:r>
        <w:rPr>
          <w:highlight w:val="yellow"/>
        </w:rPr>
        <w:t>on</w:t>
      </w:r>
      <w:r w:rsidRPr="002C69E4">
        <w:rPr>
          <w:highlight w:val="yellow"/>
        </w:rPr>
        <w:t xml:space="preserve"> staff/volunteers and why</w:t>
      </w:r>
      <w:r w:rsidRPr="00EB7C94">
        <w:rPr>
          <w:highlight w:val="yellow"/>
        </w:rPr>
        <w:t>, including any demographic data to monitor diversity</w:t>
      </w:r>
    </w:p>
    <w:p w14:paraId="45A1F9AD" w14:textId="77777777" w:rsidR="00EA3F76" w:rsidRDefault="00EA3F76" w:rsidP="00EA3F76">
      <w:pPr>
        <w:pStyle w:val="HWHeading3"/>
      </w:pPr>
      <w:r>
        <w:t>Other purposes including newsletter mailing list, being a case study or for publicity photos</w:t>
      </w:r>
    </w:p>
    <w:p w14:paraId="71F43085" w14:textId="77777777" w:rsidR="00EA3F76" w:rsidRDefault="00EA3F76" w:rsidP="00EA3F76">
      <w:pPr>
        <w:pStyle w:val="HWNormalText"/>
      </w:pPr>
      <w:r>
        <w:t xml:space="preserve">We ask for individuals’ consent to store personal data for all other purposes. </w:t>
      </w:r>
    </w:p>
    <w:p w14:paraId="3FF653E1" w14:textId="77777777" w:rsidR="00EA3F76" w:rsidRDefault="00EA3F76" w:rsidP="00EA3F76">
      <w:pPr>
        <w:pStyle w:val="HWNormalText"/>
      </w:pPr>
      <w:r>
        <w:t>When people sign up for our newsletters, we collect personal information so we can:</w:t>
      </w:r>
    </w:p>
    <w:p w14:paraId="67FCB86D" w14:textId="75EFE5EF" w:rsidR="00EA3F76" w:rsidRDefault="00EA3F76" w:rsidP="00EA3F76">
      <w:pPr>
        <w:pStyle w:val="HWBullets"/>
      </w:pPr>
      <w:r>
        <w:t>S</w:t>
      </w:r>
      <w:r>
        <w:t>end the information they've asked for</w:t>
      </w:r>
      <w:r>
        <w:t>.</w:t>
      </w:r>
    </w:p>
    <w:p w14:paraId="653C17B2" w14:textId="4919AE6B" w:rsidR="00EA3F76" w:rsidRDefault="00EA3F76" w:rsidP="00EA3F76">
      <w:pPr>
        <w:pStyle w:val="HWBullets"/>
      </w:pPr>
      <w:r>
        <w:t>Le</w:t>
      </w:r>
      <w:r>
        <w:t>t them know when and how we'll be contacting them in the future</w:t>
      </w:r>
      <w:r>
        <w:t>.</w:t>
      </w:r>
    </w:p>
    <w:p w14:paraId="4D65E94C" w14:textId="77777777" w:rsidR="00EA3F76" w:rsidRDefault="00EA3F76" w:rsidP="00EA3F76">
      <w:pPr>
        <w:pStyle w:val="HWNormalText"/>
      </w:pPr>
      <w:r>
        <w:t xml:space="preserve">People can sign up by </w:t>
      </w:r>
      <w:r w:rsidRPr="008733FF">
        <w:rPr>
          <w:highlight w:val="yellow"/>
        </w:rPr>
        <w:t>[delete any that don’t apply to you</w:t>
      </w:r>
      <w:r>
        <w:rPr>
          <w:highlight w:val="yellow"/>
        </w:rPr>
        <w:t xml:space="preserve"> – you must include one of them</w:t>
      </w:r>
      <w:r w:rsidRPr="008733FF">
        <w:rPr>
          <w:highlight w:val="yellow"/>
        </w:rPr>
        <w:t>]</w:t>
      </w:r>
    </w:p>
    <w:p w14:paraId="59B3D616" w14:textId="2315CE02" w:rsidR="00EA3F76" w:rsidRDefault="00EA3F76" w:rsidP="00EA3F76">
      <w:pPr>
        <w:pStyle w:val="HWBullets"/>
      </w:pPr>
      <w:r>
        <w:t>T</w:t>
      </w:r>
      <w:r>
        <w:t>icking a consent box on a sign-up form</w:t>
      </w:r>
      <w:r>
        <w:t>.</w:t>
      </w:r>
    </w:p>
    <w:p w14:paraId="6328DCC9" w14:textId="168CE531" w:rsidR="00EA3F76" w:rsidRDefault="00EA3F76" w:rsidP="00EA3F76">
      <w:pPr>
        <w:pStyle w:val="HWBullets"/>
      </w:pPr>
      <w:r>
        <w:t>C</w:t>
      </w:r>
      <w:r>
        <w:t>ompleting a form or survey on our website</w:t>
      </w:r>
      <w:r>
        <w:t>.</w:t>
      </w:r>
    </w:p>
    <w:p w14:paraId="31AB0035" w14:textId="364140B3" w:rsidR="00EA3F76" w:rsidRDefault="00EA3F76" w:rsidP="00EA3F76">
      <w:pPr>
        <w:pStyle w:val="HWBullets"/>
      </w:pPr>
      <w:r>
        <w:t>A</w:t>
      </w:r>
      <w:r>
        <w:t>sking our staff to add them to a mailing list</w:t>
      </w:r>
      <w:r>
        <w:t>.</w:t>
      </w:r>
    </w:p>
    <w:p w14:paraId="0833CE65" w14:textId="77777777" w:rsidR="00EA3F76" w:rsidRDefault="00EA3F76" w:rsidP="00EA3F76">
      <w:pPr>
        <w:pStyle w:val="HWNormalText"/>
      </w:pPr>
      <w:r>
        <w:t xml:space="preserve">We provide a means for people to unsubscribe at any time </w:t>
      </w:r>
      <w:r w:rsidRPr="0056794A">
        <w:rPr>
          <w:highlight w:val="yellow"/>
        </w:rPr>
        <w:t>[Explain how].</w:t>
      </w:r>
    </w:p>
    <w:p w14:paraId="4681A3B3" w14:textId="77777777" w:rsidR="00EA3F76" w:rsidRDefault="00EA3F76" w:rsidP="00EA3F76">
      <w:pPr>
        <w:pStyle w:val="HWNormalText"/>
      </w:pPr>
      <w:r>
        <w:t>We collect:</w:t>
      </w:r>
    </w:p>
    <w:p w14:paraId="7671EDE7" w14:textId="005BD9D7" w:rsidR="00EA3F76" w:rsidRDefault="00EA3F76" w:rsidP="00EA3F76">
      <w:pPr>
        <w:pStyle w:val="HWBullets"/>
      </w:pPr>
      <w:r>
        <w:t>First and last names</w:t>
      </w:r>
      <w:r>
        <w:t>.</w:t>
      </w:r>
    </w:p>
    <w:p w14:paraId="0BC0BBFE" w14:textId="5EC0B32B" w:rsidR="00EA3F76" w:rsidRDefault="00EA3F76" w:rsidP="00EA3F76">
      <w:pPr>
        <w:pStyle w:val="HWBullets"/>
      </w:pPr>
      <w:r>
        <w:t>Organisation (if appropriate)</w:t>
      </w:r>
      <w:r>
        <w:t>.</w:t>
      </w:r>
    </w:p>
    <w:p w14:paraId="7BF8C986" w14:textId="77777777" w:rsidR="00EA3F76" w:rsidRDefault="00EA3F76" w:rsidP="00EA3F76">
      <w:pPr>
        <w:pStyle w:val="HWBullets"/>
      </w:pPr>
      <w:r>
        <w:t>Email address</w:t>
      </w:r>
    </w:p>
    <w:p w14:paraId="12581A1C" w14:textId="77777777" w:rsidR="00EA3F76" w:rsidRDefault="00EA3F76" w:rsidP="00EA3F76">
      <w:pPr>
        <w:pStyle w:val="HWNormalText"/>
      </w:pPr>
      <w:r>
        <w:t>For other purposes, we’ll ask people to sign a consent form explaining how we intend to use their information and how they can withdraw their consent.</w:t>
      </w:r>
    </w:p>
    <w:p w14:paraId="0648C6D3" w14:textId="77777777" w:rsidR="008A42F5" w:rsidRDefault="008A42F5" w:rsidP="00A04B12">
      <w:pPr>
        <w:pStyle w:val="HWNormalText"/>
      </w:pPr>
    </w:p>
    <w:p w14:paraId="1C4853FB" w14:textId="77777777" w:rsidR="00EA3F76" w:rsidRDefault="00EA3F76" w:rsidP="001517AC">
      <w:pPr>
        <w:pStyle w:val="HWHeading2"/>
      </w:pPr>
      <w:r>
        <w:lastRenderedPageBreak/>
        <w:t>How we use people’s information in accordance with the law</w:t>
      </w:r>
    </w:p>
    <w:p w14:paraId="5DF51B22" w14:textId="77777777" w:rsidR="00EA3F76" w:rsidRDefault="00EA3F76" w:rsidP="00A04B12">
      <w:pPr>
        <w:pStyle w:val="HWNormalText"/>
      </w:pPr>
    </w:p>
    <w:p w14:paraId="1585A525" w14:textId="77777777" w:rsidR="00614286" w:rsidRDefault="00614286" w:rsidP="00614286">
      <w:pPr>
        <w:pStyle w:val="HWNormalText"/>
      </w:pPr>
      <w:r>
        <w:t xml:space="preserve">At Healthwatch </w:t>
      </w:r>
      <w:r w:rsidRPr="00F40EE2">
        <w:rPr>
          <w:highlight w:val="yellow"/>
        </w:rPr>
        <w:t>[insert name]</w:t>
      </w:r>
      <w:r>
        <w:t>, we commit to:</w:t>
      </w:r>
    </w:p>
    <w:p w14:paraId="431D3DEE" w14:textId="1D0CF2E0" w:rsidR="00614286" w:rsidRDefault="00614286" w:rsidP="00614286">
      <w:pPr>
        <w:pStyle w:val="HWBullets"/>
      </w:pPr>
      <w:r>
        <w:t>Only asking for what data we need for each purpose</w:t>
      </w:r>
      <w:r>
        <w:t>.</w:t>
      </w:r>
    </w:p>
    <w:p w14:paraId="53DDA3DC" w14:textId="14CE4422" w:rsidR="00614286" w:rsidRDefault="00614286" w:rsidP="00614286">
      <w:pPr>
        <w:pStyle w:val="HWBullets"/>
      </w:pPr>
      <w:r>
        <w:t>Only using the data for the stated purpose</w:t>
      </w:r>
      <w:r>
        <w:t>.</w:t>
      </w:r>
    </w:p>
    <w:p w14:paraId="1234E417" w14:textId="77777777" w:rsidR="00614286" w:rsidRDefault="00614286" w:rsidP="00614286">
      <w:pPr>
        <w:pStyle w:val="HWBullets"/>
      </w:pPr>
      <w:r>
        <w:t>Providing people with:</w:t>
      </w:r>
    </w:p>
    <w:p w14:paraId="6F0D28DC" w14:textId="5B36018B" w:rsidR="00614286" w:rsidRDefault="00614286" w:rsidP="00614286">
      <w:pPr>
        <w:pStyle w:val="HWBullets"/>
        <w:numPr>
          <w:ilvl w:val="1"/>
          <w:numId w:val="13"/>
        </w:numPr>
      </w:pPr>
      <w:r>
        <w:t>A</w:t>
      </w:r>
      <w:r>
        <w:t xml:space="preserve"> clear explanation of how we'll use their data</w:t>
      </w:r>
      <w:r>
        <w:t>.</w:t>
      </w:r>
    </w:p>
    <w:p w14:paraId="02EBBA06" w14:textId="104D451A" w:rsidR="00614286" w:rsidRDefault="00614286" w:rsidP="00614286">
      <w:pPr>
        <w:pStyle w:val="HWBullets"/>
        <w:numPr>
          <w:ilvl w:val="1"/>
          <w:numId w:val="13"/>
        </w:numPr>
      </w:pPr>
      <w:r>
        <w:t>T</w:t>
      </w:r>
      <w:r>
        <w:t>he legal basis for processing it</w:t>
      </w:r>
      <w:r>
        <w:t>.</w:t>
      </w:r>
    </w:p>
    <w:p w14:paraId="7501A85E" w14:textId="76E951D2" w:rsidR="00614286" w:rsidRDefault="00614286" w:rsidP="00614286">
      <w:pPr>
        <w:pStyle w:val="HWBullets"/>
        <w:numPr>
          <w:ilvl w:val="1"/>
          <w:numId w:val="13"/>
        </w:numPr>
      </w:pPr>
      <w:r>
        <w:t>H</w:t>
      </w:r>
      <w:r>
        <w:t>ow they can access their dat</w:t>
      </w:r>
      <w:r>
        <w:t>a.</w:t>
      </w:r>
    </w:p>
    <w:p w14:paraId="70216D1E" w14:textId="6FF4CA97" w:rsidR="00614286" w:rsidRDefault="00614286" w:rsidP="00614286">
      <w:pPr>
        <w:pStyle w:val="HWBullets"/>
        <w:numPr>
          <w:ilvl w:val="1"/>
          <w:numId w:val="13"/>
        </w:numPr>
      </w:pPr>
      <w:r>
        <w:t>How they can withdraw consent (if applicable)</w:t>
      </w:r>
      <w:r>
        <w:t>.</w:t>
      </w:r>
    </w:p>
    <w:p w14:paraId="40142DFF" w14:textId="77777777" w:rsidR="00614286" w:rsidRDefault="00614286" w:rsidP="00614286">
      <w:pPr>
        <w:pStyle w:val="HWBullets"/>
      </w:pPr>
      <w:r>
        <w:t>Training our staff and volunteers on safe data handling in compliance with data protection law:</w:t>
      </w:r>
    </w:p>
    <w:p w14:paraId="452EE1DA" w14:textId="25931FD7" w:rsidR="00614286" w:rsidRDefault="00614286" w:rsidP="00614286">
      <w:pPr>
        <w:pStyle w:val="HWBullets"/>
        <w:numPr>
          <w:ilvl w:val="1"/>
          <w:numId w:val="13"/>
        </w:numPr>
      </w:pPr>
      <w:r>
        <w:t>The training is tailored to Healthwatch’s unique legal status</w:t>
      </w:r>
      <w:r>
        <w:t>.</w:t>
      </w:r>
    </w:p>
    <w:p w14:paraId="4ABF8D59" w14:textId="5AE7AB5E" w:rsidR="00614286" w:rsidRDefault="00614286" w:rsidP="00614286">
      <w:pPr>
        <w:pStyle w:val="HWBullets"/>
        <w:numPr>
          <w:ilvl w:val="1"/>
          <w:numId w:val="13"/>
        </w:numPr>
      </w:pPr>
      <w:r>
        <w:t xml:space="preserve">Staff and volunteers </w:t>
      </w:r>
      <w:proofErr w:type="gramStart"/>
      <w:r>
        <w:t>have to</w:t>
      </w:r>
      <w:proofErr w:type="gramEnd"/>
      <w:r>
        <w:t xml:space="preserve"> undertake the training within two weeks of starting with us</w:t>
      </w:r>
      <w:r>
        <w:t>.</w:t>
      </w:r>
    </w:p>
    <w:p w14:paraId="6A7A07EB" w14:textId="79CB54AD" w:rsidR="00614286" w:rsidRDefault="00614286" w:rsidP="00614286">
      <w:pPr>
        <w:pStyle w:val="HWBullets"/>
        <w:numPr>
          <w:ilvl w:val="1"/>
          <w:numId w:val="13"/>
        </w:numPr>
      </w:pPr>
      <w:r>
        <w:t>We ask them to repeat the training every year</w:t>
      </w:r>
      <w:r>
        <w:t>.</w:t>
      </w:r>
    </w:p>
    <w:p w14:paraId="3CB2772F" w14:textId="087C60DF" w:rsidR="00614286" w:rsidRDefault="00614286" w:rsidP="00614286">
      <w:pPr>
        <w:pStyle w:val="HWBullets"/>
        <w:numPr>
          <w:ilvl w:val="1"/>
          <w:numId w:val="13"/>
        </w:numPr>
      </w:pPr>
      <w:r>
        <w:t xml:space="preserve">Ensuring that the data we store about people is accurate and that they </w:t>
      </w:r>
      <w:proofErr w:type="gramStart"/>
      <w:r>
        <w:t>have the opportunity to</w:t>
      </w:r>
      <w:proofErr w:type="gramEnd"/>
      <w:r>
        <w:t xml:space="preserve"> correct it</w:t>
      </w:r>
      <w:r>
        <w:t>.</w:t>
      </w:r>
    </w:p>
    <w:p w14:paraId="53AFA619" w14:textId="77777777" w:rsidR="001517AC" w:rsidRDefault="00614286" w:rsidP="00A04B12">
      <w:pPr>
        <w:pStyle w:val="HWBullets"/>
        <w:numPr>
          <w:ilvl w:val="1"/>
          <w:numId w:val="13"/>
        </w:numPr>
      </w:pPr>
      <w:r>
        <w:t>Having a data protection officer to advise us on how to comply with data protection legislatio</w:t>
      </w:r>
      <w:r>
        <w:t>n.</w:t>
      </w:r>
    </w:p>
    <w:p w14:paraId="7D2A77EC" w14:textId="77777777" w:rsidR="00B04900" w:rsidRDefault="00B04900" w:rsidP="00B04900">
      <w:pPr>
        <w:pStyle w:val="HWHeading2"/>
      </w:pPr>
      <w:r>
        <w:t>How long we keep people’s data for</w:t>
      </w:r>
    </w:p>
    <w:p w14:paraId="61478681" w14:textId="77777777" w:rsidR="00B04900" w:rsidRDefault="00B04900" w:rsidP="00B04900">
      <w:pPr>
        <w:pStyle w:val="HWNormalText"/>
      </w:pPr>
      <w:r>
        <w:t xml:space="preserve">We keep personal data for no longer than is necessary for the purpose we need it. Our data retention schedule sets out the time limits for keeping each type of personal data that we collect. </w:t>
      </w:r>
      <w:r w:rsidRPr="00825FDF">
        <w:rPr>
          <w:highlight w:val="yellow"/>
        </w:rPr>
        <w:t>[insert link to your information retention schedule]</w:t>
      </w:r>
      <w:r>
        <w:t>. Wherever possible, we shall fully or partly anonymise any personal information.</w:t>
      </w:r>
    </w:p>
    <w:p w14:paraId="0FFFE0C0" w14:textId="77777777" w:rsidR="00B04900" w:rsidRDefault="00B04900" w:rsidP="00B04900">
      <w:pPr>
        <w:pStyle w:val="HWHeading2"/>
      </w:pPr>
      <w:r>
        <w:t>How we keep people’s data safe</w:t>
      </w:r>
    </w:p>
    <w:p w14:paraId="665DF014" w14:textId="77777777" w:rsidR="00B04900" w:rsidRDefault="00B04900" w:rsidP="00B04900">
      <w:pPr>
        <w:pStyle w:val="HWNormalText"/>
      </w:pPr>
      <w:r>
        <w:t>We have rigorous technical and organisational measures to keep people’s data safe.</w:t>
      </w:r>
    </w:p>
    <w:p w14:paraId="3CD0104C" w14:textId="77777777" w:rsidR="00B04900" w:rsidRDefault="00B04900" w:rsidP="00B04900">
      <w:pPr>
        <w:pStyle w:val="HWNormalText"/>
      </w:pPr>
      <w:r>
        <w:t>We use the following systems to store data:</w:t>
      </w:r>
    </w:p>
    <w:p w14:paraId="150E1611" w14:textId="77777777" w:rsidR="00B04900" w:rsidRDefault="00B04900" w:rsidP="00B04900">
      <w:pPr>
        <w:pStyle w:val="HWNormalText"/>
      </w:pPr>
      <w:r w:rsidRPr="00EB5D3B">
        <w:rPr>
          <w:highlight w:val="yellow"/>
        </w:rPr>
        <w:t>List each system you use, what data is stored there</w:t>
      </w:r>
      <w:r>
        <w:rPr>
          <w:highlight w:val="yellow"/>
        </w:rPr>
        <w:t xml:space="preserve">, where the information is stored, </w:t>
      </w:r>
      <w:r w:rsidRPr="00EB5D3B">
        <w:rPr>
          <w:highlight w:val="yellow"/>
        </w:rPr>
        <w:t>and the measures you use to keep data safe</w:t>
      </w:r>
      <w:r>
        <w:t xml:space="preserve">.  </w:t>
      </w:r>
    </w:p>
    <w:p w14:paraId="58715793" w14:textId="77777777" w:rsidR="00B04900" w:rsidRPr="00B2167F" w:rsidRDefault="00B04900" w:rsidP="00B04900">
      <w:pPr>
        <w:pStyle w:val="HWNormalText"/>
        <w:rPr>
          <w:highlight w:val="yellow"/>
        </w:rPr>
      </w:pPr>
      <w:r w:rsidRPr="00B2167F">
        <w:rPr>
          <w:highlight w:val="yellow"/>
        </w:rPr>
        <w:t>The systems should include:</w:t>
      </w:r>
    </w:p>
    <w:p w14:paraId="0F399499" w14:textId="47B7B06D" w:rsidR="00B04900" w:rsidRPr="00B2167F" w:rsidRDefault="00B04900" w:rsidP="00B04900">
      <w:pPr>
        <w:pStyle w:val="HWBullets"/>
        <w:rPr>
          <w:highlight w:val="yellow"/>
        </w:rPr>
      </w:pPr>
      <w:r w:rsidRPr="00B2167F">
        <w:rPr>
          <w:highlight w:val="yellow"/>
        </w:rPr>
        <w:lastRenderedPageBreak/>
        <w:t>Any system you use to store feedback, advice, information or signposting</w:t>
      </w:r>
      <w:r>
        <w:rPr>
          <w:highlight w:val="yellow"/>
        </w:rPr>
        <w:t>.</w:t>
      </w:r>
    </w:p>
    <w:p w14:paraId="2F065E2A" w14:textId="6CF82AAC" w:rsidR="00B04900" w:rsidRPr="00B2167F" w:rsidRDefault="00B04900" w:rsidP="00B04900">
      <w:pPr>
        <w:pStyle w:val="HWBullets"/>
        <w:rPr>
          <w:highlight w:val="yellow"/>
        </w:rPr>
      </w:pPr>
      <w:r w:rsidRPr="00B2167F">
        <w:rPr>
          <w:highlight w:val="yellow"/>
        </w:rPr>
        <w:t>Any system you use to store and analyse data from research or engagement projects – including paper copies</w:t>
      </w:r>
      <w:r>
        <w:rPr>
          <w:highlight w:val="yellow"/>
        </w:rPr>
        <w:t>.</w:t>
      </w:r>
    </w:p>
    <w:p w14:paraId="22574E05" w14:textId="078A09F7" w:rsidR="00B04900" w:rsidRPr="00B2167F" w:rsidRDefault="00B04900" w:rsidP="00B04900">
      <w:pPr>
        <w:pStyle w:val="HWBullets"/>
        <w:rPr>
          <w:highlight w:val="yellow"/>
        </w:rPr>
      </w:pPr>
      <w:r w:rsidRPr="00B2167F">
        <w:rPr>
          <w:highlight w:val="yellow"/>
        </w:rPr>
        <w:t>Any system you use to store and use data in connection with employment/volunteering</w:t>
      </w:r>
      <w:r>
        <w:rPr>
          <w:highlight w:val="yellow"/>
        </w:rPr>
        <w:t>.</w:t>
      </w:r>
    </w:p>
    <w:p w14:paraId="0A58EAB7" w14:textId="303283A9" w:rsidR="00B04900" w:rsidRDefault="00B04900" w:rsidP="00B04900">
      <w:pPr>
        <w:pStyle w:val="HWBullets"/>
      </w:pPr>
      <w:r w:rsidRPr="00B2167F">
        <w:rPr>
          <w:highlight w:val="yellow"/>
        </w:rPr>
        <w:t>Any system you use to send the newsletter, e.g. Mailchimp</w:t>
      </w:r>
      <w:r>
        <w:t>.</w:t>
      </w:r>
    </w:p>
    <w:p w14:paraId="10311A3E" w14:textId="77777777" w:rsidR="00B04900" w:rsidRPr="00752D53" w:rsidRDefault="00B04900" w:rsidP="00B04900">
      <w:pPr>
        <w:pStyle w:val="HWNormalText"/>
        <w:rPr>
          <w:highlight w:val="yellow"/>
        </w:rPr>
      </w:pPr>
      <w:r w:rsidRPr="00752D53">
        <w:rPr>
          <w:highlight w:val="yellow"/>
        </w:rPr>
        <w:t>In terms of storage, you need to state:</w:t>
      </w:r>
    </w:p>
    <w:p w14:paraId="46C872FF" w14:textId="5F87121A" w:rsidR="00B04900" w:rsidRPr="00752D53" w:rsidRDefault="00B04900" w:rsidP="00B04900">
      <w:pPr>
        <w:pStyle w:val="HWBullets"/>
        <w:rPr>
          <w:highlight w:val="yellow"/>
        </w:rPr>
      </w:pPr>
      <w:r w:rsidRPr="00752D53">
        <w:rPr>
          <w:highlight w:val="yellow"/>
        </w:rPr>
        <w:t>In which countries the data you collect can be stored</w:t>
      </w:r>
      <w:r>
        <w:rPr>
          <w:highlight w:val="yellow"/>
        </w:rPr>
        <w:t>.</w:t>
      </w:r>
    </w:p>
    <w:p w14:paraId="12F07C80" w14:textId="73F75CA8" w:rsidR="00B04900" w:rsidRPr="00752D53" w:rsidRDefault="00B04900" w:rsidP="00B04900">
      <w:pPr>
        <w:pStyle w:val="HWBullets"/>
        <w:rPr>
          <w:highlight w:val="yellow"/>
        </w:rPr>
      </w:pPr>
      <w:r>
        <w:rPr>
          <w:highlight w:val="yellow"/>
        </w:rPr>
        <w:t>W</w:t>
      </w:r>
      <w:r w:rsidRPr="00752D53">
        <w:rPr>
          <w:highlight w:val="yellow"/>
        </w:rPr>
        <w:t>here data can be stored (whose computers, how should they be looked after)</w:t>
      </w:r>
      <w:r>
        <w:rPr>
          <w:highlight w:val="yellow"/>
        </w:rPr>
        <w:t>.</w:t>
      </w:r>
    </w:p>
    <w:p w14:paraId="2EE50880" w14:textId="4EBCAE26" w:rsidR="00B04900" w:rsidRPr="00752D53" w:rsidRDefault="00B04900" w:rsidP="00B04900">
      <w:pPr>
        <w:pStyle w:val="HWBullets"/>
        <w:rPr>
          <w:highlight w:val="yellow"/>
        </w:rPr>
      </w:pPr>
      <w:r>
        <w:rPr>
          <w:highlight w:val="yellow"/>
        </w:rPr>
        <w:t>A</w:t>
      </w:r>
      <w:r w:rsidRPr="00752D53">
        <w:rPr>
          <w:highlight w:val="yellow"/>
        </w:rPr>
        <w:t>n acceptable use policy – i.e. what staff/volunteers can and can't do with the data or with the computers you use to process the data</w:t>
      </w:r>
      <w:r>
        <w:rPr>
          <w:highlight w:val="yellow"/>
        </w:rPr>
        <w:t>.</w:t>
      </w:r>
      <w:r w:rsidRPr="00752D53">
        <w:rPr>
          <w:highlight w:val="yellow"/>
        </w:rPr>
        <w:t xml:space="preserve"> </w:t>
      </w:r>
    </w:p>
    <w:p w14:paraId="2383F3B6" w14:textId="3771D02E" w:rsidR="00B04900" w:rsidRDefault="00B04900" w:rsidP="00B04900">
      <w:pPr>
        <w:pStyle w:val="HWBullets"/>
        <w:rPr>
          <w:highlight w:val="yellow"/>
        </w:rPr>
      </w:pPr>
      <w:r w:rsidRPr="00752D53">
        <w:rPr>
          <w:highlight w:val="yellow"/>
        </w:rPr>
        <w:t>How you manage remote working to minimise the possibility of a data breach</w:t>
      </w:r>
      <w:r>
        <w:rPr>
          <w:highlight w:val="yellow"/>
        </w:rPr>
        <w:t>.</w:t>
      </w:r>
    </w:p>
    <w:p w14:paraId="18296576" w14:textId="244C4F87" w:rsidR="00B04900" w:rsidRDefault="00B04900" w:rsidP="00B04900">
      <w:pPr>
        <w:pStyle w:val="HWBullets"/>
        <w:rPr>
          <w:highlight w:val="yellow"/>
        </w:rPr>
      </w:pPr>
      <w:r>
        <w:rPr>
          <w:highlight w:val="yellow"/>
        </w:rPr>
        <w:t>How you securely dispose of data or the devices used to store the data</w:t>
      </w:r>
      <w:r>
        <w:rPr>
          <w:highlight w:val="yellow"/>
        </w:rPr>
        <w:t>.</w:t>
      </w:r>
    </w:p>
    <w:p w14:paraId="07261944" w14:textId="77777777" w:rsidR="00B04900" w:rsidRDefault="00B04900" w:rsidP="00B04900">
      <w:pPr>
        <w:pStyle w:val="HWNormalText"/>
        <w:rPr>
          <w:highlight w:val="yellow"/>
        </w:rPr>
      </w:pPr>
      <w:r>
        <w:rPr>
          <w:highlight w:val="yellow"/>
        </w:rPr>
        <w:t>You should also state how you take action to remove access to systems when people leave employment/volunteering with you.</w:t>
      </w:r>
    </w:p>
    <w:p w14:paraId="5BA3FE6C" w14:textId="77777777" w:rsidR="00B04900" w:rsidRDefault="00B04900" w:rsidP="00B04900">
      <w:pPr>
        <w:pStyle w:val="HWNormalText"/>
        <w:rPr>
          <w:highlight w:val="yellow"/>
        </w:rPr>
      </w:pPr>
      <w:r>
        <w:rPr>
          <w:highlight w:val="yellow"/>
        </w:rPr>
        <w:t>List the organisational measures that you are taking to keep your data safe, including:</w:t>
      </w:r>
    </w:p>
    <w:p w14:paraId="3D646255" w14:textId="77777777" w:rsidR="00B04900" w:rsidRDefault="00B04900" w:rsidP="00B04900">
      <w:pPr>
        <w:pStyle w:val="HWNormalText"/>
        <w:rPr>
          <w:highlight w:val="yellow"/>
        </w:rPr>
      </w:pPr>
      <w:r>
        <w:rPr>
          <w:highlight w:val="yellow"/>
        </w:rPr>
        <w:t xml:space="preserve">Encryption of local devices, anti-virus software, automatic system patching </w:t>
      </w:r>
    </w:p>
    <w:p w14:paraId="4F1D1C56" w14:textId="77777777" w:rsidR="00B04900" w:rsidRDefault="00B04900" w:rsidP="00B04900">
      <w:pPr>
        <w:pStyle w:val="HWNormalText"/>
        <w:rPr>
          <w:highlight w:val="yellow"/>
        </w:rPr>
      </w:pPr>
      <w:r>
        <w:rPr>
          <w:highlight w:val="yellow"/>
        </w:rPr>
        <w:t xml:space="preserve">Alternatively, you can refer to certifications like Cyber Essential Plus or </w:t>
      </w:r>
      <w:proofErr w:type="gramStart"/>
      <w:r>
        <w:rPr>
          <w:highlight w:val="yellow"/>
        </w:rPr>
        <w:t>minimum security</w:t>
      </w:r>
      <w:proofErr w:type="gramEnd"/>
      <w:r>
        <w:rPr>
          <w:highlight w:val="yellow"/>
        </w:rPr>
        <w:t xml:space="preserve"> standards advised by NCSC.</w:t>
      </w:r>
    </w:p>
    <w:p w14:paraId="2AD4F7B2" w14:textId="77777777" w:rsidR="00B04900" w:rsidRPr="00752D53" w:rsidRDefault="00B04900" w:rsidP="00B04900">
      <w:pPr>
        <w:pStyle w:val="Bullet"/>
        <w:numPr>
          <w:ilvl w:val="0"/>
          <w:numId w:val="0"/>
        </w:numPr>
        <w:rPr>
          <w:highlight w:val="yellow"/>
        </w:rPr>
      </w:pPr>
    </w:p>
    <w:p w14:paraId="472F2315" w14:textId="77777777" w:rsidR="00B04900" w:rsidRDefault="00B04900" w:rsidP="00B04900">
      <w:pPr>
        <w:pStyle w:val="HWHeading2"/>
        <w:rPr>
          <w:lang w:eastAsia="en-GB"/>
        </w:rPr>
      </w:pPr>
      <w:r>
        <w:rPr>
          <w:lang w:eastAsia="en-GB"/>
        </w:rPr>
        <w:t>Sharing data with other organisations</w:t>
      </w:r>
    </w:p>
    <w:p w14:paraId="7661B80A" w14:textId="77777777" w:rsidR="00B04900" w:rsidRDefault="00B04900" w:rsidP="00B04900">
      <w:pPr>
        <w:pStyle w:val="HWHeading3"/>
        <w:rPr>
          <w:lang w:eastAsia="en-GB"/>
        </w:rPr>
      </w:pPr>
      <w:r>
        <w:rPr>
          <w:lang w:eastAsia="en-GB"/>
        </w:rPr>
        <w:t>Healthwatch England</w:t>
      </w:r>
    </w:p>
    <w:p w14:paraId="1DDE488D" w14:textId="77777777" w:rsidR="00B04900" w:rsidRDefault="00B04900" w:rsidP="00B04900">
      <w:pPr>
        <w:pStyle w:val="HWNormalText"/>
        <w:rPr>
          <w:lang w:eastAsia="en-GB"/>
        </w:rPr>
      </w:pPr>
      <w:r>
        <w:rPr>
          <w:lang w:eastAsia="en-GB"/>
        </w:rPr>
        <w:t>The law requires us to share data with Healthwatch England so that they can carry out their statutory functions.</w:t>
      </w:r>
    </w:p>
    <w:p w14:paraId="739218DE" w14:textId="77777777" w:rsidR="00B04900" w:rsidRDefault="00B04900" w:rsidP="00B04900">
      <w:pPr>
        <w:pStyle w:val="HWNormalText"/>
        <w:rPr>
          <w:lang w:eastAsia="en-GB"/>
        </w:rPr>
      </w:pPr>
      <w:r>
        <w:rPr>
          <w:lang w:eastAsia="en-GB"/>
        </w:rPr>
        <w:t>We share the following data with them:</w:t>
      </w:r>
    </w:p>
    <w:p w14:paraId="46D10013" w14:textId="0BBBE9FA" w:rsidR="00B04900" w:rsidRDefault="00B04900" w:rsidP="00B04900">
      <w:pPr>
        <w:pStyle w:val="HWBullets"/>
        <w:rPr>
          <w:lang w:eastAsia="en-GB"/>
        </w:rPr>
      </w:pPr>
      <w:r>
        <w:rPr>
          <w:lang w:eastAsia="en-GB"/>
        </w:rPr>
        <w:t>Feedback and signposting data</w:t>
      </w:r>
      <w:r>
        <w:rPr>
          <w:lang w:eastAsia="en-GB"/>
        </w:rPr>
        <w:t>.</w:t>
      </w:r>
    </w:p>
    <w:p w14:paraId="5AFCA374" w14:textId="430BCE79" w:rsidR="00B04900" w:rsidRDefault="00B04900" w:rsidP="00B04900">
      <w:pPr>
        <w:pStyle w:val="HWBullets"/>
        <w:rPr>
          <w:lang w:eastAsia="en-GB"/>
        </w:rPr>
      </w:pPr>
      <w:r>
        <w:rPr>
          <w:lang w:eastAsia="en-GB"/>
        </w:rPr>
        <w:t>Survey data</w:t>
      </w:r>
      <w:r>
        <w:rPr>
          <w:lang w:eastAsia="en-GB"/>
        </w:rPr>
        <w:t>.</w:t>
      </w:r>
    </w:p>
    <w:p w14:paraId="30C9CE65" w14:textId="77777777" w:rsidR="00B04900" w:rsidRDefault="00B04900" w:rsidP="00B04900">
      <w:pPr>
        <w:pStyle w:val="HWNormalText"/>
        <w:rPr>
          <w:lang w:eastAsia="en-GB"/>
        </w:rPr>
      </w:pPr>
      <w:r>
        <w:rPr>
          <w:lang w:eastAsia="en-GB"/>
        </w:rPr>
        <w:t xml:space="preserve">We share this with them via a secure system directly into their Central Data Store. </w:t>
      </w:r>
      <w:r w:rsidRPr="00A058B9">
        <w:rPr>
          <w:highlight w:val="yellow"/>
          <w:lang w:eastAsia="en-GB"/>
        </w:rPr>
        <w:t>[State how often you will share data with them]</w:t>
      </w:r>
      <w:r>
        <w:rPr>
          <w:lang w:eastAsia="en-GB"/>
        </w:rPr>
        <w:t>.</w:t>
      </w:r>
    </w:p>
    <w:p w14:paraId="07D8C85D" w14:textId="03F6DEB1" w:rsidR="00B04900" w:rsidRDefault="00B04900" w:rsidP="00B04900">
      <w:pPr>
        <w:pStyle w:val="HWHeading3"/>
        <w:rPr>
          <w:lang w:eastAsia="en-GB"/>
        </w:rPr>
      </w:pPr>
      <w:r>
        <w:rPr>
          <w:lang w:eastAsia="en-GB"/>
        </w:rPr>
        <w:lastRenderedPageBreak/>
        <w:t>Other organisations</w:t>
      </w:r>
    </w:p>
    <w:p w14:paraId="228B3FF3" w14:textId="77777777" w:rsidR="00B04900" w:rsidRDefault="00B04900" w:rsidP="00B04900">
      <w:pPr>
        <w:pStyle w:val="HWNormalText"/>
        <w:rPr>
          <w:lang w:eastAsia="en-GB"/>
        </w:rPr>
      </w:pPr>
      <w:r>
        <w:rPr>
          <w:lang w:eastAsia="en-GB"/>
        </w:rPr>
        <w:t xml:space="preserve">We will share data with other organisations if there is a lawful basis for doing so, and we have a signed data-sharing agreement in place with them.  </w:t>
      </w:r>
    </w:p>
    <w:p w14:paraId="53210E8A" w14:textId="77777777" w:rsidR="00B04900" w:rsidRPr="00C40225" w:rsidRDefault="00B04900" w:rsidP="00B04900">
      <w:pPr>
        <w:pStyle w:val="HWNormalText"/>
        <w:rPr>
          <w:highlight w:val="yellow"/>
          <w:lang w:eastAsia="en-GB"/>
        </w:rPr>
      </w:pPr>
      <w:r w:rsidRPr="00C40225">
        <w:rPr>
          <w:highlight w:val="yellow"/>
          <w:lang w:eastAsia="en-GB"/>
        </w:rPr>
        <w:t xml:space="preserve">We have data sharing agreements in place with:/We have no data sharing agreements with any organisations </w:t>
      </w:r>
      <w:proofErr w:type="gramStart"/>
      <w:r w:rsidRPr="00C40225">
        <w:rPr>
          <w:highlight w:val="yellow"/>
          <w:lang w:eastAsia="en-GB"/>
        </w:rPr>
        <w:t>at the moment</w:t>
      </w:r>
      <w:proofErr w:type="gramEnd"/>
      <w:r w:rsidRPr="00C40225">
        <w:rPr>
          <w:highlight w:val="yellow"/>
          <w:lang w:eastAsia="en-GB"/>
        </w:rPr>
        <w:t xml:space="preserve"> [delete which is appropriate. If you have any data-sharing agreements in place, state:</w:t>
      </w:r>
    </w:p>
    <w:p w14:paraId="3637A5FD" w14:textId="77777777" w:rsidR="00B04900" w:rsidRPr="00C40225" w:rsidRDefault="00B04900" w:rsidP="00B04900">
      <w:pPr>
        <w:pStyle w:val="HWBullets"/>
        <w:rPr>
          <w:highlight w:val="yellow"/>
          <w:lang w:eastAsia="en-GB"/>
        </w:rPr>
      </w:pPr>
      <w:r w:rsidRPr="00C40225">
        <w:rPr>
          <w:highlight w:val="yellow"/>
          <w:lang w:eastAsia="en-GB"/>
        </w:rPr>
        <w:t>With which organisations you have data sharing agreements</w:t>
      </w:r>
    </w:p>
    <w:p w14:paraId="0FE7BD4B" w14:textId="77777777" w:rsidR="00B04900" w:rsidRDefault="00B04900" w:rsidP="00B04900">
      <w:pPr>
        <w:pStyle w:val="HWBullets"/>
        <w:rPr>
          <w:highlight w:val="yellow"/>
          <w:lang w:eastAsia="en-GB"/>
        </w:rPr>
      </w:pPr>
      <w:r w:rsidRPr="00C40225">
        <w:rPr>
          <w:highlight w:val="yellow"/>
          <w:lang w:eastAsia="en-GB"/>
        </w:rPr>
        <w:t>What data is shared and for what purpose</w:t>
      </w:r>
    </w:p>
    <w:p w14:paraId="4855ACAE" w14:textId="77777777" w:rsidR="00B04900" w:rsidRPr="00C40225" w:rsidRDefault="00B04900" w:rsidP="00B04900">
      <w:pPr>
        <w:pStyle w:val="HWBullets"/>
        <w:rPr>
          <w:highlight w:val="yellow"/>
          <w:lang w:eastAsia="en-GB"/>
        </w:rPr>
      </w:pPr>
      <w:r>
        <w:rPr>
          <w:highlight w:val="yellow"/>
          <w:lang w:eastAsia="en-GB"/>
        </w:rPr>
        <w:t>How the information is shared securely</w:t>
      </w:r>
      <w:r w:rsidRPr="00C40225">
        <w:rPr>
          <w:highlight w:val="yellow"/>
          <w:lang w:eastAsia="en-GB"/>
        </w:rPr>
        <w:t>]</w:t>
      </w:r>
    </w:p>
    <w:p w14:paraId="19CE5F29" w14:textId="77777777" w:rsidR="00B04900" w:rsidRDefault="00B04900" w:rsidP="00B04900">
      <w:pPr>
        <w:pStyle w:val="HWHeading2"/>
        <w:rPr>
          <w:lang w:eastAsia="en-GB"/>
        </w:rPr>
      </w:pPr>
      <w:r>
        <w:rPr>
          <w:lang w:eastAsia="en-GB"/>
        </w:rPr>
        <w:t>What we do if there is a data breach</w:t>
      </w:r>
    </w:p>
    <w:p w14:paraId="1D257A78" w14:textId="77777777" w:rsidR="00B04900" w:rsidRDefault="00B04900" w:rsidP="00B04900">
      <w:pPr>
        <w:pStyle w:val="HWNormalText"/>
        <w:rPr>
          <w:lang w:eastAsia="en-GB"/>
        </w:rPr>
      </w:pPr>
      <w:r>
        <w:rPr>
          <w:lang w:eastAsia="en-GB"/>
        </w:rPr>
        <w:t>We will make every effort to prevent a data breach, but should one occur, we will do the following:</w:t>
      </w:r>
    </w:p>
    <w:p w14:paraId="41D80783" w14:textId="77777777" w:rsidR="00B04900" w:rsidRDefault="00B04900" w:rsidP="00B04900">
      <w:pPr>
        <w:pStyle w:val="HWBullets"/>
        <w:rPr>
          <w:lang w:eastAsia="en-GB"/>
        </w:rPr>
      </w:pPr>
      <w:r>
        <w:rPr>
          <w:lang w:eastAsia="en-GB"/>
        </w:rPr>
        <w:t>Within 24 hours of becoming aware of the data breach, we will assess the possible negative consequences for individuals as a result of the data breach.</w:t>
      </w:r>
    </w:p>
    <w:p w14:paraId="17A51617" w14:textId="77777777" w:rsidR="00B04900" w:rsidRDefault="00B04900" w:rsidP="00B04900">
      <w:pPr>
        <w:pStyle w:val="HWBullets"/>
        <w:rPr>
          <w:lang w:eastAsia="en-GB"/>
        </w:rPr>
      </w:pPr>
      <w:r>
        <w:rPr>
          <w:lang w:eastAsia="en-GB"/>
        </w:rPr>
        <w:t>Within 72 hours, we will inform the Information Commissioner's Office if we assess that there are negative consequences for the individuals involved. We will take proactive mitigation actions and commit to taking any further remedial action they require to address the breach.</w:t>
      </w:r>
    </w:p>
    <w:p w14:paraId="334D409B" w14:textId="77777777" w:rsidR="00B04900" w:rsidRDefault="00B04900" w:rsidP="00B04900">
      <w:pPr>
        <w:pStyle w:val="HWBullets"/>
        <w:rPr>
          <w:lang w:eastAsia="en-GB"/>
        </w:rPr>
      </w:pPr>
      <w:r>
        <w:rPr>
          <w:lang w:eastAsia="en-GB"/>
        </w:rPr>
        <w:t>Within 24 hours, we will start to address the root cause of the breach so that no further data is lost and, wherever possible, retrieved.</w:t>
      </w:r>
    </w:p>
    <w:p w14:paraId="35B44264" w14:textId="77777777" w:rsidR="00B04900" w:rsidRDefault="00B04900" w:rsidP="00B04900">
      <w:pPr>
        <w:pStyle w:val="HWBullets"/>
        <w:rPr>
          <w:lang w:eastAsia="en-GB"/>
        </w:rPr>
      </w:pPr>
      <w:r>
        <w:rPr>
          <w:lang w:eastAsia="en-GB"/>
        </w:rPr>
        <w:t>Within 48 hours, we will inform Healthwatch England of the data breach.</w:t>
      </w:r>
    </w:p>
    <w:p w14:paraId="5F63C620" w14:textId="77777777" w:rsidR="00B04900" w:rsidRDefault="00B04900" w:rsidP="00B04900">
      <w:pPr>
        <w:pStyle w:val="HWBullets"/>
      </w:pPr>
      <w:r>
        <w:t>Tell any individuals concerned if the breach is likely to result in a ‘high’ risk to their rights and freedoms without any undue delay.</w:t>
      </w:r>
    </w:p>
    <w:p w14:paraId="11B4A4A0" w14:textId="77777777" w:rsidR="00B04900" w:rsidRDefault="00B04900" w:rsidP="00B04900">
      <w:pPr>
        <w:pStyle w:val="HWBullets"/>
        <w:rPr>
          <w:lang w:eastAsia="en-GB"/>
        </w:rPr>
      </w:pPr>
      <w:r>
        <w:t>Undertake an exercise to ensure that we learn from the data breach to prevent the recurrence of this problem.</w:t>
      </w:r>
    </w:p>
    <w:p w14:paraId="5A1C5049" w14:textId="77777777" w:rsidR="00B04900" w:rsidRDefault="00B04900" w:rsidP="00B04900">
      <w:pPr>
        <w:pStyle w:val="HWBullets"/>
        <w:rPr>
          <w:lang w:eastAsia="en-GB"/>
        </w:rPr>
      </w:pPr>
      <w:r>
        <w:t>Keep a record of all data breaches and our actions to deal with them.</w:t>
      </w:r>
    </w:p>
    <w:p w14:paraId="0B40E946" w14:textId="77777777" w:rsidR="00B04900" w:rsidRDefault="00B04900" w:rsidP="00FC3900">
      <w:pPr>
        <w:pStyle w:val="HWHeading2"/>
        <w:rPr>
          <w:lang w:eastAsia="en-GB"/>
        </w:rPr>
      </w:pPr>
      <w:r>
        <w:rPr>
          <w:lang w:eastAsia="en-GB"/>
        </w:rPr>
        <w:t>If someone requests access to data or objects to us processing the data that we hold about them</w:t>
      </w:r>
    </w:p>
    <w:p w14:paraId="5441D35B" w14:textId="77777777" w:rsidR="00B04900" w:rsidRDefault="00B04900" w:rsidP="00FC3900">
      <w:pPr>
        <w:pStyle w:val="HWNormalText"/>
        <w:rPr>
          <w:lang w:eastAsia="en-GB"/>
        </w:rPr>
      </w:pPr>
      <w:r>
        <w:rPr>
          <w:lang w:eastAsia="en-GB"/>
        </w:rPr>
        <w:t>If someone makes a subject access request for details of the information that we hold about them, we will:</w:t>
      </w:r>
    </w:p>
    <w:p w14:paraId="7C563B59" w14:textId="77777777" w:rsidR="00B04900" w:rsidRDefault="00B04900" w:rsidP="00FC3900">
      <w:pPr>
        <w:pStyle w:val="HWBullets"/>
        <w:rPr>
          <w:lang w:eastAsia="en-GB"/>
        </w:rPr>
      </w:pPr>
      <w:r>
        <w:rPr>
          <w:lang w:eastAsia="en-GB"/>
        </w:rPr>
        <w:t>If they are unknown to us, ask for reasonable proof of their identity.</w:t>
      </w:r>
    </w:p>
    <w:p w14:paraId="132FB7C0" w14:textId="77777777" w:rsidR="00B04900" w:rsidRDefault="00B04900" w:rsidP="00FC3900">
      <w:pPr>
        <w:pStyle w:val="HWBullets"/>
        <w:rPr>
          <w:lang w:eastAsia="en-GB"/>
        </w:rPr>
      </w:pPr>
      <w:r>
        <w:rPr>
          <w:lang w:eastAsia="en-GB"/>
        </w:rPr>
        <w:t>Once we have this, we will make all reasonable efforts to provide, in a secure permanent or electronic format, all data that we hold on them within a month of the request.</w:t>
      </w:r>
    </w:p>
    <w:p w14:paraId="1413A4A2" w14:textId="77777777" w:rsidR="00FC3900" w:rsidRDefault="00B04900" w:rsidP="00FC3900">
      <w:pPr>
        <w:pStyle w:val="HWBullets"/>
        <w:rPr>
          <w:lang w:eastAsia="en-GB"/>
        </w:rPr>
      </w:pPr>
      <w:r>
        <w:rPr>
          <w:lang w:eastAsia="en-GB"/>
        </w:rPr>
        <w:t>Tell them about their rights about their data under Article 15 of the UK GDPR:</w:t>
      </w:r>
    </w:p>
    <w:p w14:paraId="6B5C5353" w14:textId="77777777" w:rsidR="00FC3900" w:rsidRDefault="00FC3900" w:rsidP="00FC3900">
      <w:pPr>
        <w:pStyle w:val="HWBullets"/>
        <w:numPr>
          <w:ilvl w:val="1"/>
          <w:numId w:val="13"/>
        </w:numPr>
        <w:rPr>
          <w:lang w:eastAsia="en-GB"/>
        </w:rPr>
      </w:pPr>
      <w:r>
        <w:rPr>
          <w:lang w:eastAsia="en-GB"/>
        </w:rPr>
        <w:lastRenderedPageBreak/>
        <w:t>t</w:t>
      </w:r>
      <w:r w:rsidR="00B04900">
        <w:rPr>
          <w:lang w:eastAsia="en-GB"/>
        </w:rPr>
        <w:t>he purpose of processing their data</w:t>
      </w:r>
      <w:r>
        <w:rPr>
          <w:lang w:eastAsia="en-GB"/>
        </w:rPr>
        <w:t>.</w:t>
      </w:r>
    </w:p>
    <w:p w14:paraId="1ED3D202" w14:textId="77777777" w:rsidR="00FC3900" w:rsidRDefault="00B04900" w:rsidP="00FC3900">
      <w:pPr>
        <w:pStyle w:val="HWBullets"/>
        <w:numPr>
          <w:ilvl w:val="1"/>
          <w:numId w:val="13"/>
        </w:numPr>
        <w:rPr>
          <w:lang w:eastAsia="en-GB"/>
        </w:rPr>
      </w:pPr>
      <w:r>
        <w:rPr>
          <w:lang w:eastAsia="en-GB"/>
        </w:rPr>
        <w:t>The types of personal data concerned</w:t>
      </w:r>
      <w:r w:rsidR="00FC3900">
        <w:rPr>
          <w:lang w:eastAsia="en-GB"/>
        </w:rPr>
        <w:t>.</w:t>
      </w:r>
    </w:p>
    <w:p w14:paraId="697FBCAD" w14:textId="77777777" w:rsidR="00FC3900" w:rsidRDefault="00B04900" w:rsidP="00FC3900">
      <w:pPr>
        <w:pStyle w:val="HWBullets"/>
        <w:numPr>
          <w:ilvl w:val="1"/>
          <w:numId w:val="13"/>
        </w:numPr>
        <w:rPr>
          <w:lang w:eastAsia="en-GB"/>
        </w:rPr>
      </w:pPr>
      <w:r>
        <w:rPr>
          <w:lang w:eastAsia="en-GB"/>
        </w:rPr>
        <w:t>To whom we will disclose their data</w:t>
      </w:r>
      <w:r w:rsidR="00FC3900">
        <w:rPr>
          <w:lang w:eastAsia="en-GB"/>
        </w:rPr>
        <w:t>.</w:t>
      </w:r>
    </w:p>
    <w:p w14:paraId="1EA8AE9C" w14:textId="77777777" w:rsidR="00FC3900" w:rsidRDefault="00B04900" w:rsidP="00FC3900">
      <w:pPr>
        <w:pStyle w:val="HWBullets"/>
        <w:numPr>
          <w:ilvl w:val="1"/>
          <w:numId w:val="13"/>
        </w:numPr>
        <w:rPr>
          <w:lang w:eastAsia="en-GB"/>
        </w:rPr>
      </w:pPr>
      <w:r>
        <w:rPr>
          <w:lang w:eastAsia="en-GB"/>
        </w:rPr>
        <w:t>How long we’ll keep their data for</w:t>
      </w:r>
      <w:r w:rsidR="00FC3900">
        <w:rPr>
          <w:lang w:eastAsia="en-GB"/>
        </w:rPr>
        <w:t>.</w:t>
      </w:r>
    </w:p>
    <w:p w14:paraId="4B04F7B7" w14:textId="77777777" w:rsidR="00FC3900" w:rsidRDefault="00B04900" w:rsidP="00FC3900">
      <w:pPr>
        <w:pStyle w:val="HWBullets"/>
        <w:numPr>
          <w:ilvl w:val="1"/>
          <w:numId w:val="13"/>
        </w:numPr>
        <w:rPr>
          <w:lang w:eastAsia="en-GB"/>
        </w:rPr>
      </w:pPr>
      <w:r>
        <w:rPr>
          <w:lang w:eastAsia="en-GB"/>
        </w:rPr>
        <w:t>Their right to ask us to correct their data or stop processing it</w:t>
      </w:r>
      <w:r w:rsidR="00FC3900">
        <w:rPr>
          <w:lang w:eastAsia="en-GB"/>
        </w:rPr>
        <w:t>.</w:t>
      </w:r>
    </w:p>
    <w:p w14:paraId="6C95A00F" w14:textId="77777777" w:rsidR="004F4EFA" w:rsidRDefault="00B04900" w:rsidP="00FC3900">
      <w:pPr>
        <w:pStyle w:val="HWBullets"/>
        <w:numPr>
          <w:ilvl w:val="1"/>
          <w:numId w:val="13"/>
        </w:numPr>
        <w:rPr>
          <w:lang w:eastAsia="en-GB"/>
        </w:rPr>
      </w:pPr>
      <w:r>
        <w:rPr>
          <w:lang w:eastAsia="en-GB"/>
        </w:rPr>
        <w:t>Their right to complain to the Information Commissioner’s Office</w:t>
      </w:r>
      <w:r w:rsidR="00FC3900">
        <w:rPr>
          <w:lang w:eastAsia="en-GB"/>
        </w:rPr>
        <w:t>.</w:t>
      </w:r>
    </w:p>
    <w:p w14:paraId="604DF113" w14:textId="338ABD87" w:rsidR="00B04900" w:rsidRDefault="00B04900" w:rsidP="00FC3900">
      <w:pPr>
        <w:pStyle w:val="HWBullets"/>
        <w:numPr>
          <w:ilvl w:val="1"/>
          <w:numId w:val="13"/>
        </w:numPr>
        <w:rPr>
          <w:lang w:eastAsia="en-GB"/>
        </w:rPr>
      </w:pPr>
      <w:r>
        <w:rPr>
          <w:lang w:eastAsia="en-GB"/>
        </w:rPr>
        <w:t>Whether any data is processed in countries outside the UK (for example, where you are using an online survey tool whose servers are based in another country).</w:t>
      </w:r>
    </w:p>
    <w:p w14:paraId="292651E0" w14:textId="77777777" w:rsidR="00B04900" w:rsidRDefault="00B04900" w:rsidP="00FC3900">
      <w:pPr>
        <w:pStyle w:val="HWBullets"/>
        <w:rPr>
          <w:lang w:eastAsia="en-GB"/>
        </w:rPr>
      </w:pPr>
      <w:r>
        <w:rPr>
          <w:lang w:eastAsia="en-GB"/>
        </w:rPr>
        <w:t>Not charge a fee for providing the information.</w:t>
      </w:r>
    </w:p>
    <w:p w14:paraId="3E1FCE66" w14:textId="77777777" w:rsidR="00B04900" w:rsidRDefault="00B04900" w:rsidP="00FC3900">
      <w:pPr>
        <w:pStyle w:val="HWBullets"/>
        <w:rPr>
          <w:lang w:eastAsia="en-GB"/>
        </w:rPr>
      </w:pPr>
      <w:r>
        <w:rPr>
          <w:lang w:eastAsia="en-GB"/>
        </w:rPr>
        <w:t>Deal promptly and fairly with requests for inaccurate personal data to be corrected or deleted or object to us processing their data</w:t>
      </w:r>
    </w:p>
    <w:p w14:paraId="653DF898" w14:textId="77777777" w:rsidR="00B04900" w:rsidRDefault="00B04900" w:rsidP="00CA00E6">
      <w:pPr>
        <w:pStyle w:val="HWNormalText"/>
        <w:rPr>
          <w:lang w:eastAsia="en-GB"/>
        </w:rPr>
      </w:pPr>
      <w:r>
        <w:rPr>
          <w:lang w:eastAsia="en-GB"/>
        </w:rPr>
        <w:t>If someone asks us to correct or delete data that we hold about them, we will act on their request where:</w:t>
      </w:r>
    </w:p>
    <w:p w14:paraId="1576BB62" w14:textId="6872A78C" w:rsidR="00B04900" w:rsidRDefault="004F4EFA" w:rsidP="004F4EFA">
      <w:pPr>
        <w:pStyle w:val="HWBullets"/>
        <w:rPr>
          <w:lang w:eastAsia="en-GB"/>
        </w:rPr>
      </w:pPr>
      <w:r>
        <w:rPr>
          <w:lang w:eastAsia="en-GB"/>
        </w:rPr>
        <w:t>P</w:t>
      </w:r>
      <w:r w:rsidR="00B04900">
        <w:rPr>
          <w:lang w:eastAsia="en-GB"/>
        </w:rPr>
        <w:t>rocessing is based on consent, and that consent is withdrawn</w:t>
      </w:r>
      <w:r>
        <w:rPr>
          <w:lang w:eastAsia="en-GB"/>
        </w:rPr>
        <w:t>.</w:t>
      </w:r>
    </w:p>
    <w:p w14:paraId="06FF621E" w14:textId="2385AB1D" w:rsidR="00B04900" w:rsidRDefault="004F4EFA" w:rsidP="004F4EFA">
      <w:pPr>
        <w:pStyle w:val="HWBullets"/>
        <w:rPr>
          <w:lang w:eastAsia="en-GB"/>
        </w:rPr>
      </w:pPr>
      <w:r>
        <w:rPr>
          <w:lang w:eastAsia="en-GB"/>
        </w:rPr>
        <w:t>P</w:t>
      </w:r>
      <w:r w:rsidR="00B04900">
        <w:rPr>
          <w:lang w:eastAsia="en-GB"/>
        </w:rPr>
        <w:t>rocessing is based on our legitimate interests</w:t>
      </w:r>
      <w:r>
        <w:rPr>
          <w:lang w:eastAsia="en-GB"/>
        </w:rPr>
        <w:t>.</w:t>
      </w:r>
    </w:p>
    <w:p w14:paraId="0E63BF44" w14:textId="3859D225" w:rsidR="00B04900" w:rsidRDefault="004F4EFA" w:rsidP="004F4EFA">
      <w:pPr>
        <w:pStyle w:val="HWBullets"/>
        <w:rPr>
          <w:lang w:eastAsia="en-GB"/>
        </w:rPr>
      </w:pPr>
      <w:r>
        <w:rPr>
          <w:lang w:eastAsia="en-GB"/>
        </w:rPr>
        <w:t>T</w:t>
      </w:r>
      <w:r w:rsidR="00B04900">
        <w:rPr>
          <w:lang w:eastAsia="en-GB"/>
        </w:rPr>
        <w:t>he personal data is no longer required</w:t>
      </w:r>
    </w:p>
    <w:p w14:paraId="23AD472E" w14:textId="4C3FA6F4" w:rsidR="00B04900" w:rsidRDefault="00CA00E6" w:rsidP="004F4EFA">
      <w:pPr>
        <w:pStyle w:val="HWBullets"/>
        <w:rPr>
          <w:lang w:eastAsia="en-GB"/>
        </w:rPr>
      </w:pPr>
      <w:r>
        <w:rPr>
          <w:lang w:eastAsia="en-GB"/>
        </w:rPr>
        <w:t>T</w:t>
      </w:r>
      <w:r w:rsidR="00B04900">
        <w:rPr>
          <w:lang w:eastAsia="en-GB"/>
        </w:rPr>
        <w:t>he personal data has been unlawfully processed</w:t>
      </w:r>
      <w:r>
        <w:rPr>
          <w:lang w:eastAsia="en-GB"/>
        </w:rPr>
        <w:t>.</w:t>
      </w:r>
    </w:p>
    <w:p w14:paraId="49908162" w14:textId="08F405BC" w:rsidR="00B04900" w:rsidRDefault="00CA00E6" w:rsidP="004F4EFA">
      <w:pPr>
        <w:pStyle w:val="HWBullets"/>
        <w:rPr>
          <w:lang w:eastAsia="en-GB"/>
        </w:rPr>
      </w:pPr>
      <w:r>
        <w:rPr>
          <w:lang w:eastAsia="en-GB"/>
        </w:rPr>
        <w:t>W</w:t>
      </w:r>
      <w:r w:rsidR="00B04900">
        <w:rPr>
          <w:lang w:eastAsia="en-GB"/>
        </w:rPr>
        <w:t>here there are no overriding reasons to continue processing the data.</w:t>
      </w:r>
    </w:p>
    <w:p w14:paraId="47C065FE" w14:textId="77777777" w:rsidR="00B04900" w:rsidRDefault="00B04900" w:rsidP="00CA00E6">
      <w:pPr>
        <w:pStyle w:val="HWHeading2"/>
        <w:rPr>
          <w:lang w:eastAsia="en-GB"/>
        </w:rPr>
      </w:pPr>
      <w:r>
        <w:rPr>
          <w:lang w:eastAsia="en-GB"/>
        </w:rPr>
        <w:t>The organisational policies that we have in place to ensure that we comply with data protection law</w:t>
      </w:r>
    </w:p>
    <w:p w14:paraId="3B158F80" w14:textId="77777777" w:rsidR="00B04900" w:rsidRDefault="00B04900" w:rsidP="00CA00E6">
      <w:pPr>
        <w:pStyle w:val="HWNormalText"/>
        <w:rPr>
          <w:lang w:eastAsia="en-GB"/>
        </w:rPr>
      </w:pPr>
      <w:r>
        <w:rPr>
          <w:lang w:eastAsia="en-GB"/>
        </w:rPr>
        <w:t xml:space="preserve">We will maintain </w:t>
      </w:r>
      <w:proofErr w:type="gramStart"/>
      <w:r>
        <w:rPr>
          <w:lang w:eastAsia="en-GB"/>
        </w:rPr>
        <w:t>sufficient</w:t>
      </w:r>
      <w:proofErr w:type="gramEnd"/>
      <w:r>
        <w:rPr>
          <w:lang w:eastAsia="en-GB"/>
        </w:rPr>
        <w:t xml:space="preserve"> policies to ensure that we can show that we comply with data protection legislation. This includes</w:t>
      </w:r>
    </w:p>
    <w:p w14:paraId="452EED41" w14:textId="2DB18D41" w:rsidR="00B04900" w:rsidRDefault="00B04900" w:rsidP="00CA00E6">
      <w:pPr>
        <w:pStyle w:val="HWBullets"/>
        <w:rPr>
          <w:lang w:eastAsia="en-GB"/>
        </w:rPr>
      </w:pPr>
      <w:r>
        <w:rPr>
          <w:lang w:eastAsia="en-GB"/>
        </w:rPr>
        <w:t>Keeping and maintaining a register of all our data and where it is held (an information asset register)</w:t>
      </w:r>
      <w:r w:rsidR="00CA00E6">
        <w:rPr>
          <w:lang w:eastAsia="en-GB"/>
        </w:rPr>
        <w:t>.</w:t>
      </w:r>
    </w:p>
    <w:p w14:paraId="3450A297" w14:textId="0F84B57B" w:rsidR="00B04900" w:rsidRDefault="00B04900" w:rsidP="00CA00E6">
      <w:pPr>
        <w:pStyle w:val="HWBullets"/>
        <w:rPr>
          <w:lang w:eastAsia="en-GB"/>
        </w:rPr>
      </w:pPr>
      <w:r>
        <w:rPr>
          <w:lang w:eastAsia="en-GB"/>
        </w:rPr>
        <w:t>A register/record of any data subject access requests made</w:t>
      </w:r>
      <w:r w:rsidR="00CA00E6">
        <w:rPr>
          <w:lang w:eastAsia="en-GB"/>
        </w:rPr>
        <w:t>.</w:t>
      </w:r>
    </w:p>
    <w:p w14:paraId="147A5BBE" w14:textId="7132F25E" w:rsidR="00B04900" w:rsidRDefault="00B04900" w:rsidP="00CA00E6">
      <w:pPr>
        <w:pStyle w:val="HWBullets"/>
        <w:rPr>
          <w:lang w:eastAsia="en-GB"/>
        </w:rPr>
      </w:pPr>
      <w:r>
        <w:rPr>
          <w:lang w:eastAsia="en-GB"/>
        </w:rPr>
        <w:t>A log of any data breaches</w:t>
      </w:r>
      <w:r w:rsidR="00CA00E6">
        <w:rPr>
          <w:lang w:eastAsia="en-GB"/>
        </w:rPr>
        <w:t>.</w:t>
      </w:r>
    </w:p>
    <w:p w14:paraId="351E362E" w14:textId="4A88F350" w:rsidR="00B04900" w:rsidRDefault="00B04900" w:rsidP="00CA00E6">
      <w:pPr>
        <w:pStyle w:val="HWBullets"/>
        <w:rPr>
          <w:lang w:eastAsia="en-GB"/>
        </w:rPr>
      </w:pPr>
      <w:r>
        <w:rPr>
          <w:lang w:eastAsia="en-GB"/>
        </w:rPr>
        <w:t>Evidence of consent where required</w:t>
      </w:r>
      <w:r w:rsidR="00CA00E6">
        <w:rPr>
          <w:lang w:eastAsia="en-GB"/>
        </w:rPr>
        <w:t>.</w:t>
      </w:r>
    </w:p>
    <w:p w14:paraId="34D52FAC" w14:textId="7192A289" w:rsidR="00CA00E6" w:rsidRDefault="00B04900" w:rsidP="00CA00E6">
      <w:pPr>
        <w:pStyle w:val="HWBullets"/>
        <w:rPr>
          <w:lang w:eastAsia="en-GB"/>
        </w:rPr>
      </w:pPr>
      <w:r>
        <w:rPr>
          <w:lang w:eastAsia="en-GB"/>
        </w:rPr>
        <w:t>A historical list of privacy policies and permission statements</w:t>
      </w:r>
      <w:r w:rsidR="00CA00E6">
        <w:rPr>
          <w:lang w:eastAsia="en-GB"/>
        </w:rPr>
        <w:t>.</w:t>
      </w:r>
    </w:p>
    <w:p w14:paraId="2B776623" w14:textId="3CB7F8AF" w:rsidR="00B04900" w:rsidRDefault="00B04900" w:rsidP="00CA00E6">
      <w:pPr>
        <w:pStyle w:val="HWBullets"/>
        <w:rPr>
          <w:lang w:eastAsia="en-GB"/>
        </w:rPr>
      </w:pPr>
      <w:r>
        <w:rPr>
          <w:lang w:eastAsia="en-GB"/>
        </w:rPr>
        <w:t>Training records on data protection for each member of staff/volunteer</w:t>
      </w:r>
      <w:r w:rsidR="00CA00E6">
        <w:rPr>
          <w:lang w:eastAsia="en-GB"/>
        </w:rPr>
        <w:t>.</w:t>
      </w:r>
    </w:p>
    <w:p w14:paraId="1E9626B5" w14:textId="217265CC" w:rsidR="00B04900" w:rsidRDefault="00B04900" w:rsidP="00CA00E6">
      <w:pPr>
        <w:pStyle w:val="HWBullets"/>
        <w:rPr>
          <w:lang w:eastAsia="en-GB"/>
        </w:rPr>
      </w:pPr>
      <w:r>
        <w:rPr>
          <w:lang w:eastAsia="en-GB"/>
        </w:rPr>
        <w:t>Evidence of secure destruction of documents and devices</w:t>
      </w:r>
      <w:r w:rsidR="00CA00E6">
        <w:rPr>
          <w:lang w:eastAsia="en-GB"/>
        </w:rPr>
        <w:t>.</w:t>
      </w:r>
    </w:p>
    <w:p w14:paraId="08B6F439" w14:textId="22B9F9C4" w:rsidR="00614286" w:rsidRPr="00A04B12" w:rsidRDefault="00614286" w:rsidP="00B04900">
      <w:pPr>
        <w:pStyle w:val="HWBullets"/>
        <w:numPr>
          <w:ilvl w:val="0"/>
          <w:numId w:val="0"/>
        </w:numPr>
        <w:ind w:left="357" w:hanging="357"/>
        <w:sectPr w:rsidR="00614286" w:rsidRPr="00A04B12" w:rsidSect="00762252">
          <w:headerReference w:type="default" r:id="rId15"/>
          <w:footerReference w:type="default" r:id="rId16"/>
          <w:pgSz w:w="11906" w:h="16838" w:code="9"/>
          <w:pgMar w:top="851" w:right="737" w:bottom="1304" w:left="737" w:header="624" w:footer="454" w:gutter="0"/>
          <w:pgNumType w:start="1"/>
          <w:cols w:space="708"/>
          <w:docGrid w:linePitch="360"/>
        </w:sectPr>
      </w:pPr>
      <w:bookmarkStart w:id="1" w:name="_GoBack"/>
      <w:bookmarkEnd w:id="1"/>
    </w:p>
    <w:p w14:paraId="6DC3E9E6" w14:textId="77777777" w:rsidR="004A43F3" w:rsidRPr="004D5105" w:rsidRDefault="004A43F3" w:rsidP="006147DF">
      <w:pPr>
        <w:pStyle w:val="HWEndPage1"/>
        <w:rPr>
          <w:sz w:val="16"/>
          <w:szCs w:val="16"/>
        </w:rPr>
      </w:pPr>
      <w:r w:rsidRPr="004D5105">
        <w:rPr>
          <w:sz w:val="16"/>
          <w:szCs w:val="16"/>
        </w:rPr>
        <w:lastRenderedPageBreak/>
        <w:t>Healthwatch England</w:t>
      </w:r>
      <w:r w:rsidR="001C4D43" w:rsidRPr="004D5105">
        <w:rPr>
          <w:sz w:val="16"/>
          <w:szCs w:val="16"/>
        </w:rPr>
        <w:t xml:space="preserve"> </w:t>
      </w:r>
    </w:p>
    <w:p w14:paraId="0FF1096E" w14:textId="77777777" w:rsidR="004A43F3" w:rsidRPr="004D5105" w:rsidRDefault="004A43F3" w:rsidP="006147DF">
      <w:pPr>
        <w:pStyle w:val="HWEndPage2"/>
        <w:rPr>
          <w:sz w:val="16"/>
          <w:szCs w:val="16"/>
        </w:rPr>
      </w:pPr>
      <w:r w:rsidRPr="004D5105">
        <w:rPr>
          <w:sz w:val="16"/>
          <w:szCs w:val="16"/>
        </w:rPr>
        <w:t>National Customer Service Centre</w:t>
      </w:r>
    </w:p>
    <w:p w14:paraId="2D037197" w14:textId="77777777" w:rsidR="004A43F3" w:rsidRPr="004D5105" w:rsidRDefault="004A43F3" w:rsidP="006147DF">
      <w:pPr>
        <w:pStyle w:val="HWEndPage2"/>
        <w:rPr>
          <w:sz w:val="16"/>
          <w:szCs w:val="16"/>
        </w:rPr>
      </w:pPr>
      <w:r w:rsidRPr="004D5105">
        <w:rPr>
          <w:sz w:val="16"/>
          <w:szCs w:val="16"/>
        </w:rPr>
        <w:t>Citygate</w:t>
      </w:r>
    </w:p>
    <w:p w14:paraId="78298345" w14:textId="77777777" w:rsidR="004A43F3" w:rsidRPr="004D5105" w:rsidRDefault="004A43F3" w:rsidP="006147DF">
      <w:pPr>
        <w:pStyle w:val="HWEndPage2"/>
        <w:rPr>
          <w:sz w:val="16"/>
          <w:szCs w:val="16"/>
        </w:rPr>
      </w:pPr>
      <w:r w:rsidRPr="004D5105">
        <w:rPr>
          <w:sz w:val="16"/>
          <w:szCs w:val="16"/>
        </w:rPr>
        <w:t>Gallowgate</w:t>
      </w:r>
    </w:p>
    <w:p w14:paraId="6B9DF0F7" w14:textId="77777777" w:rsidR="004A43F3" w:rsidRPr="004D5105" w:rsidRDefault="004A43F3" w:rsidP="006147DF">
      <w:pPr>
        <w:pStyle w:val="HWEndPage2"/>
        <w:rPr>
          <w:sz w:val="16"/>
          <w:szCs w:val="16"/>
        </w:rPr>
      </w:pPr>
      <w:r w:rsidRPr="004D5105">
        <w:rPr>
          <w:sz w:val="16"/>
          <w:szCs w:val="16"/>
        </w:rPr>
        <w:t>Newcastle upon Tyne</w:t>
      </w:r>
    </w:p>
    <w:p w14:paraId="25321A29" w14:textId="77777777" w:rsidR="004A43F3" w:rsidRPr="004D5105" w:rsidRDefault="004A43F3" w:rsidP="006147DF">
      <w:pPr>
        <w:pStyle w:val="HWEndPage2"/>
        <w:rPr>
          <w:sz w:val="16"/>
          <w:szCs w:val="16"/>
        </w:rPr>
      </w:pPr>
      <w:r w:rsidRPr="004D5105">
        <w:rPr>
          <w:sz w:val="16"/>
          <w:szCs w:val="16"/>
        </w:rPr>
        <w:t>NE1 4PA</w:t>
      </w:r>
    </w:p>
    <w:p w14:paraId="0E225610" w14:textId="77777777" w:rsidR="006147DF" w:rsidRPr="004D5105" w:rsidRDefault="006147DF" w:rsidP="006147DF">
      <w:pPr>
        <w:pStyle w:val="HWEndPage2"/>
        <w:rPr>
          <w:sz w:val="16"/>
          <w:szCs w:val="16"/>
        </w:rPr>
      </w:pPr>
    </w:p>
    <w:p w14:paraId="564C5C02" w14:textId="77777777" w:rsidR="004A43F3" w:rsidRPr="004D5105" w:rsidRDefault="004A43F3" w:rsidP="006147DF">
      <w:pPr>
        <w:pStyle w:val="HWEndPage3"/>
        <w:rPr>
          <w:sz w:val="16"/>
          <w:szCs w:val="16"/>
        </w:rPr>
      </w:pPr>
      <w:r w:rsidRPr="004D5105">
        <w:rPr>
          <w:sz w:val="16"/>
          <w:szCs w:val="16"/>
        </w:rPr>
        <w:t>www.healthwatch.co.uk</w:t>
      </w:r>
      <w:r w:rsidR="007D4EFC" w:rsidRPr="004D5105">
        <w:rPr>
          <w:sz w:val="16"/>
          <w:szCs w:val="16"/>
        </w:rPr>
        <w:t xml:space="preserve"> </w:t>
      </w:r>
      <w:r w:rsidR="00BB0E31" w:rsidRPr="004D5105">
        <w:rPr>
          <w:noProof/>
          <w:sz w:val="16"/>
          <w:szCs w:val="16"/>
          <w:lang w:eastAsia="en-GB"/>
        </w:rPr>
        <w:drawing>
          <wp:anchor distT="0" distB="0" distL="114300" distR="114300" simplePos="0" relativeHeight="251653632" behindDoc="1" locked="1" layoutInCell="1" allowOverlap="1" wp14:anchorId="2847A879" wp14:editId="6016EC58">
            <wp:simplePos x="0" y="0"/>
            <wp:positionH relativeFrom="page">
              <wp:posOffset>0</wp:posOffset>
            </wp:positionH>
            <wp:positionV relativeFrom="page">
              <wp:posOffset>0</wp:posOffset>
            </wp:positionV>
            <wp:extent cx="7561580" cy="10696575"/>
            <wp:effectExtent l="19050" t="0" r="1270" b="0"/>
            <wp:wrapNone/>
            <wp:docPr id="2" name="Picture 10" descr="Briefing Template - Back cover 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 Template - Back cover Swoosh.png"/>
                    <pic:cNvPicPr/>
                  </pic:nvPicPr>
                  <pic:blipFill>
                    <a:blip r:embed="rId17" cstate="print"/>
                    <a:stretch>
                      <a:fillRect/>
                    </a:stretch>
                  </pic:blipFill>
                  <pic:spPr>
                    <a:xfrm>
                      <a:off x="0" y="0"/>
                      <a:ext cx="7561580" cy="10696575"/>
                    </a:xfrm>
                    <a:prstGeom prst="rect">
                      <a:avLst/>
                    </a:prstGeom>
                  </pic:spPr>
                </pic:pic>
              </a:graphicData>
            </a:graphic>
          </wp:anchor>
        </w:drawing>
      </w:r>
      <w:r w:rsidR="007D4EFC" w:rsidRPr="004D5105">
        <w:rPr>
          <w:noProof/>
          <w:sz w:val="16"/>
          <w:szCs w:val="16"/>
          <w:lang w:eastAsia="en-GB"/>
        </w:rPr>
        <w:drawing>
          <wp:anchor distT="0" distB="0" distL="114300" distR="114300" simplePos="0" relativeHeight="251657728" behindDoc="0" locked="1" layoutInCell="1" allowOverlap="1" wp14:anchorId="6A75C342" wp14:editId="42D0AC45">
            <wp:simplePos x="0" y="0"/>
            <wp:positionH relativeFrom="page">
              <wp:posOffset>295275</wp:posOffset>
            </wp:positionH>
            <wp:positionV relativeFrom="page">
              <wp:posOffset>7267575</wp:posOffset>
            </wp:positionV>
            <wp:extent cx="3343275" cy="914400"/>
            <wp:effectExtent l="0" t="0" r="0" b="0"/>
            <wp:wrapNone/>
            <wp:docPr id="5" name="Picture 11" descr="Healthwatch-logo_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watch-logo_WO.png"/>
                    <pic:cNvPicPr/>
                  </pic:nvPicPr>
                  <pic:blipFill>
                    <a:blip r:embed="rId18" cstate="print"/>
                    <a:stretch>
                      <a:fillRect/>
                    </a:stretch>
                  </pic:blipFill>
                  <pic:spPr>
                    <a:xfrm>
                      <a:off x="0" y="0"/>
                      <a:ext cx="3343275" cy="914400"/>
                    </a:xfrm>
                    <a:prstGeom prst="rect">
                      <a:avLst/>
                    </a:prstGeom>
                  </pic:spPr>
                </pic:pic>
              </a:graphicData>
            </a:graphic>
          </wp:anchor>
        </w:drawing>
      </w:r>
    </w:p>
    <w:p w14:paraId="4A729B68" w14:textId="77777777" w:rsidR="004A43F3" w:rsidRPr="004D5105" w:rsidRDefault="004A43F3" w:rsidP="006147DF">
      <w:pPr>
        <w:pStyle w:val="HWEndPage3"/>
        <w:rPr>
          <w:sz w:val="16"/>
          <w:szCs w:val="16"/>
        </w:rPr>
      </w:pPr>
      <w:r w:rsidRPr="004D5105">
        <w:rPr>
          <w:sz w:val="16"/>
          <w:szCs w:val="16"/>
        </w:rPr>
        <w:t>t: 03000 683 000</w:t>
      </w:r>
    </w:p>
    <w:p w14:paraId="29C0C717" w14:textId="77777777" w:rsidR="004A43F3" w:rsidRPr="004D5105" w:rsidRDefault="004A43F3" w:rsidP="006147DF">
      <w:pPr>
        <w:pStyle w:val="HWEndPage3"/>
        <w:rPr>
          <w:sz w:val="16"/>
          <w:szCs w:val="16"/>
        </w:rPr>
      </w:pPr>
      <w:r w:rsidRPr="004D5105">
        <w:rPr>
          <w:sz w:val="16"/>
          <w:szCs w:val="16"/>
        </w:rPr>
        <w:t>e: enquiries@healthwatch.co.uk</w:t>
      </w:r>
    </w:p>
    <w:p w14:paraId="63A27CD1" w14:textId="77777777" w:rsidR="004A43F3" w:rsidRPr="004D5105" w:rsidRDefault="006147DF" w:rsidP="006147DF">
      <w:pPr>
        <w:pStyle w:val="HWEndPage3"/>
        <w:rPr>
          <w:sz w:val="16"/>
          <w:szCs w:val="16"/>
        </w:rPr>
      </w:pPr>
      <w:r w:rsidRPr="004D5105">
        <w:rPr>
          <w:noProof/>
          <w:sz w:val="16"/>
          <w:szCs w:val="16"/>
          <w:lang w:eastAsia="en-GB"/>
        </w:rPr>
        <w:drawing>
          <wp:anchor distT="0" distB="0" distL="0" distR="36195" simplePos="0" relativeHeight="251654656" behindDoc="0" locked="0" layoutInCell="1" allowOverlap="1" wp14:anchorId="5A6D9F1E" wp14:editId="3A7E29C0">
            <wp:simplePos x="0" y="0"/>
            <wp:positionH relativeFrom="column">
              <wp:posOffset>0</wp:posOffset>
            </wp:positionH>
            <wp:positionV relativeFrom="paragraph">
              <wp:posOffset>17780</wp:posOffset>
            </wp:positionV>
            <wp:extent cx="133350" cy="142875"/>
            <wp:effectExtent l="19050" t="0" r="0" b="0"/>
            <wp:wrapSquare wrapText="bothSides"/>
            <wp:docPr id="17" name="Picture 2" descr="P1038 HWE Local Healthwatch AR templates_v7 For Pe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P1038 HWE Local Healthwatch AR templates_v7 For Peter_1.jpg"/>
                    <pic:cNvPicPr>
                      <a:picLocks noChangeAspect="1"/>
                    </pic:cNvPicPr>
                  </pic:nvPicPr>
                  <pic:blipFill>
                    <a:blip r:embed="rId19" cstate="print"/>
                    <a:srcRect l="5870" t="27907" r="92093" b="70525"/>
                    <a:stretch>
                      <a:fillRect/>
                    </a:stretch>
                  </pic:blipFill>
                  <pic:spPr>
                    <a:xfrm>
                      <a:off x="0" y="0"/>
                      <a:ext cx="133350" cy="142875"/>
                    </a:xfrm>
                    <a:prstGeom prst="rect">
                      <a:avLst/>
                    </a:prstGeom>
                  </pic:spPr>
                </pic:pic>
              </a:graphicData>
            </a:graphic>
          </wp:anchor>
        </w:drawing>
      </w:r>
      <w:r w:rsidRPr="004D5105">
        <w:rPr>
          <w:sz w:val="16"/>
          <w:szCs w:val="16"/>
        </w:rPr>
        <w:t xml:space="preserve"> </w:t>
      </w:r>
      <w:r w:rsidR="004A43F3" w:rsidRPr="004D5105">
        <w:rPr>
          <w:sz w:val="16"/>
          <w:szCs w:val="16"/>
        </w:rPr>
        <w:t>@HealthwatchE</w:t>
      </w:r>
    </w:p>
    <w:p w14:paraId="6B9B585B" w14:textId="77777777" w:rsidR="004A43F3" w:rsidRPr="004D5105" w:rsidRDefault="006147DF" w:rsidP="006147DF">
      <w:pPr>
        <w:pStyle w:val="HWEndPage3"/>
        <w:rPr>
          <w:sz w:val="16"/>
          <w:szCs w:val="16"/>
        </w:rPr>
      </w:pPr>
      <w:r w:rsidRPr="004D5105">
        <w:rPr>
          <w:noProof/>
          <w:sz w:val="16"/>
          <w:szCs w:val="16"/>
          <w:lang w:eastAsia="en-GB"/>
        </w:rPr>
        <w:drawing>
          <wp:anchor distT="0" distB="0" distL="0" distR="36195" simplePos="0" relativeHeight="251655680" behindDoc="0" locked="0" layoutInCell="1" allowOverlap="1" wp14:anchorId="15147B27" wp14:editId="4DC536D2">
            <wp:simplePos x="0" y="0"/>
            <wp:positionH relativeFrom="column">
              <wp:posOffset>0</wp:posOffset>
            </wp:positionH>
            <wp:positionV relativeFrom="paragraph">
              <wp:posOffset>17780</wp:posOffset>
            </wp:positionV>
            <wp:extent cx="138113" cy="142875"/>
            <wp:effectExtent l="19050" t="0" r="0" b="0"/>
            <wp:wrapSquare wrapText="bothSides"/>
            <wp:docPr id="18" name="Picture 3" descr="P1038 HWE Local Healthwatch AR templates_v7 For Pe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P1038 HWE Local Healthwatch AR templates_v7 For Peter_1.jpg"/>
                    <pic:cNvPicPr>
                      <a:picLocks noChangeAspect="1"/>
                    </pic:cNvPicPr>
                  </pic:nvPicPr>
                  <pic:blipFill>
                    <a:blip r:embed="rId19" cstate="print"/>
                    <a:srcRect l="5823" t="30215" r="92128" b="68271"/>
                    <a:stretch>
                      <a:fillRect/>
                    </a:stretch>
                  </pic:blipFill>
                  <pic:spPr>
                    <a:xfrm>
                      <a:off x="0" y="0"/>
                      <a:ext cx="138113" cy="142875"/>
                    </a:xfrm>
                    <a:prstGeom prst="rect">
                      <a:avLst/>
                    </a:prstGeom>
                  </pic:spPr>
                </pic:pic>
              </a:graphicData>
            </a:graphic>
          </wp:anchor>
        </w:drawing>
      </w:r>
      <w:r w:rsidRPr="004D5105">
        <w:rPr>
          <w:sz w:val="16"/>
          <w:szCs w:val="16"/>
        </w:rPr>
        <w:t xml:space="preserve"> </w:t>
      </w:r>
      <w:r w:rsidR="004A43F3" w:rsidRPr="004D5105">
        <w:rPr>
          <w:sz w:val="16"/>
          <w:szCs w:val="16"/>
        </w:rPr>
        <w:t>Facebook.com/</w:t>
      </w:r>
      <w:proofErr w:type="spellStart"/>
      <w:r w:rsidR="004A43F3" w:rsidRPr="004D5105">
        <w:rPr>
          <w:sz w:val="16"/>
          <w:szCs w:val="16"/>
        </w:rPr>
        <w:t>HealthwatchE</w:t>
      </w:r>
      <w:proofErr w:type="spellEnd"/>
    </w:p>
    <w:sectPr w:rsidR="004A43F3" w:rsidRPr="004D5105" w:rsidSect="006147DF">
      <w:headerReference w:type="default" r:id="rId20"/>
      <w:footerReference w:type="default" r:id="rId21"/>
      <w:pgSz w:w="11906" w:h="16838" w:code="9"/>
      <w:pgMar w:top="851" w:right="737" w:bottom="680" w:left="737"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B1789" w14:textId="77777777" w:rsidR="00901EC5" w:rsidRDefault="00901EC5" w:rsidP="007D1518">
      <w:r>
        <w:separator/>
      </w:r>
    </w:p>
  </w:endnote>
  <w:endnote w:type="continuationSeparator" w:id="0">
    <w:p w14:paraId="639774DC" w14:textId="77777777" w:rsidR="00901EC5" w:rsidRDefault="00901EC5" w:rsidP="007D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oppins">
    <w:panose1 w:val="00000500000000000000"/>
    <w:charset w:val="00"/>
    <w:family w:val="auto"/>
    <w:pitch w:val="variable"/>
    <w:sig w:usb0="00008007" w:usb1="00000000" w:usb2="00000000" w:usb3="00000000" w:csb0="00000093" w:csb1="00000000"/>
  </w:font>
  <w:font w:name="Poppins Light">
    <w:panose1 w:val="000004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9939" w14:textId="77777777" w:rsidR="000A4351" w:rsidRPr="000A4351" w:rsidRDefault="000A4351" w:rsidP="00744DAC">
    <w:pPr>
      <w:pStyle w:val="Footer"/>
      <w:tabs>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F5FBA" w14:textId="5155EF3E" w:rsidR="00A5113A" w:rsidRDefault="00C172C1">
    <w:pPr>
      <w:pStyle w:val="Footer"/>
    </w:pPr>
    <w:r>
      <w:rPr>
        <w:noProof/>
        <w:lang w:eastAsia="en-GB"/>
      </w:rPr>
      <mc:AlternateContent>
        <mc:Choice Requires="wps">
          <w:drawing>
            <wp:anchor distT="0" distB="0" distL="114300" distR="114300" simplePos="0" relativeHeight="251660288" behindDoc="0" locked="1" layoutInCell="1" allowOverlap="1" wp14:anchorId="716F2490" wp14:editId="4FDAACA3">
              <wp:simplePos x="0" y="0"/>
              <wp:positionH relativeFrom="page">
                <wp:posOffset>459105</wp:posOffset>
              </wp:positionH>
              <wp:positionV relativeFrom="page">
                <wp:posOffset>9955530</wp:posOffset>
              </wp:positionV>
              <wp:extent cx="664210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210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B38405" id="_x0000_t32" coordsize="21600,21600" o:spt="32" o:oned="t" path="m,l21600,21600e" filled="f">
              <v:path arrowok="t" fillok="f" o:connecttype="none"/>
              <o:lock v:ext="edit" shapetype="t"/>
            </v:shapetype>
            <v:shape id="AutoShape 1" o:spid="_x0000_s1026" type="#_x0000_t32" style="position:absolute;margin-left:36.15pt;margin-top:783.9pt;width:523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" strokecolor="#004c6b [3213]" strokeweight="1pt">
              <o:lock v:ext="edit" shapetype="f"/>
              <w10:wrap anchorx="page" anchory="page"/>
              <w10:anchorlock/>
            </v:shape>
          </w:pict>
        </mc:Fallback>
      </mc:AlternateContent>
    </w:r>
    <w:r w:rsidR="00CA00E6">
      <w:t>Data protection policy template</w:t>
    </w:r>
  </w:p>
  <w:p w14:paraId="71680782" w14:textId="77777777" w:rsidR="004E3B85" w:rsidRPr="004E3B85" w:rsidRDefault="00CD50C5" w:rsidP="004E3B85">
    <w:pPr>
      <w:pStyle w:val="Footer"/>
      <w:rPr>
        <w:b/>
      </w:rPr>
    </w:pPr>
    <w:r w:rsidRPr="004E3B85">
      <w:rPr>
        <w:rStyle w:val="PageNumber"/>
      </w:rPr>
      <w:fldChar w:fldCharType="begin"/>
    </w:r>
    <w:r w:rsidR="004E3B85" w:rsidRPr="004E3B85">
      <w:rPr>
        <w:rStyle w:val="PageNumber"/>
      </w:rPr>
      <w:instrText xml:space="preserve"> PAGE   \* MERGEFORMAT </w:instrText>
    </w:r>
    <w:r w:rsidRPr="004E3B85">
      <w:rPr>
        <w:rStyle w:val="PageNumber"/>
      </w:rPr>
      <w:fldChar w:fldCharType="separate"/>
    </w:r>
    <w:r w:rsidR="00BA79E1">
      <w:rPr>
        <w:rStyle w:val="PageNumber"/>
        <w:noProof/>
      </w:rPr>
      <w:t>1</w:t>
    </w:r>
    <w:r w:rsidRPr="004E3B8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533C" w14:textId="77777777" w:rsidR="004A43F3" w:rsidRPr="004A43F3" w:rsidRDefault="004A43F3" w:rsidP="004E3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50436" w14:textId="77777777" w:rsidR="00901EC5" w:rsidRDefault="00901EC5" w:rsidP="007D1518">
      <w:r>
        <w:separator/>
      </w:r>
    </w:p>
  </w:footnote>
  <w:footnote w:type="continuationSeparator" w:id="0">
    <w:p w14:paraId="5AA34E7B" w14:textId="77777777" w:rsidR="00901EC5" w:rsidRDefault="00901EC5" w:rsidP="007D1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E12DE" w14:textId="77777777" w:rsidR="00762252" w:rsidRDefault="00762252" w:rsidP="00451D9C">
    <w:pPr>
      <w:pStyle w:val="Header"/>
      <w:spacing w:after="43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D278E" w14:textId="77777777" w:rsidR="00A5113A" w:rsidRDefault="00A51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9095" w14:textId="77777777" w:rsidR="00363040" w:rsidRDefault="006147DF" w:rsidP="006147DF">
    <w:pPr>
      <w:pStyle w:val="Header"/>
      <w:spacing w:after="800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0AF7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BCBC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908F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80B2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44C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10E5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56D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76E9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0B2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6670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9E3B47"/>
    <w:multiLevelType w:val="hybridMultilevel"/>
    <w:tmpl w:val="A6E6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53251"/>
    <w:multiLevelType w:val="hybridMultilevel"/>
    <w:tmpl w:val="FEFA5700"/>
    <w:lvl w:ilvl="0" w:tplc="FAD2EDAC">
      <w:numFmt w:val="bullet"/>
      <w:lvlText w:val="•"/>
      <w:lvlJc w:val="left"/>
      <w:pPr>
        <w:ind w:left="1080" w:hanging="72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E73E97"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47C23"/>
    <w:multiLevelType w:val="hybridMultilevel"/>
    <w:tmpl w:val="7FBA78E4"/>
    <w:lvl w:ilvl="0" w:tplc="3A3440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061615"/>
    <w:multiLevelType w:val="hybridMultilevel"/>
    <w:tmpl w:val="870E8ED0"/>
    <w:lvl w:ilvl="0" w:tplc="5E30E3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A3CFD"/>
    <w:multiLevelType w:val="hybridMultilevel"/>
    <w:tmpl w:val="0C9AAA8E"/>
    <w:lvl w:ilvl="0" w:tplc="8A9ABAEE">
      <w:numFmt w:val="bullet"/>
      <w:pStyle w:val="HWBullets"/>
      <w:lvlText w:val="•"/>
      <w:lvlJc w:val="left"/>
      <w:pPr>
        <w:ind w:left="720" w:hanging="360"/>
      </w:pPr>
      <w:rPr>
        <w:rFonts w:ascii="Poppins" w:eastAsiaTheme="minorHAnsi" w:hAnsi="Poppins" w:cs="Poppin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42E20"/>
    <w:multiLevelType w:val="hybridMultilevel"/>
    <w:tmpl w:val="8A74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81E49"/>
    <w:multiLevelType w:val="hybridMultilevel"/>
    <w:tmpl w:val="79AE6428"/>
    <w:lvl w:ilvl="0" w:tplc="F9360E22">
      <w:start w:val="3"/>
      <w:numFmt w:val="bullet"/>
      <w:lvlText w:val="-"/>
      <w:lvlJc w:val="left"/>
      <w:pPr>
        <w:ind w:left="720" w:hanging="360"/>
      </w:pPr>
      <w:rPr>
        <w:rFonts w:ascii="Poppins Light" w:eastAsiaTheme="minorHAnsi" w:hAnsi="Poppins Light" w:cs="Poppi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D42597"/>
    <w:multiLevelType w:val="hybridMultilevel"/>
    <w:tmpl w:val="D88C239E"/>
    <w:lvl w:ilvl="0" w:tplc="B818028A">
      <w:start w:val="1"/>
      <w:numFmt w:val="bullet"/>
      <w:lvlText w:val=""/>
      <w:lvlJc w:val="left"/>
      <w:pPr>
        <w:ind w:left="2194" w:hanging="360"/>
      </w:pPr>
      <w:rPr>
        <w:rFonts w:ascii="Symbol" w:hAnsi="Symbol" w:hint="default"/>
      </w:rPr>
    </w:lvl>
    <w:lvl w:ilvl="1" w:tplc="08090003" w:tentative="1">
      <w:start w:val="1"/>
      <w:numFmt w:val="bullet"/>
      <w:lvlText w:val="o"/>
      <w:lvlJc w:val="left"/>
      <w:pPr>
        <w:ind w:left="2914" w:hanging="360"/>
      </w:pPr>
      <w:rPr>
        <w:rFonts w:ascii="Courier New" w:hAnsi="Courier New" w:cs="Courier New" w:hint="default"/>
      </w:rPr>
    </w:lvl>
    <w:lvl w:ilvl="2" w:tplc="08090005" w:tentative="1">
      <w:start w:val="1"/>
      <w:numFmt w:val="bullet"/>
      <w:lvlText w:val=""/>
      <w:lvlJc w:val="left"/>
      <w:pPr>
        <w:ind w:left="3634" w:hanging="360"/>
      </w:pPr>
      <w:rPr>
        <w:rFonts w:ascii="Wingdings" w:hAnsi="Wingdings" w:hint="default"/>
      </w:rPr>
    </w:lvl>
    <w:lvl w:ilvl="3" w:tplc="08090001" w:tentative="1">
      <w:start w:val="1"/>
      <w:numFmt w:val="bullet"/>
      <w:lvlText w:val=""/>
      <w:lvlJc w:val="left"/>
      <w:pPr>
        <w:ind w:left="4354" w:hanging="360"/>
      </w:pPr>
      <w:rPr>
        <w:rFonts w:ascii="Symbol" w:hAnsi="Symbol" w:hint="default"/>
      </w:rPr>
    </w:lvl>
    <w:lvl w:ilvl="4" w:tplc="08090003" w:tentative="1">
      <w:start w:val="1"/>
      <w:numFmt w:val="bullet"/>
      <w:lvlText w:val="o"/>
      <w:lvlJc w:val="left"/>
      <w:pPr>
        <w:ind w:left="5074" w:hanging="360"/>
      </w:pPr>
      <w:rPr>
        <w:rFonts w:ascii="Courier New" w:hAnsi="Courier New" w:cs="Courier New" w:hint="default"/>
      </w:rPr>
    </w:lvl>
    <w:lvl w:ilvl="5" w:tplc="08090005" w:tentative="1">
      <w:start w:val="1"/>
      <w:numFmt w:val="bullet"/>
      <w:lvlText w:val=""/>
      <w:lvlJc w:val="left"/>
      <w:pPr>
        <w:ind w:left="5794" w:hanging="360"/>
      </w:pPr>
      <w:rPr>
        <w:rFonts w:ascii="Wingdings" w:hAnsi="Wingdings" w:hint="default"/>
      </w:rPr>
    </w:lvl>
    <w:lvl w:ilvl="6" w:tplc="08090001" w:tentative="1">
      <w:start w:val="1"/>
      <w:numFmt w:val="bullet"/>
      <w:lvlText w:val=""/>
      <w:lvlJc w:val="left"/>
      <w:pPr>
        <w:ind w:left="6514" w:hanging="360"/>
      </w:pPr>
      <w:rPr>
        <w:rFonts w:ascii="Symbol" w:hAnsi="Symbol" w:hint="default"/>
      </w:rPr>
    </w:lvl>
    <w:lvl w:ilvl="7" w:tplc="08090003" w:tentative="1">
      <w:start w:val="1"/>
      <w:numFmt w:val="bullet"/>
      <w:lvlText w:val="o"/>
      <w:lvlJc w:val="left"/>
      <w:pPr>
        <w:ind w:left="7234" w:hanging="360"/>
      </w:pPr>
      <w:rPr>
        <w:rFonts w:ascii="Courier New" w:hAnsi="Courier New" w:cs="Courier New" w:hint="default"/>
      </w:rPr>
    </w:lvl>
    <w:lvl w:ilvl="8" w:tplc="08090005" w:tentative="1">
      <w:start w:val="1"/>
      <w:numFmt w:val="bullet"/>
      <w:lvlText w:val=""/>
      <w:lvlJc w:val="left"/>
      <w:pPr>
        <w:ind w:left="7954"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5"/>
  </w:num>
  <w:num w:numId="14">
    <w:abstractNumId w:val="10"/>
  </w:num>
  <w:num w:numId="15">
    <w:abstractNumId w:val="14"/>
  </w:num>
  <w:num w:numId="16">
    <w:abstractNumId w:val="13"/>
  </w:num>
  <w:num w:numId="17">
    <w:abstractNumId w:val="18"/>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C5"/>
    <w:rsid w:val="00004710"/>
    <w:rsid w:val="00012FB9"/>
    <w:rsid w:val="00023116"/>
    <w:rsid w:val="000321D0"/>
    <w:rsid w:val="00034158"/>
    <w:rsid w:val="00034A8D"/>
    <w:rsid w:val="000368F0"/>
    <w:rsid w:val="00042799"/>
    <w:rsid w:val="00055C89"/>
    <w:rsid w:val="00056E1D"/>
    <w:rsid w:val="0006241D"/>
    <w:rsid w:val="00063D7C"/>
    <w:rsid w:val="00064FF9"/>
    <w:rsid w:val="00091BD1"/>
    <w:rsid w:val="00092015"/>
    <w:rsid w:val="000A4351"/>
    <w:rsid w:val="000B5938"/>
    <w:rsid w:val="000C6021"/>
    <w:rsid w:val="000D072F"/>
    <w:rsid w:val="000D5E1C"/>
    <w:rsid w:val="000D772D"/>
    <w:rsid w:val="000E4E21"/>
    <w:rsid w:val="000F6681"/>
    <w:rsid w:val="00105082"/>
    <w:rsid w:val="00123D5C"/>
    <w:rsid w:val="00125900"/>
    <w:rsid w:val="0013019E"/>
    <w:rsid w:val="001517AC"/>
    <w:rsid w:val="001518C5"/>
    <w:rsid w:val="00153797"/>
    <w:rsid w:val="00163642"/>
    <w:rsid w:val="00164078"/>
    <w:rsid w:val="00170073"/>
    <w:rsid w:val="00172A2A"/>
    <w:rsid w:val="0017762A"/>
    <w:rsid w:val="001A0EEB"/>
    <w:rsid w:val="001B6C6E"/>
    <w:rsid w:val="001C4D43"/>
    <w:rsid w:val="001C52CA"/>
    <w:rsid w:val="001D6A1C"/>
    <w:rsid w:val="001E1DE0"/>
    <w:rsid w:val="001F2407"/>
    <w:rsid w:val="001F7792"/>
    <w:rsid w:val="002138FB"/>
    <w:rsid w:val="002207D0"/>
    <w:rsid w:val="00232593"/>
    <w:rsid w:val="0024364F"/>
    <w:rsid w:val="00244DD7"/>
    <w:rsid w:val="00271909"/>
    <w:rsid w:val="00273108"/>
    <w:rsid w:val="0029313C"/>
    <w:rsid w:val="002A3B9B"/>
    <w:rsid w:val="002B124C"/>
    <w:rsid w:val="002B141C"/>
    <w:rsid w:val="002C51E3"/>
    <w:rsid w:val="002C6E91"/>
    <w:rsid w:val="002D775B"/>
    <w:rsid w:val="002E68DB"/>
    <w:rsid w:val="00301B0F"/>
    <w:rsid w:val="00313819"/>
    <w:rsid w:val="003151E3"/>
    <w:rsid w:val="003163F1"/>
    <w:rsid w:val="003179C6"/>
    <w:rsid w:val="00334EE6"/>
    <w:rsid w:val="00335A66"/>
    <w:rsid w:val="003400AD"/>
    <w:rsid w:val="00340D2E"/>
    <w:rsid w:val="003424CC"/>
    <w:rsid w:val="003541D5"/>
    <w:rsid w:val="00363040"/>
    <w:rsid w:val="00375858"/>
    <w:rsid w:val="003825F0"/>
    <w:rsid w:val="00391AA0"/>
    <w:rsid w:val="003F0F35"/>
    <w:rsid w:val="003F137B"/>
    <w:rsid w:val="003F6DCB"/>
    <w:rsid w:val="00402106"/>
    <w:rsid w:val="004222B7"/>
    <w:rsid w:val="00430F0A"/>
    <w:rsid w:val="00432E65"/>
    <w:rsid w:val="00434080"/>
    <w:rsid w:val="00451D9C"/>
    <w:rsid w:val="00490DEF"/>
    <w:rsid w:val="004928CC"/>
    <w:rsid w:val="004A43F3"/>
    <w:rsid w:val="004A4D69"/>
    <w:rsid w:val="004D2A8F"/>
    <w:rsid w:val="004D2EC8"/>
    <w:rsid w:val="004D329E"/>
    <w:rsid w:val="004D5105"/>
    <w:rsid w:val="004E3B85"/>
    <w:rsid w:val="004E5916"/>
    <w:rsid w:val="004F2ECE"/>
    <w:rsid w:val="004F4EFA"/>
    <w:rsid w:val="005248C3"/>
    <w:rsid w:val="00555E1C"/>
    <w:rsid w:val="0057205B"/>
    <w:rsid w:val="0059120E"/>
    <w:rsid w:val="0059175F"/>
    <w:rsid w:val="00597AA1"/>
    <w:rsid w:val="005D37AA"/>
    <w:rsid w:val="005E11F2"/>
    <w:rsid w:val="005E2C0C"/>
    <w:rsid w:val="006037F9"/>
    <w:rsid w:val="00607410"/>
    <w:rsid w:val="006126EB"/>
    <w:rsid w:val="00614286"/>
    <w:rsid w:val="006147DF"/>
    <w:rsid w:val="00623E54"/>
    <w:rsid w:val="00633D55"/>
    <w:rsid w:val="0064059A"/>
    <w:rsid w:val="0064787F"/>
    <w:rsid w:val="006511C7"/>
    <w:rsid w:val="00651743"/>
    <w:rsid w:val="00654C6B"/>
    <w:rsid w:val="00691B86"/>
    <w:rsid w:val="00692C3D"/>
    <w:rsid w:val="00693D02"/>
    <w:rsid w:val="006C301A"/>
    <w:rsid w:val="006C3ACA"/>
    <w:rsid w:val="006C5E89"/>
    <w:rsid w:val="006D2FAE"/>
    <w:rsid w:val="006D5592"/>
    <w:rsid w:val="006E5CC4"/>
    <w:rsid w:val="006F6803"/>
    <w:rsid w:val="00701C43"/>
    <w:rsid w:val="0070477F"/>
    <w:rsid w:val="007217CC"/>
    <w:rsid w:val="00721CC2"/>
    <w:rsid w:val="00725DA6"/>
    <w:rsid w:val="0073192A"/>
    <w:rsid w:val="00733072"/>
    <w:rsid w:val="00740E0D"/>
    <w:rsid w:val="00741B29"/>
    <w:rsid w:val="00744DAC"/>
    <w:rsid w:val="00750D67"/>
    <w:rsid w:val="00762252"/>
    <w:rsid w:val="00762C96"/>
    <w:rsid w:val="00783C98"/>
    <w:rsid w:val="0078459F"/>
    <w:rsid w:val="007855EC"/>
    <w:rsid w:val="00792CC3"/>
    <w:rsid w:val="00794500"/>
    <w:rsid w:val="007B2041"/>
    <w:rsid w:val="007C1380"/>
    <w:rsid w:val="007D1518"/>
    <w:rsid w:val="007D4EFC"/>
    <w:rsid w:val="007E2B37"/>
    <w:rsid w:val="00815EC4"/>
    <w:rsid w:val="0082071A"/>
    <w:rsid w:val="00841516"/>
    <w:rsid w:val="008416D6"/>
    <w:rsid w:val="0084228B"/>
    <w:rsid w:val="008474B2"/>
    <w:rsid w:val="00851069"/>
    <w:rsid w:val="00871B7D"/>
    <w:rsid w:val="00875542"/>
    <w:rsid w:val="00877269"/>
    <w:rsid w:val="00884522"/>
    <w:rsid w:val="00887348"/>
    <w:rsid w:val="008A42F5"/>
    <w:rsid w:val="008A5DA1"/>
    <w:rsid w:val="008B0E9F"/>
    <w:rsid w:val="008B7DD8"/>
    <w:rsid w:val="008C3B84"/>
    <w:rsid w:val="008C4DDF"/>
    <w:rsid w:val="008C68A2"/>
    <w:rsid w:val="008C78F4"/>
    <w:rsid w:val="008D14DE"/>
    <w:rsid w:val="008E5204"/>
    <w:rsid w:val="00901EC5"/>
    <w:rsid w:val="0090247A"/>
    <w:rsid w:val="00923C0A"/>
    <w:rsid w:val="00935F37"/>
    <w:rsid w:val="0094131E"/>
    <w:rsid w:val="009434AF"/>
    <w:rsid w:val="00943F47"/>
    <w:rsid w:val="009501A8"/>
    <w:rsid w:val="009547FD"/>
    <w:rsid w:val="00957ECB"/>
    <w:rsid w:val="00963CE4"/>
    <w:rsid w:val="00971C0F"/>
    <w:rsid w:val="009824B3"/>
    <w:rsid w:val="00996E19"/>
    <w:rsid w:val="009C224C"/>
    <w:rsid w:val="009D3858"/>
    <w:rsid w:val="009E27BE"/>
    <w:rsid w:val="009E43FD"/>
    <w:rsid w:val="009F3401"/>
    <w:rsid w:val="009F3ABB"/>
    <w:rsid w:val="009F48BB"/>
    <w:rsid w:val="00A048C3"/>
    <w:rsid w:val="00A04B12"/>
    <w:rsid w:val="00A15942"/>
    <w:rsid w:val="00A2138A"/>
    <w:rsid w:val="00A26E5F"/>
    <w:rsid w:val="00A3752C"/>
    <w:rsid w:val="00A5113A"/>
    <w:rsid w:val="00A904BB"/>
    <w:rsid w:val="00A93AD5"/>
    <w:rsid w:val="00A94B35"/>
    <w:rsid w:val="00AB0BD8"/>
    <w:rsid w:val="00AC1411"/>
    <w:rsid w:val="00AD5E2D"/>
    <w:rsid w:val="00AE5FE0"/>
    <w:rsid w:val="00AF0B97"/>
    <w:rsid w:val="00B00F36"/>
    <w:rsid w:val="00B04900"/>
    <w:rsid w:val="00B05FAC"/>
    <w:rsid w:val="00B060EF"/>
    <w:rsid w:val="00B23C40"/>
    <w:rsid w:val="00B31FC3"/>
    <w:rsid w:val="00B53305"/>
    <w:rsid w:val="00B56941"/>
    <w:rsid w:val="00B63291"/>
    <w:rsid w:val="00B75C79"/>
    <w:rsid w:val="00B80CB5"/>
    <w:rsid w:val="00B913C6"/>
    <w:rsid w:val="00B91DD6"/>
    <w:rsid w:val="00B92639"/>
    <w:rsid w:val="00B96A1C"/>
    <w:rsid w:val="00BA79E1"/>
    <w:rsid w:val="00BB0E31"/>
    <w:rsid w:val="00BC5ACF"/>
    <w:rsid w:val="00BD0EE9"/>
    <w:rsid w:val="00BE4E2F"/>
    <w:rsid w:val="00BE5DD6"/>
    <w:rsid w:val="00C029ED"/>
    <w:rsid w:val="00C172C1"/>
    <w:rsid w:val="00C23174"/>
    <w:rsid w:val="00C23E84"/>
    <w:rsid w:val="00C36385"/>
    <w:rsid w:val="00C456F8"/>
    <w:rsid w:val="00C4588F"/>
    <w:rsid w:val="00C519AB"/>
    <w:rsid w:val="00C6573A"/>
    <w:rsid w:val="00C73E04"/>
    <w:rsid w:val="00C77F3E"/>
    <w:rsid w:val="00C803C4"/>
    <w:rsid w:val="00C964CE"/>
    <w:rsid w:val="00C96E68"/>
    <w:rsid w:val="00C97A76"/>
    <w:rsid w:val="00CA00E6"/>
    <w:rsid w:val="00CC18A0"/>
    <w:rsid w:val="00CD227D"/>
    <w:rsid w:val="00CD50C5"/>
    <w:rsid w:val="00CD70F3"/>
    <w:rsid w:val="00CE798F"/>
    <w:rsid w:val="00CF5412"/>
    <w:rsid w:val="00D144A9"/>
    <w:rsid w:val="00D368D5"/>
    <w:rsid w:val="00D404B4"/>
    <w:rsid w:val="00D52625"/>
    <w:rsid w:val="00D82202"/>
    <w:rsid w:val="00D82C9B"/>
    <w:rsid w:val="00D90905"/>
    <w:rsid w:val="00D95CF1"/>
    <w:rsid w:val="00DB3298"/>
    <w:rsid w:val="00DB59BE"/>
    <w:rsid w:val="00DB6A25"/>
    <w:rsid w:val="00DC7297"/>
    <w:rsid w:val="00DE0FD4"/>
    <w:rsid w:val="00DF5DC9"/>
    <w:rsid w:val="00E019DA"/>
    <w:rsid w:val="00E02890"/>
    <w:rsid w:val="00E05FB1"/>
    <w:rsid w:val="00E06CD3"/>
    <w:rsid w:val="00E2114F"/>
    <w:rsid w:val="00E237DC"/>
    <w:rsid w:val="00E2568A"/>
    <w:rsid w:val="00E258B8"/>
    <w:rsid w:val="00E26976"/>
    <w:rsid w:val="00E30A40"/>
    <w:rsid w:val="00E33F1F"/>
    <w:rsid w:val="00E45E90"/>
    <w:rsid w:val="00E77F79"/>
    <w:rsid w:val="00E87033"/>
    <w:rsid w:val="00E903EC"/>
    <w:rsid w:val="00E97B38"/>
    <w:rsid w:val="00EA3F76"/>
    <w:rsid w:val="00EA6230"/>
    <w:rsid w:val="00EA6620"/>
    <w:rsid w:val="00EC102C"/>
    <w:rsid w:val="00EC3E6C"/>
    <w:rsid w:val="00EC7BBE"/>
    <w:rsid w:val="00F27E34"/>
    <w:rsid w:val="00F52A8A"/>
    <w:rsid w:val="00F62FDD"/>
    <w:rsid w:val="00F761E6"/>
    <w:rsid w:val="00F85233"/>
    <w:rsid w:val="00F93524"/>
    <w:rsid w:val="00FB1BB8"/>
    <w:rsid w:val="00FB5B43"/>
    <w:rsid w:val="00FC2DE4"/>
    <w:rsid w:val="00FC3900"/>
    <w:rsid w:val="00FE6E88"/>
    <w:rsid w:val="00FF4EE4"/>
    <w:rsid w:val="00FF6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3277F"/>
  <w15:docId w15:val="{F5A51D90-1AEB-44B9-8822-9C562B85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oppins Light" w:eastAsiaTheme="minorHAnsi" w:hAnsi="Poppins Light"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unhideWhenUsed="1"/>
    <w:lsdException w:name="heading 3" w:uiPriority="9" w:unhideWhenUsed="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9"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004710"/>
    <w:pPr>
      <w:spacing w:line="280" w:lineRule="atLeast"/>
    </w:pPr>
  </w:style>
  <w:style w:type="paragraph" w:styleId="Heading1">
    <w:name w:val="heading 1"/>
    <w:basedOn w:val="Normal"/>
    <w:next w:val="HWHeading1Subtitle"/>
    <w:link w:val="Heading1Char"/>
    <w:uiPriority w:val="9"/>
    <w:semiHidden/>
    <w:rsid w:val="00042799"/>
    <w:pPr>
      <w:keepNext/>
      <w:keepLines/>
      <w:spacing w:after="420" w:line="880" w:lineRule="exact"/>
      <w:outlineLvl w:val="0"/>
    </w:pPr>
    <w:rPr>
      <w:rFonts w:asciiTheme="majorHAnsi" w:eastAsiaTheme="majorEastAsia" w:hAnsiTheme="majorHAnsi" w:cstheme="majorBidi"/>
      <w:b/>
      <w:bCs/>
      <w:color w:val="C31872" w:themeColor="accent1" w:themeShade="BF"/>
      <w:sz w:val="88"/>
      <w:szCs w:val="88"/>
    </w:rPr>
  </w:style>
  <w:style w:type="paragraph" w:styleId="Heading2">
    <w:name w:val="heading 2"/>
    <w:basedOn w:val="Normal"/>
    <w:next w:val="Normal"/>
    <w:link w:val="Heading2Char"/>
    <w:uiPriority w:val="9"/>
    <w:semiHidden/>
    <w:rsid w:val="00E02890"/>
    <w:pPr>
      <w:keepNext/>
      <w:keepLines/>
      <w:spacing w:before="200" w:after="120" w:line="240" w:lineRule="auto"/>
      <w:outlineLvl w:val="1"/>
    </w:pPr>
    <w:rPr>
      <w:rFonts w:asciiTheme="majorHAnsi" w:eastAsiaTheme="majorEastAsia" w:hAnsiTheme="majorHAnsi" w:cstheme="majorBidi"/>
      <w:b/>
      <w:bCs/>
      <w:color w:val="E73E97" w:themeColor="accent1"/>
      <w:sz w:val="36"/>
      <w:szCs w:val="26"/>
    </w:rPr>
  </w:style>
  <w:style w:type="paragraph" w:styleId="Heading3">
    <w:name w:val="heading 3"/>
    <w:basedOn w:val="Normal"/>
    <w:next w:val="Normal"/>
    <w:link w:val="Heading3Char"/>
    <w:uiPriority w:val="9"/>
    <w:semiHidden/>
    <w:rsid w:val="00E02890"/>
    <w:pPr>
      <w:keepNext/>
      <w:keepLines/>
      <w:spacing w:before="200" w:after="160" w:line="240" w:lineRule="auto"/>
      <w:outlineLvl w:val="2"/>
    </w:pPr>
    <w:rPr>
      <w:rFonts w:asciiTheme="majorHAnsi" w:eastAsiaTheme="majorEastAsia" w:hAnsiTheme="majorHAnsi" w:cstheme="majorBidi"/>
      <w:b/>
      <w:bCs/>
      <w:color w:val="004C6B" w:themeColor="text1"/>
      <w:sz w:val="28"/>
    </w:rPr>
  </w:style>
  <w:style w:type="paragraph" w:styleId="Heading4">
    <w:name w:val="heading 4"/>
    <w:basedOn w:val="Normal"/>
    <w:next w:val="Normal"/>
    <w:link w:val="Heading4Char"/>
    <w:uiPriority w:val="9"/>
    <w:semiHidden/>
    <w:qFormat/>
    <w:rsid w:val="006D2FAE"/>
    <w:pPr>
      <w:keepNext/>
      <w:keepLines/>
      <w:spacing w:after="120" w:line="240" w:lineRule="auto"/>
      <w:outlineLvl w:val="3"/>
    </w:pPr>
    <w:rPr>
      <w:rFonts w:asciiTheme="majorHAnsi" w:eastAsiaTheme="majorEastAsia" w:hAnsiTheme="majorHAnsi" w:cstheme="majorBidi"/>
      <w:b/>
      <w:bCs/>
      <w:iCs/>
      <w:color w:val="004C6B"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E2F"/>
    <w:tblPr>
      <w:tblStyleRowBandSize w:val="1"/>
      <w:tblCellSpacing w:w="11" w:type="dxa"/>
      <w:tblInd w:w="28" w:type="dxa"/>
      <w:tblCellMar>
        <w:top w:w="28" w:type="dxa"/>
        <w:left w:w="57" w:type="dxa"/>
        <w:right w:w="57" w:type="dxa"/>
      </w:tblCellMar>
    </w:tblPr>
    <w:trPr>
      <w:tblCellSpacing w:w="11" w:type="dxa"/>
    </w:trPr>
    <w:tblStylePr w:type="firstRow">
      <w:tblPr/>
      <w:tcPr>
        <w:tcBorders>
          <w:top w:val="nil"/>
          <w:left w:val="nil"/>
          <w:bottom w:val="nil"/>
          <w:right w:val="nil"/>
          <w:insideH w:val="nil"/>
          <w:insideV w:val="nil"/>
          <w:tl2br w:val="nil"/>
          <w:tr2bl w:val="nil"/>
        </w:tcBorders>
        <w:shd w:val="clear" w:color="auto" w:fill="7FCBEB" w:themeFill="accent5"/>
      </w:tcPr>
    </w:tblStylePr>
    <w:tblStylePr w:type="band1Horz">
      <w:tblPr/>
      <w:tcPr>
        <w:tcBorders>
          <w:top w:val="nil"/>
          <w:left w:val="nil"/>
          <w:bottom w:val="nil"/>
          <w:right w:val="nil"/>
          <w:insideH w:val="nil"/>
          <w:insideV w:val="nil"/>
          <w:tl2br w:val="nil"/>
          <w:tr2bl w:val="nil"/>
        </w:tcBorders>
        <w:shd w:val="clear" w:color="auto" w:fill="E5EDF0"/>
      </w:tcPr>
    </w:tblStylePr>
    <w:tblStylePr w:type="band2Horz">
      <w:tblPr/>
      <w:tcPr>
        <w:tcBorders>
          <w:top w:val="nil"/>
          <w:left w:val="nil"/>
          <w:bottom w:val="nil"/>
          <w:right w:val="nil"/>
          <w:insideH w:val="nil"/>
          <w:insideV w:val="nil"/>
          <w:tl2br w:val="nil"/>
          <w:tr2bl w:val="nil"/>
        </w:tcBorders>
        <w:shd w:val="clear" w:color="auto" w:fill="CCDCE1"/>
      </w:tcPr>
    </w:tblStylePr>
  </w:style>
  <w:style w:type="paragraph" w:styleId="Header">
    <w:name w:val="header"/>
    <w:basedOn w:val="Normal"/>
    <w:link w:val="HeaderChar"/>
    <w:uiPriority w:val="99"/>
    <w:semiHidden/>
    <w:rsid w:val="007D1518"/>
    <w:pPr>
      <w:tabs>
        <w:tab w:val="center" w:pos="4513"/>
        <w:tab w:val="right" w:pos="9026"/>
      </w:tabs>
    </w:pPr>
  </w:style>
  <w:style w:type="character" w:customStyle="1" w:styleId="HeaderChar">
    <w:name w:val="Header Char"/>
    <w:basedOn w:val="DefaultParagraphFont"/>
    <w:link w:val="Header"/>
    <w:uiPriority w:val="99"/>
    <w:semiHidden/>
    <w:rsid w:val="00A15942"/>
    <w:rPr>
      <w:rFonts w:ascii="Arial" w:hAnsi="Arial" w:cs="Arial"/>
    </w:rPr>
  </w:style>
  <w:style w:type="paragraph" w:styleId="Footer">
    <w:name w:val="footer"/>
    <w:basedOn w:val="Normal"/>
    <w:link w:val="FooterChar"/>
    <w:uiPriority w:val="99"/>
    <w:semiHidden/>
    <w:rsid w:val="004E3B85"/>
    <w:pPr>
      <w:tabs>
        <w:tab w:val="center" w:pos="4513"/>
        <w:tab w:val="right" w:pos="9026"/>
      </w:tabs>
      <w:spacing w:line="240" w:lineRule="exact"/>
    </w:pPr>
    <w:rPr>
      <w:color w:val="004C6B" w:themeColor="text1"/>
    </w:rPr>
  </w:style>
  <w:style w:type="character" w:customStyle="1" w:styleId="FooterChar">
    <w:name w:val="Footer Char"/>
    <w:basedOn w:val="DefaultParagraphFont"/>
    <w:link w:val="Footer"/>
    <w:uiPriority w:val="99"/>
    <w:semiHidden/>
    <w:rsid w:val="00FF4EE4"/>
    <w:rPr>
      <w:rFonts w:ascii="Poppins" w:hAnsi="Poppins" w:cs="Arial"/>
      <w:color w:val="004C6B" w:themeColor="text1"/>
    </w:rPr>
  </w:style>
  <w:style w:type="paragraph" w:styleId="BalloonText">
    <w:name w:val="Balloon Text"/>
    <w:basedOn w:val="Normal"/>
    <w:link w:val="BalloonTextChar"/>
    <w:uiPriority w:val="99"/>
    <w:semiHidden/>
    <w:rsid w:val="007D1518"/>
    <w:rPr>
      <w:rFonts w:ascii="Tahoma" w:hAnsi="Tahoma" w:cs="Tahoma"/>
      <w:sz w:val="16"/>
      <w:szCs w:val="16"/>
    </w:rPr>
  </w:style>
  <w:style w:type="character" w:customStyle="1" w:styleId="BalloonTextChar">
    <w:name w:val="Balloon Text Char"/>
    <w:basedOn w:val="DefaultParagraphFont"/>
    <w:link w:val="BalloonText"/>
    <w:uiPriority w:val="99"/>
    <w:semiHidden/>
    <w:rsid w:val="000A4351"/>
    <w:rPr>
      <w:rFonts w:ascii="Tahoma" w:hAnsi="Tahoma" w:cs="Tahoma"/>
      <w:sz w:val="16"/>
      <w:szCs w:val="16"/>
    </w:rPr>
  </w:style>
  <w:style w:type="character" w:styleId="PageNumber">
    <w:name w:val="page number"/>
    <w:basedOn w:val="DefaultParagraphFont"/>
    <w:uiPriority w:val="99"/>
    <w:semiHidden/>
    <w:rsid w:val="004E3B85"/>
    <w:rPr>
      <w:b/>
      <w:color w:val="004C6B" w:themeColor="text1"/>
    </w:rPr>
  </w:style>
  <w:style w:type="character" w:customStyle="1" w:styleId="Heading1Char">
    <w:name w:val="Heading 1 Char"/>
    <w:basedOn w:val="DefaultParagraphFont"/>
    <w:link w:val="Heading1"/>
    <w:uiPriority w:val="9"/>
    <w:semiHidden/>
    <w:rsid w:val="006F6803"/>
    <w:rPr>
      <w:rFonts w:asciiTheme="majorHAnsi" w:eastAsiaTheme="majorEastAsia" w:hAnsiTheme="majorHAnsi" w:cstheme="majorBidi"/>
      <w:b/>
      <w:bCs/>
      <w:color w:val="C31872" w:themeColor="accent1" w:themeShade="BF"/>
      <w:sz w:val="88"/>
      <w:szCs w:val="88"/>
    </w:rPr>
  </w:style>
  <w:style w:type="paragraph" w:customStyle="1" w:styleId="HWHeading1Subtitle">
    <w:name w:val="HW Heading 1 Subtitle"/>
    <w:basedOn w:val="Normal"/>
    <w:next w:val="HWNormalText"/>
    <w:uiPriority w:val="9"/>
    <w:qFormat/>
    <w:rsid w:val="00E02890"/>
    <w:pPr>
      <w:spacing w:after="200" w:line="280" w:lineRule="exact"/>
    </w:pPr>
    <w:rPr>
      <w:b/>
      <w:color w:val="004C6B" w:themeColor="text1"/>
      <w:sz w:val="24"/>
    </w:rPr>
  </w:style>
  <w:style w:type="paragraph" w:customStyle="1" w:styleId="HWNormalText">
    <w:name w:val="HW Normal Text"/>
    <w:basedOn w:val="Normal"/>
    <w:autoRedefine/>
    <w:uiPriority w:val="1"/>
    <w:qFormat/>
    <w:rsid w:val="00A04B12"/>
    <w:pPr>
      <w:spacing w:after="200" w:line="280" w:lineRule="exact"/>
    </w:pPr>
    <w:rPr>
      <w:spacing w:val="10"/>
      <w:sz w:val="24"/>
    </w:rPr>
  </w:style>
  <w:style w:type="character" w:customStyle="1" w:styleId="Heading2Char">
    <w:name w:val="Heading 2 Char"/>
    <w:basedOn w:val="DefaultParagraphFont"/>
    <w:link w:val="Heading2"/>
    <w:uiPriority w:val="9"/>
    <w:semiHidden/>
    <w:rsid w:val="006F6803"/>
    <w:rPr>
      <w:rFonts w:asciiTheme="majorHAnsi" w:eastAsiaTheme="majorEastAsia" w:hAnsiTheme="majorHAnsi" w:cstheme="majorBidi"/>
      <w:b/>
      <w:bCs/>
      <w:color w:val="E73E97" w:themeColor="accent1"/>
      <w:sz w:val="36"/>
      <w:szCs w:val="26"/>
    </w:rPr>
  </w:style>
  <w:style w:type="paragraph" w:customStyle="1" w:styleId="HWQuoteText">
    <w:name w:val="HW Quote Text"/>
    <w:basedOn w:val="Normal"/>
    <w:next w:val="HWNormalText"/>
    <w:uiPriority w:val="6"/>
    <w:qFormat/>
    <w:rsid w:val="00E02890"/>
    <w:pPr>
      <w:spacing w:before="280" w:after="680" w:line="480" w:lineRule="exact"/>
    </w:pPr>
    <w:rPr>
      <w:b/>
      <w:color w:val="E73E97" w:themeColor="accent1"/>
      <w:sz w:val="40"/>
      <w:szCs w:val="40"/>
    </w:rPr>
  </w:style>
  <w:style w:type="character" w:customStyle="1" w:styleId="Heading3Char">
    <w:name w:val="Heading 3 Char"/>
    <w:basedOn w:val="DefaultParagraphFont"/>
    <w:link w:val="Heading3"/>
    <w:uiPriority w:val="9"/>
    <w:semiHidden/>
    <w:rsid w:val="006F6803"/>
    <w:rPr>
      <w:rFonts w:asciiTheme="majorHAnsi" w:eastAsiaTheme="majorEastAsia" w:hAnsiTheme="majorHAnsi" w:cstheme="majorBidi"/>
      <w:b/>
      <w:bCs/>
      <w:color w:val="004C6B" w:themeColor="text1"/>
      <w:sz w:val="28"/>
    </w:rPr>
  </w:style>
  <w:style w:type="paragraph" w:customStyle="1" w:styleId="HWBullets">
    <w:name w:val="HW Bullets"/>
    <w:basedOn w:val="HWNormalText"/>
    <w:uiPriority w:val="9"/>
    <w:qFormat/>
    <w:rsid w:val="003151E3"/>
    <w:pPr>
      <w:numPr>
        <w:numId w:val="13"/>
      </w:numPr>
      <w:ind w:left="357" w:hanging="357"/>
    </w:pPr>
  </w:style>
  <w:style w:type="paragraph" w:styleId="FootnoteText">
    <w:name w:val="footnote text"/>
    <w:basedOn w:val="Normal"/>
    <w:link w:val="FootnoteTextChar"/>
    <w:uiPriority w:val="99"/>
    <w:semiHidden/>
    <w:rsid w:val="001E1DE0"/>
    <w:pPr>
      <w:spacing w:line="240" w:lineRule="auto"/>
    </w:pPr>
    <w:rPr>
      <w:color w:val="004C6B" w:themeColor="text1"/>
      <w:sz w:val="16"/>
    </w:rPr>
  </w:style>
  <w:style w:type="character" w:customStyle="1" w:styleId="FootnoteTextChar">
    <w:name w:val="Footnote Text Char"/>
    <w:basedOn w:val="DefaultParagraphFont"/>
    <w:link w:val="FootnoteText"/>
    <w:uiPriority w:val="99"/>
    <w:semiHidden/>
    <w:rsid w:val="00FF4EE4"/>
    <w:rPr>
      <w:rFonts w:ascii="Poppins" w:hAnsi="Poppins" w:cs="Arial"/>
      <w:color w:val="004C6B" w:themeColor="text1"/>
      <w:sz w:val="16"/>
    </w:rPr>
  </w:style>
  <w:style w:type="character" w:styleId="FootnoteReference">
    <w:name w:val="footnote reference"/>
    <w:basedOn w:val="DefaultParagraphFont"/>
    <w:uiPriority w:val="99"/>
    <w:semiHidden/>
    <w:rsid w:val="001E1DE0"/>
    <w:rPr>
      <w:vertAlign w:val="superscript"/>
    </w:rPr>
  </w:style>
  <w:style w:type="paragraph" w:customStyle="1" w:styleId="HWMainTitle1">
    <w:name w:val="HW Main Title 1"/>
    <w:basedOn w:val="Normal"/>
    <w:next w:val="HWMainTitle2"/>
    <w:uiPriority w:val="9"/>
    <w:qFormat/>
    <w:rsid w:val="00B96A1C"/>
    <w:pPr>
      <w:spacing w:before="2640" w:line="1600" w:lineRule="exact"/>
      <w:contextualSpacing/>
    </w:pPr>
    <w:rPr>
      <w:rFonts w:ascii="Poppins" w:hAnsi="Poppins"/>
      <w:b/>
      <w:color w:val="004C6B" w:themeColor="text1"/>
      <w:sz w:val="160"/>
      <w:szCs w:val="130"/>
    </w:rPr>
  </w:style>
  <w:style w:type="paragraph" w:customStyle="1" w:styleId="HWMainTitle2">
    <w:name w:val="HW Main Title 2"/>
    <w:basedOn w:val="Normal"/>
    <w:uiPriority w:val="9"/>
    <w:qFormat/>
    <w:rsid w:val="000321D0"/>
    <w:pPr>
      <w:spacing w:before="120" w:after="120" w:line="600" w:lineRule="exact"/>
    </w:pPr>
    <w:rPr>
      <w:color w:val="004C6B" w:themeColor="text1"/>
      <w:sz w:val="56"/>
    </w:rPr>
  </w:style>
  <w:style w:type="paragraph" w:customStyle="1" w:styleId="HWSpacer">
    <w:name w:val="HW Spacer"/>
    <w:basedOn w:val="Normal"/>
    <w:uiPriority w:val="9"/>
    <w:rsid w:val="00762252"/>
    <w:pPr>
      <w:spacing w:line="240" w:lineRule="auto"/>
    </w:pPr>
    <w:rPr>
      <w:sz w:val="2"/>
      <w:szCs w:val="2"/>
    </w:rPr>
  </w:style>
  <w:style w:type="paragraph" w:styleId="TOC1">
    <w:name w:val="toc 1"/>
    <w:basedOn w:val="Normal"/>
    <w:next w:val="Normal"/>
    <w:autoRedefine/>
    <w:uiPriority w:val="7"/>
    <w:rsid w:val="006F6803"/>
    <w:pPr>
      <w:tabs>
        <w:tab w:val="right" w:leader="dot" w:pos="7088"/>
      </w:tabs>
      <w:spacing w:after="160"/>
    </w:pPr>
    <w:rPr>
      <w:b/>
      <w:noProof/>
      <w:color w:val="004C6B" w:themeColor="text1"/>
      <w:sz w:val="24"/>
    </w:rPr>
  </w:style>
  <w:style w:type="paragraph" w:styleId="TOC2">
    <w:name w:val="toc 2"/>
    <w:basedOn w:val="Normal"/>
    <w:next w:val="Normal"/>
    <w:autoRedefine/>
    <w:uiPriority w:val="39"/>
    <w:semiHidden/>
    <w:rsid w:val="006F6803"/>
    <w:pPr>
      <w:tabs>
        <w:tab w:val="right" w:leader="dot" w:pos="7088"/>
      </w:tabs>
      <w:spacing w:after="160"/>
    </w:pPr>
    <w:rPr>
      <w:b/>
      <w:noProof/>
      <w:color w:val="004C6B" w:themeColor="text1"/>
      <w:sz w:val="24"/>
    </w:rPr>
  </w:style>
  <w:style w:type="paragraph" w:styleId="TOC3">
    <w:name w:val="toc 3"/>
    <w:basedOn w:val="Normal"/>
    <w:next w:val="Normal"/>
    <w:autoRedefine/>
    <w:uiPriority w:val="39"/>
    <w:semiHidden/>
    <w:rsid w:val="006F6803"/>
    <w:pPr>
      <w:tabs>
        <w:tab w:val="right" w:leader="dot" w:pos="7088"/>
      </w:tabs>
      <w:spacing w:after="160"/>
    </w:pPr>
    <w:rPr>
      <w:b/>
      <w:noProof/>
      <w:color w:val="004C6B" w:themeColor="text1"/>
      <w:sz w:val="24"/>
    </w:rPr>
  </w:style>
  <w:style w:type="paragraph" w:customStyle="1" w:styleId="HWHeading1">
    <w:name w:val="HW Heading 1"/>
    <w:basedOn w:val="Heading1"/>
    <w:next w:val="HWHeading1Subtitle"/>
    <w:autoRedefine/>
    <w:qFormat/>
    <w:rsid w:val="008C4DDF"/>
    <w:pPr>
      <w:spacing w:after="480"/>
    </w:pPr>
    <w:rPr>
      <w:color w:val="E73E97" w:themeColor="accent1"/>
    </w:rPr>
  </w:style>
  <w:style w:type="paragraph" w:customStyle="1" w:styleId="HWHeading2">
    <w:name w:val="HW Heading 2"/>
    <w:basedOn w:val="Heading2"/>
    <w:next w:val="HWNormalText"/>
    <w:uiPriority w:val="2"/>
    <w:qFormat/>
    <w:rsid w:val="006F6803"/>
  </w:style>
  <w:style w:type="paragraph" w:customStyle="1" w:styleId="HWHeading3">
    <w:name w:val="HW Heading 3"/>
    <w:basedOn w:val="Heading3"/>
    <w:next w:val="HWNormalText"/>
    <w:uiPriority w:val="3"/>
    <w:qFormat/>
    <w:rsid w:val="006F6803"/>
  </w:style>
  <w:style w:type="paragraph" w:customStyle="1" w:styleId="HWHeading1Non-Contents">
    <w:name w:val="HW Heading 1 (Non-Contents)"/>
    <w:basedOn w:val="HWHeading1"/>
    <w:next w:val="HWNormalText"/>
    <w:uiPriority w:val="9"/>
    <w:qFormat/>
    <w:rsid w:val="006F6803"/>
  </w:style>
  <w:style w:type="character" w:customStyle="1" w:styleId="Heading4Char">
    <w:name w:val="Heading 4 Char"/>
    <w:basedOn w:val="DefaultParagraphFont"/>
    <w:link w:val="Heading4"/>
    <w:uiPriority w:val="9"/>
    <w:semiHidden/>
    <w:rsid w:val="006D2FAE"/>
    <w:rPr>
      <w:rFonts w:asciiTheme="majorHAnsi" w:eastAsiaTheme="majorEastAsia" w:hAnsiTheme="majorHAnsi" w:cstheme="majorBidi"/>
      <w:b/>
      <w:bCs/>
      <w:iCs/>
      <w:color w:val="004C6B" w:themeColor="text1"/>
      <w:sz w:val="28"/>
    </w:rPr>
  </w:style>
  <w:style w:type="paragraph" w:customStyle="1" w:styleId="HWHeading4">
    <w:name w:val="HW Heading 4"/>
    <w:basedOn w:val="Heading4"/>
    <w:next w:val="HWNormalText"/>
    <w:uiPriority w:val="4"/>
    <w:qFormat/>
    <w:rsid w:val="00E019DA"/>
    <w:rPr>
      <w:sz w:val="24"/>
    </w:rPr>
  </w:style>
  <w:style w:type="paragraph" w:customStyle="1" w:styleId="HWStorySub">
    <w:name w:val="HW Story Sub"/>
    <w:basedOn w:val="Normal"/>
    <w:next w:val="HWNormalText"/>
    <w:uiPriority w:val="9"/>
    <w:qFormat/>
    <w:rsid w:val="002E68DB"/>
    <w:pPr>
      <w:shd w:val="clear" w:color="auto" w:fill="7FCBEB" w:themeFill="accent5"/>
      <w:spacing w:after="200" w:line="192" w:lineRule="auto"/>
    </w:pPr>
    <w:rPr>
      <w:color w:val="004C6B" w:themeColor="text1"/>
      <w:spacing w:val="10"/>
      <w:sz w:val="28"/>
    </w:rPr>
  </w:style>
  <w:style w:type="table" w:customStyle="1" w:styleId="HWQuotePlain">
    <w:name w:val="HW Quote (Plain)"/>
    <w:basedOn w:val="HWStoryBlue"/>
    <w:uiPriority w:val="99"/>
    <w:qFormat/>
    <w:rsid w:val="000D5E1C"/>
    <w:tblPr/>
    <w:tcPr>
      <w:shd w:val="clear" w:color="auto" w:fill="auto"/>
    </w:tcPr>
    <w:tblStylePr w:type="firstRow">
      <w:tblPr/>
      <w:tcPr>
        <w:tcBorders>
          <w:top w:val="nil"/>
          <w:left w:val="nil"/>
          <w:bottom w:val="nil"/>
          <w:right w:val="nil"/>
          <w:insideH w:val="nil"/>
          <w:insideV w:val="nil"/>
          <w:tl2br w:val="nil"/>
          <w:tr2bl w:val="nil"/>
        </w:tcBorders>
        <w:shd w:val="clear" w:color="auto" w:fill="auto"/>
      </w:tcPr>
    </w:tblStylePr>
  </w:style>
  <w:style w:type="paragraph" w:customStyle="1" w:styleId="HWInstructions">
    <w:name w:val="HW Instructions"/>
    <w:basedOn w:val="HWNormalText"/>
    <w:uiPriority w:val="9"/>
    <w:rsid w:val="003151E3"/>
    <w:pPr>
      <w:shd w:val="clear" w:color="auto" w:fill="FDF0D8" w:themeFill="accent3" w:themeFillTint="33"/>
      <w:ind w:left="567" w:right="567"/>
    </w:pPr>
    <w:rPr>
      <w:color w:val="5F5F5F" w:themeColor="text2" w:themeShade="80"/>
      <w:sz w:val="20"/>
    </w:rPr>
  </w:style>
  <w:style w:type="paragraph" w:customStyle="1" w:styleId="HWBlank">
    <w:name w:val="HW Blank"/>
    <w:basedOn w:val="HWNormalText"/>
    <w:uiPriority w:val="9"/>
    <w:qFormat/>
    <w:rsid w:val="00633D55"/>
    <w:pPr>
      <w:spacing w:after="0" w:line="120" w:lineRule="exact"/>
    </w:pPr>
  </w:style>
  <w:style w:type="paragraph" w:customStyle="1" w:styleId="HWHeading5">
    <w:name w:val="HW Heading 5"/>
    <w:basedOn w:val="HWHeading3"/>
    <w:next w:val="HWHeading4"/>
    <w:uiPriority w:val="5"/>
    <w:qFormat/>
    <w:rsid w:val="00971C0F"/>
    <w:pPr>
      <w:spacing w:before="0"/>
      <w:outlineLvl w:val="9"/>
    </w:pPr>
  </w:style>
  <w:style w:type="paragraph" w:customStyle="1" w:styleId="HWChart">
    <w:name w:val="HW Chart"/>
    <w:basedOn w:val="HWNormalText"/>
    <w:next w:val="HWNormalText"/>
    <w:uiPriority w:val="9"/>
    <w:qFormat/>
    <w:rsid w:val="003151E3"/>
    <w:pPr>
      <w:spacing w:line="240" w:lineRule="atLeast"/>
    </w:pPr>
    <w:rPr>
      <w:noProof/>
      <w:lang w:eastAsia="en-GB"/>
    </w:rPr>
  </w:style>
  <w:style w:type="paragraph" w:customStyle="1" w:styleId="HWEndPage1">
    <w:name w:val="HW End Page 1"/>
    <w:basedOn w:val="HWNormalText"/>
    <w:next w:val="HWEndPage2"/>
    <w:uiPriority w:val="9"/>
    <w:rsid w:val="003151E3"/>
    <w:pPr>
      <w:spacing w:before="4080" w:after="0"/>
    </w:pPr>
    <w:rPr>
      <w:b/>
      <w:color w:val="FFFFFF" w:themeColor="background1"/>
      <w:sz w:val="20"/>
    </w:rPr>
  </w:style>
  <w:style w:type="paragraph" w:customStyle="1" w:styleId="HWEndPage2">
    <w:name w:val="HW End Page 2"/>
    <w:basedOn w:val="HWNormalText"/>
    <w:uiPriority w:val="9"/>
    <w:rsid w:val="003151E3"/>
    <w:pPr>
      <w:spacing w:after="0" w:line="260" w:lineRule="exact"/>
    </w:pPr>
    <w:rPr>
      <w:b/>
      <w:color w:val="FFFFFF" w:themeColor="background1"/>
      <w:sz w:val="20"/>
    </w:rPr>
  </w:style>
  <w:style w:type="paragraph" w:customStyle="1" w:styleId="HWEndPage3">
    <w:name w:val="HW End Page 3"/>
    <w:basedOn w:val="HWNormalText"/>
    <w:uiPriority w:val="9"/>
    <w:rsid w:val="003151E3"/>
    <w:pPr>
      <w:spacing w:after="0" w:line="260" w:lineRule="exact"/>
    </w:pPr>
    <w:rPr>
      <w:b/>
      <w:color w:val="FFFFFF" w:themeColor="background1"/>
      <w:sz w:val="20"/>
    </w:rPr>
  </w:style>
  <w:style w:type="table" w:customStyle="1" w:styleId="HWStoryBlue">
    <w:name w:val="HW Story (Blue)"/>
    <w:basedOn w:val="TableNormal"/>
    <w:uiPriority w:val="99"/>
    <w:qFormat/>
    <w:rsid w:val="000D5E1C"/>
    <w:tblPr>
      <w:tblInd w:w="170" w:type="dxa"/>
      <w:tblCellMar>
        <w:top w:w="142" w:type="dxa"/>
        <w:left w:w="198" w:type="dxa"/>
        <w:right w:w="198" w:type="dxa"/>
      </w:tblCellMar>
    </w:tblPr>
    <w:tcPr>
      <w:shd w:val="clear" w:color="auto" w:fill="E5F5FB"/>
    </w:tcPr>
    <w:tblStylePr w:type="firstRow">
      <w:tblPr/>
      <w:tcPr>
        <w:tcBorders>
          <w:top w:val="nil"/>
          <w:left w:val="nil"/>
          <w:bottom w:val="single" w:sz="4" w:space="0" w:color="004C6B" w:themeColor="text1"/>
          <w:right w:val="nil"/>
          <w:insideH w:val="nil"/>
          <w:insideV w:val="nil"/>
          <w:tl2br w:val="nil"/>
          <w:tr2bl w:val="nil"/>
        </w:tcBorders>
        <w:shd w:val="clear" w:color="auto" w:fill="E5F5FB"/>
      </w:tcPr>
    </w:tblStylePr>
  </w:style>
  <w:style w:type="paragraph" w:customStyle="1" w:styleId="HWStoryMain">
    <w:name w:val="HW Story Main"/>
    <w:basedOn w:val="HWNormalText"/>
    <w:next w:val="HWStorySub"/>
    <w:uiPriority w:val="9"/>
    <w:qFormat/>
    <w:rsid w:val="002E68DB"/>
    <w:pPr>
      <w:shd w:val="clear" w:color="auto" w:fill="7FCBEB" w:themeFill="accent5"/>
      <w:spacing w:after="0" w:line="245" w:lineRule="auto"/>
    </w:pPr>
    <w:rPr>
      <w:b/>
      <w:color w:val="004C6B" w:themeColor="text1"/>
      <w:sz w:val="28"/>
    </w:rPr>
  </w:style>
  <w:style w:type="table" w:customStyle="1" w:styleId="HWStoryPink">
    <w:name w:val="HW Story (Pink)"/>
    <w:basedOn w:val="HWStoryBlue"/>
    <w:uiPriority w:val="99"/>
    <w:qFormat/>
    <w:rsid w:val="00E903EC"/>
    <w:tblPr/>
    <w:tcPr>
      <w:shd w:val="clear" w:color="auto" w:fill="FAD8EA"/>
    </w:tcPr>
    <w:tblStylePr w:type="firstRow">
      <w:tblPr/>
      <w:tcPr>
        <w:tcBorders>
          <w:top w:val="nil"/>
          <w:left w:val="nil"/>
          <w:bottom w:val="single" w:sz="4" w:space="0" w:color="004C6B" w:themeColor="text1"/>
          <w:right w:val="nil"/>
          <w:insideH w:val="nil"/>
          <w:insideV w:val="nil"/>
          <w:tl2br w:val="nil"/>
          <w:tr2bl w:val="nil"/>
        </w:tcBorders>
        <w:shd w:val="clear" w:color="auto" w:fill="FAD8EA"/>
      </w:tcPr>
    </w:tblStylePr>
  </w:style>
  <w:style w:type="table" w:customStyle="1" w:styleId="HWStoryCream">
    <w:name w:val="HW Story (Cream)"/>
    <w:basedOn w:val="HWStoryBlue"/>
    <w:uiPriority w:val="99"/>
    <w:qFormat/>
    <w:rsid w:val="00971C0F"/>
    <w:tblPr/>
    <w:tcPr>
      <w:shd w:val="clear" w:color="auto" w:fill="FDF0D8" w:themeFill="accent3" w:themeFillTint="33"/>
    </w:tcPr>
    <w:tblStylePr w:type="firstRow">
      <w:tblPr/>
      <w:tcPr>
        <w:tcBorders>
          <w:top w:val="nil"/>
          <w:left w:val="nil"/>
          <w:bottom w:val="nil"/>
          <w:right w:val="nil"/>
          <w:insideH w:val="nil"/>
          <w:insideV w:val="nil"/>
          <w:tl2br w:val="nil"/>
          <w:tr2bl w:val="nil"/>
        </w:tcBorders>
        <w:shd w:val="clear" w:color="auto" w:fill="FDF0D8" w:themeFill="accent3" w:themeFillTint="33"/>
      </w:tcPr>
    </w:tblStylePr>
  </w:style>
  <w:style w:type="character" w:styleId="Hyperlink">
    <w:name w:val="Hyperlink"/>
    <w:basedOn w:val="DefaultParagraphFont"/>
    <w:uiPriority w:val="99"/>
    <w:unhideWhenUsed/>
    <w:rsid w:val="00F761E6"/>
    <w:rPr>
      <w:color w:val="A81563" w:themeColor="hyperlink"/>
      <w:u w:val="single"/>
    </w:rPr>
  </w:style>
  <w:style w:type="paragraph" w:styleId="ListParagraph">
    <w:name w:val="List Paragraph"/>
    <w:basedOn w:val="Normal"/>
    <w:uiPriority w:val="34"/>
    <w:qFormat/>
    <w:rsid w:val="00F761E6"/>
    <w:pPr>
      <w:ind w:left="720"/>
      <w:contextualSpacing/>
    </w:pPr>
    <w:rPr>
      <w:rFonts w:cs="Arial"/>
    </w:rPr>
  </w:style>
  <w:style w:type="paragraph" w:customStyle="1" w:styleId="Bullet">
    <w:name w:val="Bullet"/>
    <w:basedOn w:val="ListParagraph"/>
    <w:qFormat/>
    <w:rsid w:val="00A04B12"/>
    <w:pPr>
      <w:numPr>
        <w:numId w:val="19"/>
      </w:numPr>
      <w:spacing w:after="160" w:line="240" w:lineRule="auto"/>
      <w:contextualSpacing w:val="0"/>
    </w:pPr>
    <w:rPr>
      <w:rFonts w:asciiTheme="minorHAnsi" w:hAnsiTheme="minorHAnsi" w:cstheme="minorBidi"/>
      <w:color w:val="BFBFBF" w:themeColor="text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hmukhF\Care%20Quality%20Commission\Healthwatch%20Communications%20-%20Documents\Brand%20Healthwatch%20England\Templates\Guidance%20Toolkits%20and%20Corporate%20Reports\20220512%20-%20Guidance%20template%20-%20teal%20no%20image.dotx" TargetMode="External"/></Relationships>
</file>

<file path=word/theme/theme1.xml><?xml version="1.0" encoding="utf-8"?>
<a:theme xmlns:a="http://schemas.openxmlformats.org/drawingml/2006/main" name="Healthwatch Theme (2021)">
  <a:themeElements>
    <a:clrScheme name="Healthwatch">
      <a:dk1>
        <a:srgbClr val="004C6B"/>
      </a:dk1>
      <a:lt1>
        <a:sysClr val="window" lastClr="FFFFFF"/>
      </a:lt1>
      <a:dk2>
        <a:srgbClr val="BFBFBF"/>
      </a:dk2>
      <a:lt2>
        <a:srgbClr val="FFFFFF"/>
      </a:lt2>
      <a:accent1>
        <a:srgbClr val="E73E97"/>
      </a:accent1>
      <a:accent2>
        <a:srgbClr val="84BD00"/>
      </a:accent2>
      <a:accent3>
        <a:srgbClr val="F9B93E"/>
      </a:accent3>
      <a:accent4>
        <a:srgbClr val="00B38C"/>
      </a:accent4>
      <a:accent5>
        <a:srgbClr val="7FCBEB"/>
      </a:accent5>
      <a:accent6>
        <a:srgbClr val="FFFFFF"/>
      </a:accent6>
      <a:hlink>
        <a:srgbClr val="A81563"/>
      </a:hlink>
      <a:folHlink>
        <a:srgbClr val="A81563"/>
      </a:folHlink>
    </a:clrScheme>
    <a:fontScheme name="Healthwatch">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97441b-d3fe-4788-8629-aff52d38f515">
      <Terms xmlns="http://schemas.microsoft.com/office/infopath/2007/PartnerControls"/>
    </lcf76f155ced4ddcb4097134ff3c332f>
    <TaxCatchAll xmlns="1d162527-c308-4a98-98b8-9e726c57dd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6" ma:contentTypeDescription="Create a new document." ma:contentTypeScope="" ma:versionID="102b2c65b36baddb54a72c26c9c7deb3">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3ebe8279ad8bd2df3037d332e9a4cb74"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f9d8e5-705b-4129-800a-08ca17c575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ed6bee-b0a9-4723-beec-e3f9470f5975}" ma:internalName="TaxCatchAll" ma:showField="CatchAllData" ma:web="1d162527-c308-4a98-98b8-9e726c57dd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2294F-95E2-4851-9576-28BE72AC0AA5}">
  <ds:schemaRefs>
    <ds:schemaRef ds:uri="c497441b-d3fe-4788-8629-aff52d38f515"/>
    <ds:schemaRef ds:uri="http://www.w3.org/XML/1998/namespace"/>
    <ds:schemaRef ds:uri="http://schemas.microsoft.com/office/infopath/2007/PartnerControls"/>
    <ds:schemaRef ds:uri="1d162527-c308-4a98-98b8-9e726c57dd8b"/>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455E4C83-7FAE-4115-B99C-83BCF75868D1}">
  <ds:schemaRefs>
    <ds:schemaRef ds:uri="http://schemas.microsoft.com/sharepoint/v3/contenttype/forms"/>
  </ds:schemaRefs>
</ds:datastoreItem>
</file>

<file path=customXml/itemProps3.xml><?xml version="1.0" encoding="utf-8"?>
<ds:datastoreItem xmlns:ds="http://schemas.openxmlformats.org/officeDocument/2006/customXml" ds:itemID="{41FE5C8D-09D0-48A6-B4AB-2910F9501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DBD511-9CE6-4C4A-A89D-9D656770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20220512 - Guidance template - teal no image</Template>
  <TotalTime>23</TotalTime>
  <Pages>9</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Guidance</vt:lpstr>
    </vt:vector>
  </TitlesOfParts>
  <Company>Healthwatch</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Toolkit</dc:title>
  <dc:creator>Deshmukh, Flora</dc:creator>
  <cp:keywords>Report</cp:keywords>
  <dc:description>v2.24 by Kessler Associates</dc:description>
  <cp:lastModifiedBy>Deshmukh, Flora</cp:lastModifiedBy>
  <cp:revision>18</cp:revision>
  <dcterms:created xsi:type="dcterms:W3CDTF">2022-06-10T15:03:00Z</dcterms:created>
  <dcterms:modified xsi:type="dcterms:W3CDTF">2022-06-10T15:26:00Z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(UK)</vt:lpwstr>
  </property>
  <property fmtid="{D5CDD505-2E9C-101B-9397-08002B2CF9AE}" pid="3" name="Owner">
    <vt:lpwstr>PL Kessler</vt:lpwstr>
  </property>
  <property fmtid="{D5CDD505-2E9C-101B-9397-08002B2CF9AE}" pid="4" name="Publisher">
    <vt:lpwstr>Kessler Associates</vt:lpwstr>
  </property>
  <property fmtid="{D5CDD505-2E9C-101B-9397-08002B2CF9AE}" pid="5" name="Client">
    <vt:lpwstr>Healthwatch</vt:lpwstr>
  </property>
  <property fmtid="{D5CDD505-2E9C-101B-9397-08002B2CF9AE}" pid="6" name="Project">
    <vt:lpwstr>Narrative Design</vt:lpwstr>
  </property>
  <property fmtid="{D5CDD505-2E9C-101B-9397-08002B2CF9AE}" pid="7" name="ContentTypeId">
    <vt:lpwstr>0x010100480EA4E9A0D10A4B86B174D08978D5EB</vt:lpwstr>
  </property>
  <property fmtid="{D5CDD505-2E9C-101B-9397-08002B2CF9AE}" pid="8" name="MediaServiceImageTags">
    <vt:lpwstr/>
  </property>
</Properties>
</file>