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600" w:firstRow="0" w:lastRow="0" w:firstColumn="0" w:lastColumn="0" w:noHBand="1" w:noVBand="1"/>
      </w:tblPr>
      <w:tblGrid>
        <w:gridCol w:w="9867"/>
      </w:tblGrid>
      <w:tr w:rsidR="00762252" w:rsidRPr="00762252" w14:paraId="600F3EB9" w14:textId="77777777" w:rsidTr="00D95CF1">
        <w:trPr>
          <w:cantSplit/>
          <w:trHeight w:hRule="exact" w:val="9526"/>
        </w:trPr>
        <w:tc>
          <w:tcPr>
            <w:tcW w:w="10518" w:type="dxa"/>
          </w:tcPr>
          <w:p w14:paraId="2FFEE11F" w14:textId="0CC70C22" w:rsidR="00762252" w:rsidRPr="008A7462" w:rsidRDefault="00CE3556" w:rsidP="00F85233">
            <w:pPr>
              <w:pStyle w:val="HWMainTitle1"/>
              <w:rPr>
                <w:rFonts w:ascii="Poppins SemiBold" w:hAnsi="Poppins SemiBold" w:cs="Poppins SemiBold"/>
              </w:rPr>
            </w:pPr>
            <w:bookmarkStart w:id="0" w:name="HW_title"/>
            <w:r w:rsidRPr="008A7462">
              <w:rPr>
                <w:rFonts w:ascii="Poppins SemiBold" w:hAnsi="Poppins SemiBold" w:cs="Poppins SemiBold"/>
              </w:rPr>
              <w:t>Data Sharing Agreement</w:t>
            </w:r>
            <w:r w:rsidR="00F85233" w:rsidRPr="008A7462">
              <w:rPr>
                <w:rFonts w:ascii="Poppins SemiBold" w:hAnsi="Poppins SemiBold" w:cs="Poppins SemiBold"/>
              </w:rPr>
              <w:t xml:space="preserve"> </w:t>
            </w:r>
            <w:bookmarkEnd w:id="0"/>
          </w:p>
        </w:tc>
      </w:tr>
      <w:tr w:rsidR="00762252" w:rsidRPr="00762252" w14:paraId="71A2E1C1" w14:textId="77777777" w:rsidTr="00D95CF1">
        <w:trPr>
          <w:cantSplit/>
          <w:trHeight w:hRule="exact" w:val="1077"/>
        </w:trPr>
        <w:tc>
          <w:tcPr>
            <w:tcW w:w="10518" w:type="dxa"/>
          </w:tcPr>
          <w:p w14:paraId="43E63598" w14:textId="31E6B8D6" w:rsidR="00762252" w:rsidRPr="00315FD6" w:rsidRDefault="00762252" w:rsidP="009434AF">
            <w:pPr>
              <w:pStyle w:val="HWMainTitle2"/>
              <w:rPr>
                <w:b/>
                <w:bCs/>
              </w:rPr>
            </w:pPr>
          </w:p>
        </w:tc>
      </w:tr>
    </w:tbl>
    <w:p w14:paraId="10BBABA4" w14:textId="77777777" w:rsidR="00762252" w:rsidRPr="00762252" w:rsidRDefault="00D95CF1" w:rsidP="00762252">
      <w:pPr>
        <w:pStyle w:val="HWSpacer"/>
      </w:pPr>
      <w:r w:rsidRPr="00D95CF1">
        <w:rPr>
          <w:noProof/>
          <w:lang w:eastAsia="en-GB"/>
        </w:rPr>
        <w:drawing>
          <wp:anchor distT="0" distB="0" distL="114300" distR="114300" simplePos="0" relativeHeight="251658242" behindDoc="1" locked="1" layoutInCell="1" allowOverlap="1" wp14:anchorId="421F7456" wp14:editId="4BBED94A">
            <wp:simplePos x="0" y="0"/>
            <wp:positionH relativeFrom="page">
              <wp:posOffset>3924300</wp:posOffset>
            </wp:positionH>
            <wp:positionV relativeFrom="page">
              <wp:posOffset>200025</wp:posOffset>
            </wp:positionV>
            <wp:extent cx="3343275" cy="914400"/>
            <wp:effectExtent l="0" t="0" r="0" b="0"/>
            <wp:wrapNone/>
            <wp:docPr id="3"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43275" cy="914400"/>
                    </a:xfrm>
                    <a:prstGeom prst="rect">
                      <a:avLst/>
                    </a:prstGeom>
                  </pic:spPr>
                </pic:pic>
              </a:graphicData>
            </a:graphic>
          </wp:anchor>
        </w:drawing>
      </w:r>
      <w:r>
        <w:rPr>
          <w:noProof/>
          <w:lang w:eastAsia="en-GB"/>
        </w:rPr>
        <w:drawing>
          <wp:anchor distT="0" distB="0" distL="114300" distR="114300" simplePos="0" relativeHeight="251658241" behindDoc="1" locked="1" layoutInCell="1" allowOverlap="1" wp14:anchorId="73A2C1BF" wp14:editId="45EFC2BC">
            <wp:simplePos x="0" y="0"/>
            <wp:positionH relativeFrom="page">
              <wp:posOffset>0</wp:posOffset>
            </wp:positionH>
            <wp:positionV relativeFrom="page">
              <wp:posOffset>0</wp:posOffset>
            </wp:positionV>
            <wp:extent cx="7560310" cy="10693400"/>
            <wp:effectExtent l="19050" t="0" r="2540" b="0"/>
            <wp:wrapNone/>
            <wp:docPr id="4" name="Picture 4" descr="P1031 HWE Brand project - Briefing template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1 HWE Brand project - Briefing template_Cover"/>
                    <pic:cNvPicPr>
                      <a:picLocks noChangeAspect="1" noChangeArrowheads="1"/>
                    </pic:cNvPicPr>
                  </pic:nvPicPr>
                  <pic:blipFill>
                    <a:blip r:embed="rId12" cstate="print"/>
                    <a:srcRect/>
                    <a:stretch>
                      <a:fillRect/>
                    </a:stretch>
                  </pic:blipFill>
                  <pic:spPr bwMode="auto">
                    <a:xfrm>
                      <a:off x="0" y="0"/>
                      <a:ext cx="7560310" cy="10693400"/>
                    </a:xfrm>
                    <a:prstGeom prst="rect">
                      <a:avLst/>
                    </a:prstGeom>
                    <a:noFill/>
                    <a:ln w="9525">
                      <a:noFill/>
                      <a:miter lim="800000"/>
                      <a:headEnd/>
                      <a:tailEnd/>
                    </a:ln>
                  </pic:spPr>
                </pic:pic>
              </a:graphicData>
            </a:graphic>
          </wp:anchor>
        </w:drawing>
      </w:r>
    </w:p>
    <w:p w14:paraId="0AB4763E" w14:textId="77777777" w:rsidR="00762252" w:rsidRPr="00762252" w:rsidRDefault="00762252" w:rsidP="00762252">
      <w:pPr>
        <w:pStyle w:val="HWSpacer"/>
        <w:sectPr w:rsidR="00762252" w:rsidRPr="00762252" w:rsidSect="00A67222">
          <w:headerReference w:type="default" r:id="rId13"/>
          <w:footerReference w:type="first" r:id="rId14"/>
          <w:pgSz w:w="11906" w:h="16838" w:code="9"/>
          <w:pgMar w:top="851" w:right="1274" w:bottom="340" w:left="737" w:header="624" w:footer="227" w:gutter="0"/>
          <w:cols w:space="708"/>
          <w:docGrid w:linePitch="360"/>
        </w:sectPr>
      </w:pPr>
    </w:p>
    <w:p w14:paraId="3FBB460E" w14:textId="77777777" w:rsidR="00167927" w:rsidRPr="00843E0A" w:rsidRDefault="00167927" w:rsidP="00167927">
      <w:pPr>
        <w:jc w:val="center"/>
        <w:rPr>
          <w:rFonts w:ascii="Century Gothic" w:hAnsi="Century Gothic" w:cstheme="minorHAnsi"/>
          <w:b/>
        </w:rPr>
      </w:pPr>
      <w:r w:rsidRPr="00843E0A">
        <w:rPr>
          <w:rFonts w:ascii="Century Gothic" w:hAnsi="Century Gothic" w:cstheme="minorHAnsi"/>
          <w:b/>
        </w:rPr>
        <w:lastRenderedPageBreak/>
        <w:t>Information Sharing Agreement between</w:t>
      </w:r>
    </w:p>
    <w:p w14:paraId="0E7B5460" w14:textId="77777777" w:rsidR="00167927" w:rsidRPr="00843E0A" w:rsidRDefault="00167927" w:rsidP="00167927">
      <w:pPr>
        <w:jc w:val="center"/>
        <w:rPr>
          <w:rFonts w:ascii="Century Gothic" w:hAnsi="Century Gothic" w:cstheme="minorHAnsi"/>
          <w:b/>
        </w:rPr>
      </w:pPr>
      <w:r w:rsidRPr="00843E0A">
        <w:rPr>
          <w:rFonts w:ascii="Century Gothic" w:hAnsi="Century Gothic" w:cstheme="minorHAnsi"/>
          <w:b/>
        </w:rPr>
        <w:t>Healthwatch England and Local Healthwatch</w:t>
      </w:r>
    </w:p>
    <w:p w14:paraId="2C60A478" w14:textId="77777777" w:rsidR="00167927" w:rsidRPr="00843E0A" w:rsidRDefault="00167927" w:rsidP="00167927">
      <w:pPr>
        <w:rPr>
          <w:rFonts w:ascii="Century Gothic" w:hAnsi="Century Gothic" w:cstheme="minorHAnsi"/>
          <w:i/>
          <w:iCs/>
        </w:rPr>
      </w:pPr>
    </w:p>
    <w:p w14:paraId="12924EE9" w14:textId="77777777" w:rsidR="00167927" w:rsidRPr="00843E0A" w:rsidRDefault="00167927" w:rsidP="00167927">
      <w:pPr>
        <w:rPr>
          <w:rFonts w:ascii="Century Gothic" w:hAnsi="Century Gothic" w:cstheme="minorHAnsi"/>
          <w:b/>
        </w:rPr>
      </w:pPr>
      <w:r w:rsidRPr="00843E0A">
        <w:rPr>
          <w:rFonts w:ascii="Century Gothic" w:hAnsi="Century Gothic" w:cstheme="minorHAnsi"/>
          <w:b/>
        </w:rPr>
        <w:t>1. Parties to the Agreement</w:t>
      </w:r>
    </w:p>
    <w:p w14:paraId="11EA06C8" w14:textId="77777777" w:rsidR="00167927" w:rsidRPr="00DA38A9" w:rsidRDefault="00167927" w:rsidP="00167927">
      <w:pPr>
        <w:pStyle w:val="ListParagraph"/>
        <w:numPr>
          <w:ilvl w:val="0"/>
          <w:numId w:val="30"/>
        </w:numPr>
        <w:spacing w:after="160" w:line="259" w:lineRule="auto"/>
        <w:rPr>
          <w:rFonts w:ascii="Century Gothic" w:hAnsi="Century Gothic"/>
        </w:rPr>
      </w:pPr>
      <w:r w:rsidRPr="00843E0A">
        <w:rPr>
          <w:rFonts w:ascii="Century Gothic" w:hAnsi="Century Gothic"/>
        </w:rPr>
        <w:t xml:space="preserve">Healthwatch England who are a statutory committee of the Care Quality Commission (“CQC”) established under the Health and Social Care Act 2012, </w:t>
      </w:r>
      <w:r w:rsidRPr="00DA38A9">
        <w:rPr>
          <w:rFonts w:ascii="Century Gothic" w:hAnsi="Century Gothic"/>
        </w:rPr>
        <w:t>2nd Floor, 2 Redman Place, Stratford, London E20 1JQ</w:t>
      </w:r>
      <w:r w:rsidRPr="00DA38A9" w:rsidDel="006A2EB7">
        <w:rPr>
          <w:rFonts w:ascii="Century Gothic" w:hAnsi="Century Gothic"/>
        </w:rPr>
        <w:t xml:space="preserve"> </w:t>
      </w:r>
      <w:r w:rsidRPr="00DA38A9">
        <w:rPr>
          <w:rFonts w:ascii="Century Gothic" w:hAnsi="Century Gothic"/>
        </w:rPr>
        <w:t>(“HWE”).</w:t>
      </w:r>
    </w:p>
    <w:p w14:paraId="5A12DABB" w14:textId="3B09A18E" w:rsidR="00167927" w:rsidRPr="006C4A41" w:rsidRDefault="00167927" w:rsidP="00167927">
      <w:pPr>
        <w:pStyle w:val="ListParagraph"/>
        <w:numPr>
          <w:ilvl w:val="0"/>
          <w:numId w:val="30"/>
        </w:numPr>
        <w:spacing w:after="160" w:line="259" w:lineRule="auto"/>
        <w:rPr>
          <w:rFonts w:ascii="Century Gothic" w:hAnsi="Century Gothic"/>
        </w:rPr>
      </w:pPr>
      <w:r w:rsidRPr="5E45B83A">
        <w:rPr>
          <w:rFonts w:ascii="Century Gothic" w:hAnsi="Century Gothic"/>
        </w:rPr>
        <w:t xml:space="preserve">Local Healthwatch as detailed </w:t>
      </w:r>
      <w:r w:rsidR="000D07FB">
        <w:rPr>
          <w:rFonts w:ascii="Century Gothic" w:hAnsi="Century Gothic"/>
        </w:rPr>
        <w:t>on page 5</w:t>
      </w:r>
      <w:r w:rsidRPr="5E45B83A">
        <w:rPr>
          <w:rFonts w:ascii="Century Gothic" w:hAnsi="Century Gothic"/>
        </w:rPr>
        <w:t>. Local Healthwatch is here defined as either the organisation delivering the Healthwatch function in an area, or the Local Authority that commissioned that organisation. It is a decision for each Healthwatch area to assess which party is the controller for personal data and that party mus</w:t>
      </w:r>
      <w:bookmarkStart w:id="1" w:name="_GoBack"/>
      <w:bookmarkEnd w:id="1"/>
      <w:r w:rsidRPr="5E45B83A">
        <w:rPr>
          <w:rFonts w:ascii="Century Gothic" w:hAnsi="Century Gothic"/>
        </w:rPr>
        <w:t>t sign this agreement.</w:t>
      </w:r>
    </w:p>
    <w:p w14:paraId="205E1AFE" w14:textId="77777777" w:rsidR="00167927" w:rsidRPr="006C4A41" w:rsidRDefault="00167927" w:rsidP="00167927">
      <w:pPr>
        <w:pStyle w:val="ListParagraph"/>
        <w:rPr>
          <w:rFonts w:ascii="Century Gothic" w:hAnsi="Century Gothic" w:cstheme="minorHAnsi"/>
        </w:rPr>
      </w:pPr>
    </w:p>
    <w:p w14:paraId="553E3AB2" w14:textId="77777777" w:rsidR="00167927" w:rsidRPr="006C4A41" w:rsidRDefault="00167927" w:rsidP="00167927">
      <w:pPr>
        <w:pStyle w:val="ListParagraph"/>
        <w:numPr>
          <w:ilvl w:val="1"/>
          <w:numId w:val="31"/>
        </w:numPr>
        <w:spacing w:after="160" w:line="259" w:lineRule="auto"/>
        <w:rPr>
          <w:rFonts w:ascii="Century Gothic" w:hAnsi="Century Gothic" w:cstheme="minorHAnsi"/>
        </w:rPr>
      </w:pPr>
      <w:r w:rsidRPr="006C4A41">
        <w:rPr>
          <w:rFonts w:ascii="Century Gothic" w:hAnsi="Century Gothic" w:cstheme="minorHAnsi"/>
        </w:rPr>
        <w:t>This Agreement governs the provision of sharing Personal Data between the Parties to this agreement and explains the purposes and legal basis of the sharing arrangements.</w:t>
      </w:r>
    </w:p>
    <w:p w14:paraId="4F5E8FE3" w14:textId="77777777" w:rsidR="00167927" w:rsidRPr="006C4A41" w:rsidRDefault="00167927" w:rsidP="00167927">
      <w:pPr>
        <w:pStyle w:val="ListParagraph"/>
        <w:rPr>
          <w:rFonts w:ascii="Century Gothic" w:hAnsi="Century Gothic" w:cstheme="minorHAnsi"/>
        </w:rPr>
      </w:pPr>
    </w:p>
    <w:p w14:paraId="79C2CD68" w14:textId="77777777" w:rsidR="00167927" w:rsidRPr="006C4A41" w:rsidRDefault="00167927" w:rsidP="00167927">
      <w:pPr>
        <w:pStyle w:val="ListParagraph"/>
        <w:numPr>
          <w:ilvl w:val="1"/>
          <w:numId w:val="31"/>
        </w:numPr>
        <w:spacing w:after="160" w:line="259" w:lineRule="auto"/>
        <w:rPr>
          <w:rFonts w:ascii="Century Gothic" w:hAnsi="Century Gothic" w:cstheme="minorHAnsi"/>
        </w:rPr>
      </w:pPr>
      <w:r w:rsidRPr="006C4A41">
        <w:rPr>
          <w:rFonts w:ascii="Century Gothic" w:hAnsi="Century Gothic" w:cstheme="minorHAnsi"/>
        </w:rPr>
        <w:t xml:space="preserve">For the avoidance of doubt, The Parties of the Agreement may also be referred to as ‘Each Party’ and ‘the Parties’. </w:t>
      </w:r>
    </w:p>
    <w:p w14:paraId="414EF5BC" w14:textId="77777777" w:rsidR="00167927" w:rsidRPr="006C4A41" w:rsidRDefault="00167927" w:rsidP="00167927">
      <w:pPr>
        <w:rPr>
          <w:rFonts w:ascii="Century Gothic" w:hAnsi="Century Gothic" w:cstheme="minorHAnsi"/>
        </w:rPr>
      </w:pPr>
    </w:p>
    <w:p w14:paraId="0D35F6F4" w14:textId="77777777" w:rsidR="00167927" w:rsidRPr="006C4A41" w:rsidRDefault="00167927" w:rsidP="00167927">
      <w:pPr>
        <w:rPr>
          <w:rFonts w:ascii="Century Gothic" w:hAnsi="Century Gothic" w:cstheme="minorHAnsi"/>
          <w:b/>
        </w:rPr>
      </w:pPr>
      <w:r w:rsidRPr="006C4A41">
        <w:rPr>
          <w:rFonts w:ascii="Century Gothic" w:hAnsi="Century Gothic" w:cstheme="minorHAnsi"/>
          <w:b/>
        </w:rPr>
        <w:t>2. Definitions</w:t>
      </w:r>
    </w:p>
    <w:p w14:paraId="6A4FB752" w14:textId="77777777" w:rsidR="00167927" w:rsidRPr="006C4A41" w:rsidRDefault="00167927" w:rsidP="00167927">
      <w:pPr>
        <w:ind w:left="2694" w:hanging="2694"/>
        <w:rPr>
          <w:rFonts w:ascii="Century Gothic" w:hAnsi="Century Gothic" w:cstheme="minorHAnsi"/>
        </w:rPr>
      </w:pPr>
      <w:r w:rsidRPr="006C4A41">
        <w:rPr>
          <w:rFonts w:ascii="Century Gothic" w:hAnsi="Century Gothic" w:cstheme="minorHAnsi"/>
        </w:rPr>
        <w:t xml:space="preserve">Business day </w:t>
      </w:r>
      <w:r w:rsidRPr="006C4A41">
        <w:rPr>
          <w:rFonts w:ascii="Century Gothic" w:hAnsi="Century Gothic" w:cstheme="minorHAnsi"/>
        </w:rPr>
        <w:tab/>
        <w:t xml:space="preserve">means Monday to Friday from 9.00am to 5:00pm GMT/BST and excludes weekends and UK public holidays; </w:t>
      </w:r>
    </w:p>
    <w:p w14:paraId="5CC9A50C" w14:textId="38EA285A" w:rsidR="009426B6" w:rsidRDefault="00271ACD" w:rsidP="00167927">
      <w:pPr>
        <w:ind w:left="2694" w:hanging="2694"/>
        <w:rPr>
          <w:rFonts w:ascii="Century Gothic" w:hAnsi="Century Gothic" w:cstheme="minorHAnsi"/>
        </w:rPr>
      </w:pPr>
      <w:r>
        <w:rPr>
          <w:rFonts w:ascii="Century Gothic" w:hAnsi="Century Gothic" w:cstheme="minorHAnsi"/>
        </w:rPr>
        <w:t>Contract Personal Data</w:t>
      </w:r>
      <w:r>
        <w:rPr>
          <w:rFonts w:ascii="Century Gothic" w:hAnsi="Century Gothic" w:cstheme="minorHAnsi"/>
        </w:rPr>
        <w:tab/>
        <w:t>Personal Data processed within the terms of this agreement</w:t>
      </w:r>
    </w:p>
    <w:p w14:paraId="0F38A5F9" w14:textId="27A0BEEF" w:rsidR="00167927" w:rsidRPr="006C4A41" w:rsidRDefault="00167927" w:rsidP="00167927">
      <w:pPr>
        <w:ind w:left="2694" w:hanging="2694"/>
        <w:rPr>
          <w:rFonts w:ascii="Century Gothic" w:hAnsi="Century Gothic" w:cstheme="minorHAnsi"/>
        </w:rPr>
      </w:pPr>
      <w:r w:rsidRPr="006C4A41">
        <w:rPr>
          <w:rFonts w:ascii="Century Gothic" w:hAnsi="Century Gothic" w:cstheme="minorHAnsi"/>
        </w:rPr>
        <w:t>Controller</w:t>
      </w:r>
      <w:r w:rsidRPr="006C4A41">
        <w:rPr>
          <w:rFonts w:ascii="Century Gothic" w:hAnsi="Century Gothic" w:cstheme="minorHAnsi"/>
        </w:rPr>
        <w:tab/>
        <w:t>means the natural or legal person, public authority, agency or other body, which alone or jointly with others, determines the purposes and means of the processing of Personal Data as defined under Article 4(7) of the UK General Data Protection Regulation</w:t>
      </w:r>
    </w:p>
    <w:p w14:paraId="0B440B7D" w14:textId="77777777" w:rsidR="00167927" w:rsidRPr="006C4A41" w:rsidRDefault="00167927" w:rsidP="00167927">
      <w:pPr>
        <w:ind w:left="2694" w:hanging="2694"/>
        <w:rPr>
          <w:rFonts w:ascii="Century Gothic" w:hAnsi="Century Gothic" w:cstheme="minorHAnsi"/>
        </w:rPr>
      </w:pPr>
      <w:r w:rsidRPr="006C4A41">
        <w:rPr>
          <w:rFonts w:ascii="Century Gothic" w:hAnsi="Century Gothic" w:cstheme="minorHAnsi"/>
        </w:rPr>
        <w:t>Data Subject</w:t>
      </w:r>
      <w:r w:rsidRPr="006C4A41">
        <w:rPr>
          <w:rFonts w:ascii="Century Gothic" w:hAnsi="Century Gothic" w:cstheme="minorHAnsi"/>
        </w:rPr>
        <w:tab/>
        <w:t>means the living person to whom personal data relates, as defined by Article 4(1) of the UK General Data Protection Regulation</w:t>
      </w:r>
    </w:p>
    <w:p w14:paraId="4C797F92" w14:textId="77777777" w:rsidR="00167927" w:rsidRPr="006C4A41" w:rsidRDefault="00167927" w:rsidP="00167927">
      <w:pPr>
        <w:spacing w:before="100" w:beforeAutospacing="1" w:after="100" w:afterAutospacing="1" w:line="240" w:lineRule="auto"/>
        <w:ind w:left="2694" w:hanging="2694"/>
        <w:rPr>
          <w:rFonts w:ascii="Century Gothic" w:hAnsi="Century Gothic" w:cstheme="minorHAnsi"/>
        </w:rPr>
      </w:pPr>
      <w:r w:rsidRPr="006C4A41">
        <w:rPr>
          <w:rFonts w:ascii="Century Gothic" w:hAnsi="Century Gothic" w:cstheme="minorHAnsi"/>
        </w:rPr>
        <w:t>Effective Date</w:t>
      </w:r>
      <w:r w:rsidRPr="006C4A41">
        <w:rPr>
          <w:rFonts w:ascii="Century Gothic" w:hAnsi="Century Gothic" w:cstheme="minorHAnsi"/>
        </w:rPr>
        <w:tab/>
        <w:t>means the date of signature by both Parties to this Agreement</w:t>
      </w:r>
    </w:p>
    <w:p w14:paraId="6C1FD09D" w14:textId="77777777" w:rsidR="00167927" w:rsidRPr="006C4A41" w:rsidRDefault="00167927" w:rsidP="00167927">
      <w:pPr>
        <w:ind w:left="2694" w:hanging="2694"/>
        <w:rPr>
          <w:rFonts w:ascii="Century Gothic" w:hAnsi="Century Gothic" w:cstheme="minorHAnsi"/>
        </w:rPr>
      </w:pPr>
      <w:r w:rsidRPr="006C4A41">
        <w:rPr>
          <w:rFonts w:ascii="Century Gothic" w:hAnsi="Century Gothic" w:cstheme="minorHAnsi"/>
        </w:rPr>
        <w:t xml:space="preserve">Personal Data </w:t>
      </w:r>
      <w:r w:rsidRPr="006C4A41">
        <w:rPr>
          <w:rFonts w:ascii="Century Gothic" w:hAnsi="Century Gothic" w:cstheme="minorHAnsi"/>
        </w:rPr>
        <w:tab/>
        <w:t>means information relating to an identified, or identifiable, living person as defined by Article 4(1) of the UK General Data Protection Regulation</w:t>
      </w:r>
    </w:p>
    <w:p w14:paraId="1B93094E" w14:textId="77777777" w:rsidR="00167927" w:rsidRPr="006C4A41" w:rsidRDefault="00167927" w:rsidP="00167927">
      <w:pPr>
        <w:spacing w:before="100" w:beforeAutospacing="1" w:after="100" w:afterAutospacing="1" w:line="240" w:lineRule="auto"/>
        <w:ind w:left="2694" w:hanging="2694"/>
        <w:rPr>
          <w:rFonts w:ascii="Century Gothic" w:hAnsi="Century Gothic" w:cstheme="minorHAnsi"/>
        </w:rPr>
      </w:pPr>
      <w:r w:rsidRPr="006C4A41">
        <w:rPr>
          <w:rFonts w:ascii="Century Gothic" w:hAnsi="Century Gothic" w:cstheme="minorHAnsi"/>
        </w:rPr>
        <w:t>Privacy Notice</w:t>
      </w:r>
      <w:r w:rsidRPr="006C4A41">
        <w:rPr>
          <w:rFonts w:ascii="Century Gothic" w:hAnsi="Century Gothic" w:cstheme="minorHAnsi"/>
        </w:rPr>
        <w:tab/>
        <w:t>relating to Information to be provided to data subjects where personal data are collected from or about the data subjects, as defined within Articles 13 and 14 of the UK General Data Protection Regulation</w:t>
      </w:r>
    </w:p>
    <w:p w14:paraId="72D8A8F5" w14:textId="77777777" w:rsidR="00167927" w:rsidRPr="006C4A41" w:rsidRDefault="00167927" w:rsidP="00167927">
      <w:pPr>
        <w:spacing w:before="100" w:beforeAutospacing="1" w:after="100" w:afterAutospacing="1" w:line="240" w:lineRule="auto"/>
        <w:ind w:left="2694" w:hanging="2694"/>
        <w:rPr>
          <w:rFonts w:ascii="Century Gothic" w:hAnsi="Century Gothic" w:cstheme="minorHAnsi"/>
        </w:rPr>
      </w:pPr>
      <w:r w:rsidRPr="006C4A41">
        <w:rPr>
          <w:rFonts w:ascii="Century Gothic" w:hAnsi="Century Gothic" w:cstheme="minorHAnsi"/>
        </w:rPr>
        <w:t>Relevant Data Protection</w:t>
      </w:r>
      <w:r w:rsidRPr="006C4A41">
        <w:rPr>
          <w:rFonts w:ascii="Century Gothic" w:hAnsi="Century Gothic" w:cstheme="minorHAnsi"/>
        </w:rPr>
        <w:tab/>
        <w:t>means any, law, statutes, decree, directive, legislative legislation enactment, order, ordinance, regulation, rule or other binding restriction which relates to the protection of individual with regards to the processing Personal Data to which the Controller or Processor is subject, including the Data Protection Act 2018, the EU General Data Protection Regulation 2018 (GDPR) as amended and incorporated into UK law under the UK European Union (Withdrawal Act) 2018, and the Privacy and Electronic Communication Regulation 2003 (PECR)</w:t>
      </w:r>
      <w:r w:rsidRPr="006C4A41">
        <w:rPr>
          <w:rFonts w:ascii="Century Gothic" w:hAnsi="Century Gothic" w:cstheme="minorHAnsi"/>
        </w:rPr>
        <w:tab/>
      </w:r>
    </w:p>
    <w:p w14:paraId="7CD6C4F9" w14:textId="77777777" w:rsidR="00167927" w:rsidRPr="006C4A41" w:rsidRDefault="00167927" w:rsidP="00167927">
      <w:pPr>
        <w:spacing w:line="240" w:lineRule="auto"/>
        <w:ind w:left="2693" w:hanging="2693"/>
        <w:rPr>
          <w:rFonts w:ascii="Century Gothic" w:hAnsi="Century Gothic" w:cstheme="minorHAnsi"/>
        </w:rPr>
      </w:pPr>
      <w:r w:rsidRPr="006C4A41">
        <w:rPr>
          <w:rFonts w:ascii="Century Gothic" w:hAnsi="Century Gothic" w:cstheme="minorHAnsi"/>
        </w:rPr>
        <w:t>UK General Data</w:t>
      </w:r>
    </w:p>
    <w:p w14:paraId="564F7BF7" w14:textId="77777777" w:rsidR="00167927" w:rsidRPr="006C4A41" w:rsidRDefault="00167927" w:rsidP="00167927">
      <w:pPr>
        <w:spacing w:line="240" w:lineRule="auto"/>
        <w:ind w:left="2693" w:hanging="2693"/>
        <w:rPr>
          <w:rFonts w:ascii="Century Gothic" w:hAnsi="Century Gothic" w:cstheme="minorHAnsi"/>
        </w:rPr>
      </w:pPr>
      <w:r w:rsidRPr="006C4A41">
        <w:rPr>
          <w:rFonts w:ascii="Century Gothic" w:hAnsi="Century Gothic" w:cstheme="minorHAnsi"/>
        </w:rPr>
        <w:t>Protection Legislation</w:t>
      </w:r>
      <w:r w:rsidRPr="006C4A41">
        <w:rPr>
          <w:rFonts w:ascii="Century Gothic" w:hAnsi="Century Gothic" w:cstheme="minorHAnsi"/>
        </w:rPr>
        <w:tab/>
        <w:t>means the EU General Data Protection Regulation 2018 (EU GDPR) as amended and incorporated into UK law and known as the UK GDPR.</w:t>
      </w:r>
    </w:p>
    <w:p w14:paraId="4253A825" w14:textId="77777777" w:rsidR="00167927" w:rsidRPr="006C4A41" w:rsidRDefault="00167927" w:rsidP="00167927">
      <w:pPr>
        <w:spacing w:before="100" w:beforeAutospacing="1" w:after="100" w:afterAutospacing="1" w:line="240" w:lineRule="auto"/>
        <w:ind w:left="2694" w:hanging="2694"/>
        <w:rPr>
          <w:rFonts w:ascii="Century Gothic" w:hAnsi="Century Gothic" w:cstheme="minorHAnsi"/>
        </w:rPr>
      </w:pPr>
      <w:r w:rsidRPr="006C4A41">
        <w:rPr>
          <w:rFonts w:ascii="Century Gothic" w:hAnsi="Century Gothic" w:cstheme="minorHAnsi"/>
        </w:rPr>
        <w:t>Year</w:t>
      </w:r>
      <w:r w:rsidRPr="006C4A41">
        <w:rPr>
          <w:rFonts w:ascii="Century Gothic" w:hAnsi="Century Gothic" w:cstheme="minorHAnsi"/>
        </w:rPr>
        <w:tab/>
      </w:r>
      <w:r w:rsidRPr="00852976">
        <w:rPr>
          <w:rFonts w:ascii="Century Gothic" w:hAnsi="Century Gothic" w:cstheme="minorHAnsi"/>
        </w:rPr>
        <w:t>means a year of operation of this Agreement beginning on the Effective Date or the anniversary thereof and ending 12 months thereafter.</w:t>
      </w:r>
    </w:p>
    <w:p w14:paraId="1E665F1F" w14:textId="77777777" w:rsidR="00167927" w:rsidRPr="006C4A41" w:rsidRDefault="00167927" w:rsidP="00167927">
      <w:pPr>
        <w:rPr>
          <w:rFonts w:ascii="Century Gothic" w:hAnsi="Century Gothic" w:cstheme="minorHAnsi"/>
          <w:b/>
        </w:rPr>
      </w:pPr>
      <w:r w:rsidRPr="006C4A41">
        <w:rPr>
          <w:rFonts w:ascii="Century Gothic" w:hAnsi="Century Gothic" w:cstheme="minorHAnsi"/>
          <w:b/>
        </w:rPr>
        <w:lastRenderedPageBreak/>
        <w:t>3. Purpose of the Agreement</w:t>
      </w:r>
    </w:p>
    <w:p w14:paraId="59AA5512" w14:textId="59C71064" w:rsidR="00167927" w:rsidRPr="006C4A41" w:rsidRDefault="00167927" w:rsidP="002D68FE">
      <w:pPr>
        <w:ind w:left="709" w:hanging="709"/>
        <w:rPr>
          <w:rFonts w:ascii="Century Gothic" w:hAnsi="Century Gothic"/>
        </w:rPr>
      </w:pPr>
      <w:r w:rsidRPr="7A4142F1">
        <w:rPr>
          <w:rFonts w:ascii="Century Gothic" w:hAnsi="Century Gothic"/>
        </w:rPr>
        <w:t>3.1</w:t>
      </w:r>
      <w:r>
        <w:tab/>
      </w:r>
      <w:r w:rsidRPr="7A4142F1">
        <w:rPr>
          <w:rFonts w:ascii="Century Gothic" w:hAnsi="Century Gothic"/>
        </w:rPr>
        <w:t xml:space="preserve">HWE have a statutory duty under </w:t>
      </w:r>
      <w:r w:rsidRPr="00A77EAC">
        <w:rPr>
          <w:rFonts w:ascii="Century Gothic" w:hAnsi="Century Gothic"/>
        </w:rPr>
        <w:t>section 45A of the Health and Social Care Act 2008 and for LHW section 221 of the Local Government and Public Involvement in Health Act 2007,</w:t>
      </w:r>
      <w:r w:rsidRPr="7A4142F1">
        <w:rPr>
          <w:rFonts w:ascii="Century Gothic" w:hAnsi="Century Gothic"/>
        </w:rPr>
        <w:t xml:space="preserve"> </w:t>
      </w:r>
      <w:r>
        <w:rPr>
          <w:rFonts w:ascii="Century Gothic" w:hAnsi="Century Gothic"/>
        </w:rPr>
        <w:t>which requires</w:t>
      </w:r>
      <w:r w:rsidRPr="7A4142F1">
        <w:rPr>
          <w:rFonts w:ascii="Century Gothic" w:hAnsi="Century Gothic"/>
        </w:rPr>
        <w:t xml:space="preserve"> personal data </w:t>
      </w:r>
      <w:r>
        <w:rPr>
          <w:rFonts w:ascii="Century Gothic" w:hAnsi="Century Gothic"/>
        </w:rPr>
        <w:t>to</w:t>
      </w:r>
      <w:r w:rsidRPr="7A4142F1">
        <w:rPr>
          <w:rFonts w:ascii="Century Gothic" w:hAnsi="Century Gothic"/>
        </w:rPr>
        <w:t xml:space="preserve"> be collected and, where appropriately and lawfully, flow freely between LHW and HWE. </w:t>
      </w:r>
    </w:p>
    <w:p w14:paraId="768E67AE" w14:textId="77777777" w:rsidR="00167927" w:rsidRPr="006C4A41" w:rsidRDefault="00167927" w:rsidP="00167927">
      <w:pPr>
        <w:ind w:left="709"/>
        <w:rPr>
          <w:rFonts w:ascii="Century Gothic" w:hAnsi="Century Gothic" w:cstheme="minorHAnsi"/>
        </w:rPr>
      </w:pPr>
      <w:r w:rsidRPr="006C4A41">
        <w:rPr>
          <w:rFonts w:ascii="Century Gothic" w:hAnsi="Century Gothic" w:cstheme="minorHAnsi"/>
        </w:rPr>
        <w:t xml:space="preserve">This overarching data sharing agreement specifies the type of and categories of data which may be shared between parties, the terms under which data may flow, the data standards under which all transfers and processing must take place, and clear guidance on minimum expectations, obligations, and status of relationships between parties. </w:t>
      </w:r>
    </w:p>
    <w:p w14:paraId="502C7DBD" w14:textId="77777777" w:rsidR="00167927" w:rsidRPr="006C4A41" w:rsidRDefault="00167927" w:rsidP="00167927">
      <w:pPr>
        <w:ind w:left="709" w:hanging="709"/>
        <w:rPr>
          <w:rFonts w:ascii="Century Gothic" w:hAnsi="Century Gothic" w:cstheme="minorHAnsi"/>
        </w:rPr>
      </w:pPr>
      <w:r w:rsidRPr="006C4A41">
        <w:rPr>
          <w:rFonts w:ascii="Century Gothic" w:hAnsi="Century Gothic" w:cstheme="minorHAnsi"/>
        </w:rPr>
        <w:t>3.2</w:t>
      </w:r>
      <w:r w:rsidRPr="006C4A41">
        <w:rPr>
          <w:rFonts w:ascii="Century Gothic" w:hAnsi="Century Gothic" w:cstheme="minorHAnsi"/>
        </w:rPr>
        <w:tab/>
        <w:t>Each Party recognises it will be necessary to share information, including Personal Data, for the effective and efficient operation of this Agreement.</w:t>
      </w:r>
    </w:p>
    <w:p w14:paraId="55E09B7E" w14:textId="77777777" w:rsidR="00167927" w:rsidRPr="006C4A41" w:rsidRDefault="00167927" w:rsidP="00167927">
      <w:pPr>
        <w:ind w:left="709" w:hanging="709"/>
        <w:rPr>
          <w:rFonts w:ascii="Century Gothic" w:hAnsi="Century Gothic" w:cstheme="minorHAnsi"/>
        </w:rPr>
      </w:pPr>
      <w:r w:rsidRPr="006C4A41">
        <w:rPr>
          <w:rFonts w:ascii="Century Gothic" w:hAnsi="Century Gothic" w:cstheme="minorHAnsi"/>
        </w:rPr>
        <w:t>3.3</w:t>
      </w:r>
      <w:r w:rsidRPr="006C4A41">
        <w:rPr>
          <w:rFonts w:ascii="Century Gothic" w:hAnsi="Century Gothic" w:cstheme="minorHAnsi"/>
        </w:rPr>
        <w:tab/>
        <w:t xml:space="preserve">The Agreement relates to routine sharing of Personal Data, which will include clarification on how to manage safeguarding requests, and requests from Data Subjects to exercise their individual rights under UK General Data Protection Legislation. </w:t>
      </w:r>
      <w:r w:rsidRPr="009746EA">
        <w:rPr>
          <w:rFonts w:ascii="Century Gothic" w:hAnsi="Century Gothic"/>
        </w:rPr>
        <w:t>Ad-hoc requests from third parties are not covered by this agreement and should be referred to the party that originated the data in question.</w:t>
      </w:r>
    </w:p>
    <w:p w14:paraId="24BA16D4" w14:textId="16954943" w:rsidR="00167927" w:rsidRDefault="00167927" w:rsidP="00167927">
      <w:pPr>
        <w:ind w:left="709" w:hanging="709"/>
        <w:rPr>
          <w:rFonts w:ascii="Century Gothic" w:hAnsi="Century Gothic" w:cstheme="minorHAnsi"/>
        </w:rPr>
      </w:pPr>
      <w:r w:rsidRPr="006C4A41">
        <w:rPr>
          <w:rFonts w:ascii="Century Gothic" w:hAnsi="Century Gothic" w:cstheme="minorHAnsi"/>
        </w:rPr>
        <w:t>3.4</w:t>
      </w:r>
      <w:r w:rsidRPr="006C4A41">
        <w:rPr>
          <w:rFonts w:ascii="Century Gothic" w:hAnsi="Century Gothic" w:cstheme="minorHAnsi"/>
        </w:rPr>
        <w:tab/>
        <w:t xml:space="preserve">In order to facilitate the free flow of information HWE may provide LHW with centrally managed cloud-based data collection and transfer services. Each Party acknowledges that for the purpose of this Agreement, depending on the specific processing activity taking place it may be defined as either a Controller or Processor, as indicated in </w:t>
      </w:r>
      <w:r>
        <w:rPr>
          <w:rFonts w:ascii="Century Gothic" w:hAnsi="Century Gothic" w:cstheme="minorHAnsi"/>
        </w:rPr>
        <w:t xml:space="preserve">the associated </w:t>
      </w:r>
      <w:r w:rsidRPr="006C4A41">
        <w:rPr>
          <w:rFonts w:ascii="Century Gothic" w:hAnsi="Century Gothic" w:cstheme="minorHAnsi"/>
        </w:rPr>
        <w:t>Schedule</w:t>
      </w:r>
      <w:r>
        <w:rPr>
          <w:rFonts w:ascii="Century Gothic" w:hAnsi="Century Gothic" w:cstheme="minorHAnsi"/>
        </w:rPr>
        <w:t>(s)</w:t>
      </w:r>
      <w:r w:rsidRPr="006C4A41">
        <w:rPr>
          <w:rFonts w:ascii="Century Gothic" w:hAnsi="Century Gothic" w:cstheme="minorHAnsi"/>
        </w:rPr>
        <w:t>.</w:t>
      </w:r>
    </w:p>
    <w:p w14:paraId="782854DF" w14:textId="77777777" w:rsidR="00981519" w:rsidRPr="006C4A41" w:rsidRDefault="00981519" w:rsidP="00167927">
      <w:pPr>
        <w:ind w:left="709" w:hanging="709"/>
        <w:rPr>
          <w:rFonts w:ascii="Century Gothic" w:hAnsi="Century Gothic" w:cstheme="minorHAnsi"/>
        </w:rPr>
      </w:pPr>
    </w:p>
    <w:p w14:paraId="120A85A1" w14:textId="77777777" w:rsidR="00167927" w:rsidRPr="006C4A41" w:rsidRDefault="00167927" w:rsidP="00167927">
      <w:pPr>
        <w:rPr>
          <w:rFonts w:ascii="Century Gothic" w:hAnsi="Century Gothic" w:cstheme="minorHAnsi"/>
          <w:b/>
        </w:rPr>
      </w:pPr>
      <w:r w:rsidRPr="006C4A41">
        <w:rPr>
          <w:rFonts w:ascii="Century Gothic" w:hAnsi="Century Gothic" w:cstheme="minorHAnsi"/>
          <w:b/>
        </w:rPr>
        <w:t>4. General principles and data ownership</w:t>
      </w:r>
    </w:p>
    <w:p w14:paraId="38B53752" w14:textId="77777777" w:rsidR="00167927" w:rsidRPr="006C4A41" w:rsidRDefault="00167927" w:rsidP="00167927">
      <w:pPr>
        <w:ind w:left="709" w:hanging="709"/>
        <w:rPr>
          <w:rFonts w:ascii="Century Gothic" w:hAnsi="Century Gothic" w:cstheme="minorHAnsi"/>
        </w:rPr>
      </w:pPr>
      <w:r w:rsidRPr="006C4A41">
        <w:rPr>
          <w:rFonts w:ascii="Century Gothic" w:hAnsi="Century Gothic" w:cstheme="minorHAnsi"/>
        </w:rPr>
        <w:t>4.1</w:t>
      </w:r>
      <w:r w:rsidRPr="006C4A41">
        <w:rPr>
          <w:rFonts w:ascii="Century Gothic" w:hAnsi="Century Gothic" w:cstheme="minorHAnsi"/>
        </w:rPr>
        <w:tab/>
        <w:t>The Parties undertake to comply with Relevant Data Protection legislation, and process Personal Data in compliance with the data protection principles. Both Parties must be able to consistently demonstrate compliance with Relevant Data Protection legislation during the terms of this Agreement.</w:t>
      </w:r>
    </w:p>
    <w:p w14:paraId="0B70BD4E" w14:textId="7922B957" w:rsidR="002D68FE" w:rsidRDefault="00167927" w:rsidP="00167927">
      <w:pPr>
        <w:ind w:left="709" w:hanging="709"/>
        <w:rPr>
          <w:rFonts w:ascii="Century Gothic" w:hAnsi="Century Gothic"/>
        </w:rPr>
      </w:pPr>
      <w:r w:rsidRPr="7A4142F1">
        <w:rPr>
          <w:rFonts w:ascii="Century Gothic" w:hAnsi="Century Gothic"/>
        </w:rPr>
        <w:t>4.2</w:t>
      </w:r>
      <w:r>
        <w:tab/>
      </w:r>
      <w:r w:rsidRPr="7A4142F1">
        <w:rPr>
          <w:rFonts w:ascii="Century Gothic" w:hAnsi="Century Gothic"/>
        </w:rPr>
        <w:t>Each Party acknowledges and agrees that it is the Controller for any personal data it collects or otherwise acquires in connection with this Agreement and shall be responsible for the storage, processing, transmission and protection of that data</w:t>
      </w:r>
      <w:r w:rsidR="00085F5A">
        <w:rPr>
          <w:rFonts w:ascii="Century Gothic" w:hAnsi="Century Gothic"/>
        </w:rPr>
        <w:t>, o</w:t>
      </w:r>
      <w:r w:rsidRPr="7A4142F1">
        <w:rPr>
          <w:rFonts w:ascii="Century Gothic" w:hAnsi="Century Gothic"/>
        </w:rPr>
        <w:t>ther than when acting as processor on behalf of another party in accordance with specific instructions</w:t>
      </w:r>
      <w:r w:rsidR="00273FE0">
        <w:rPr>
          <w:rFonts w:ascii="Century Gothic" w:hAnsi="Century Gothic"/>
        </w:rPr>
        <w:t>, such as provision of a survey tool</w:t>
      </w:r>
      <w:r w:rsidRPr="7A4142F1">
        <w:rPr>
          <w:rFonts w:ascii="Century Gothic" w:hAnsi="Century Gothic"/>
        </w:rPr>
        <w:t>.</w:t>
      </w:r>
    </w:p>
    <w:p w14:paraId="1B1829B8" w14:textId="7E5B30EC"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4.3</w:t>
      </w:r>
      <w:r w:rsidRPr="00843E0A">
        <w:rPr>
          <w:rFonts w:ascii="Century Gothic" w:hAnsi="Century Gothic" w:cstheme="minorHAnsi"/>
        </w:rPr>
        <w:tab/>
        <w:t xml:space="preserve">Each Party must provide and maintain relevant Privacy Notices in relation to the Data Subjects, and must ensure that adequate data processing agreements, information sharing agreements, consent mechanisms and information security agreements are in place to manage any necessary relationships. </w:t>
      </w:r>
    </w:p>
    <w:p w14:paraId="09054506" w14:textId="77777777"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4.4</w:t>
      </w:r>
      <w:r w:rsidRPr="00843E0A">
        <w:rPr>
          <w:rFonts w:ascii="Century Gothic" w:hAnsi="Century Gothic" w:cstheme="minorHAnsi"/>
        </w:rPr>
        <w:tab/>
        <w:t>Each Party must also ensure that if consent is being relied upon for the basis of processing, that the consent mechanism meets the requirements of Relevant Data Protection legislation, including providing the option to withdraw consent, and is recorded and maintained accordingly.</w:t>
      </w:r>
    </w:p>
    <w:p w14:paraId="496ED004" w14:textId="77777777" w:rsidR="002D68FE" w:rsidRDefault="00167927" w:rsidP="00167927">
      <w:pPr>
        <w:ind w:left="709" w:hanging="709"/>
        <w:rPr>
          <w:rFonts w:ascii="Century Gothic" w:hAnsi="Century Gothic"/>
        </w:rPr>
      </w:pPr>
      <w:r w:rsidRPr="00843E0A">
        <w:rPr>
          <w:rFonts w:ascii="Century Gothic" w:hAnsi="Century Gothic"/>
        </w:rPr>
        <w:t>4.5</w:t>
      </w:r>
      <w:r w:rsidRPr="00843E0A">
        <w:rPr>
          <w:rFonts w:ascii="Century Gothic" w:hAnsi="Century Gothic"/>
        </w:rPr>
        <w:tab/>
        <w:t xml:space="preserve">Each Party will retain Personal Data for the periods specified in its own retention schedule. Each Party will also consult with the other Party when retention periods are set in relation to any shared information, to avoid discrepancies which could be detrimental. </w:t>
      </w:r>
    </w:p>
    <w:p w14:paraId="2A35AE1B" w14:textId="59FFE7DC"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4.6</w:t>
      </w:r>
      <w:r w:rsidRPr="00843E0A">
        <w:rPr>
          <w:rFonts w:ascii="Century Gothic" w:hAnsi="Century Gothic" w:cstheme="minorHAnsi"/>
        </w:rPr>
        <w:tab/>
        <w:t>Each Party will be responsible for responding to external requests for Personal Data, or any requests from Data Subjects wishing to exercise their individual rights as defined under Relevant Data Protection legislation where they are deemed to be the Controller. However, when any such requests are received, the receiving party will inform the Relevant Data Protection contact of the other party. (This relates only to Personal Data that falls within the remit of this Agreement.)</w:t>
      </w:r>
    </w:p>
    <w:p w14:paraId="6864FAC1" w14:textId="77777777"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4.7</w:t>
      </w:r>
      <w:r w:rsidRPr="00843E0A">
        <w:rPr>
          <w:rFonts w:ascii="Century Gothic" w:hAnsi="Century Gothic" w:cstheme="minorHAnsi"/>
        </w:rPr>
        <w:tab/>
        <w:t>This Agreement and the associated Schedule relate to all routine sharing of Personal Data between the Parties. It is agreed the Parties will only collect, process and share the minimum amount of Personal Data necessary to achieve the aim of the sharing need.</w:t>
      </w:r>
    </w:p>
    <w:p w14:paraId="04F499C1" w14:textId="77777777"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lastRenderedPageBreak/>
        <w:t>4.8</w:t>
      </w:r>
      <w:r w:rsidRPr="00843E0A">
        <w:rPr>
          <w:rFonts w:ascii="Century Gothic" w:hAnsi="Century Gothic" w:cstheme="minorHAnsi"/>
        </w:rPr>
        <w:tab/>
        <w:t xml:space="preserve">No Personal Data will be shared between the Parties which has not been identified to the Data Subjects by Privacy Notices or similar, unless the sharing is justified by UK General Data Protection Legislation, relevant legislations, or required by law. </w:t>
      </w:r>
    </w:p>
    <w:p w14:paraId="36BB3A36" w14:textId="3E4CDE6E" w:rsidR="00167927" w:rsidRDefault="00167927" w:rsidP="00167927">
      <w:pPr>
        <w:ind w:left="709" w:hanging="709"/>
        <w:rPr>
          <w:rFonts w:ascii="Century Gothic" w:hAnsi="Century Gothic" w:cstheme="minorHAnsi"/>
        </w:rPr>
      </w:pPr>
      <w:r w:rsidRPr="00843E0A">
        <w:rPr>
          <w:rFonts w:ascii="Century Gothic" w:hAnsi="Century Gothic" w:cstheme="minorHAnsi"/>
        </w:rPr>
        <w:t>4.9</w:t>
      </w:r>
      <w:r w:rsidRPr="00843E0A">
        <w:rPr>
          <w:rFonts w:ascii="Century Gothic" w:hAnsi="Century Gothic" w:cstheme="minorHAnsi"/>
        </w:rPr>
        <w:tab/>
        <w:t>Personal Data that is shared must be adequate, relevant and limited to what is necessary</w:t>
      </w:r>
      <w:r w:rsidRPr="00843E0A" w:rsidDel="006148C5">
        <w:rPr>
          <w:rFonts w:ascii="Century Gothic" w:hAnsi="Century Gothic" w:cstheme="minorHAnsi"/>
        </w:rPr>
        <w:t xml:space="preserve"> </w:t>
      </w:r>
      <w:r w:rsidRPr="00843E0A">
        <w:rPr>
          <w:rFonts w:ascii="Century Gothic" w:hAnsi="Century Gothic" w:cstheme="minorHAnsi"/>
        </w:rPr>
        <w:t xml:space="preserve">for the purposes of the sharing between the Parties. </w:t>
      </w:r>
    </w:p>
    <w:p w14:paraId="25FDFFB3" w14:textId="77777777" w:rsidR="00981519" w:rsidRPr="00843E0A" w:rsidRDefault="00981519" w:rsidP="00167927">
      <w:pPr>
        <w:ind w:left="709" w:hanging="709"/>
        <w:rPr>
          <w:rFonts w:ascii="Century Gothic" w:hAnsi="Century Gothic" w:cstheme="minorHAnsi"/>
        </w:rPr>
      </w:pPr>
    </w:p>
    <w:p w14:paraId="47B4ECD4" w14:textId="77777777" w:rsidR="00167927" w:rsidRPr="00843E0A" w:rsidRDefault="00167927" w:rsidP="00167927">
      <w:pPr>
        <w:rPr>
          <w:rFonts w:ascii="Century Gothic" w:hAnsi="Century Gothic" w:cstheme="minorHAnsi"/>
          <w:b/>
        </w:rPr>
      </w:pPr>
      <w:r w:rsidRPr="00843E0A">
        <w:rPr>
          <w:rFonts w:ascii="Century Gothic" w:hAnsi="Century Gothic" w:cstheme="minorHAnsi"/>
          <w:b/>
        </w:rPr>
        <w:t>5. Use, disclosure and publication</w:t>
      </w:r>
    </w:p>
    <w:p w14:paraId="02EE583C" w14:textId="77777777"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5.1</w:t>
      </w:r>
      <w:r w:rsidRPr="00843E0A">
        <w:rPr>
          <w:rFonts w:ascii="Century Gothic" w:hAnsi="Century Gothic" w:cstheme="minorHAnsi"/>
        </w:rPr>
        <w:tab/>
        <w:t>Personal Data will only be processed and shared for the purposes outlined in each Schedule, to achieve the provisions of this Agreement.</w:t>
      </w:r>
    </w:p>
    <w:p w14:paraId="0CBBB9C3" w14:textId="77777777"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5.2</w:t>
      </w:r>
      <w:r w:rsidRPr="00843E0A">
        <w:rPr>
          <w:rFonts w:ascii="Century Gothic" w:hAnsi="Century Gothic" w:cstheme="minorHAnsi"/>
        </w:rPr>
        <w:tab/>
        <w:t>The Personal Data shall not at any time be copied, disclosed, broadcast or disseminated to any other third parties, except in accordance with this Agreement and the associated Schedule.</w:t>
      </w:r>
    </w:p>
    <w:p w14:paraId="7A141B0C" w14:textId="77777777" w:rsidR="002D68FE" w:rsidRDefault="00167927" w:rsidP="00167927">
      <w:pPr>
        <w:ind w:left="709" w:hanging="709"/>
        <w:rPr>
          <w:rFonts w:ascii="Century Gothic" w:hAnsi="Century Gothic"/>
        </w:rPr>
      </w:pPr>
      <w:r w:rsidRPr="7A4142F1">
        <w:rPr>
          <w:rFonts w:ascii="Century Gothic" w:hAnsi="Century Gothic"/>
        </w:rPr>
        <w:t>5.3</w:t>
      </w:r>
      <w:r>
        <w:tab/>
      </w:r>
      <w:r w:rsidRPr="7A4142F1">
        <w:rPr>
          <w:rFonts w:ascii="Century Gothic" w:hAnsi="Century Gothic"/>
        </w:rPr>
        <w:t>No Party to this agreement will share Personal Data obtained from any party to this Agreement with any third party, other than in accordance with a Schedule of this Agreement, without the written authority of other relevant Parties.</w:t>
      </w:r>
    </w:p>
    <w:p w14:paraId="18D217A8" w14:textId="1D08EA60"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5.4</w:t>
      </w:r>
      <w:r w:rsidRPr="00843E0A">
        <w:rPr>
          <w:rFonts w:ascii="Century Gothic" w:hAnsi="Century Gothic" w:cstheme="minorHAnsi"/>
        </w:rPr>
        <w:tab/>
        <w:t>The restrictions on the use or disclosure of Personal Data set out in 5.1-5.3 above will not apply to any data which is required by law to be disclosed, or is disclosed pursuant to an Order of a Court or equivalent authority, or is disclosed in accordance with clause 8 below.</w:t>
      </w:r>
    </w:p>
    <w:p w14:paraId="4EE239C6" w14:textId="77777777"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5.5</w:t>
      </w:r>
      <w:r w:rsidRPr="00843E0A">
        <w:rPr>
          <w:rFonts w:ascii="Century Gothic" w:hAnsi="Century Gothic" w:cstheme="minorHAnsi"/>
        </w:rPr>
        <w:tab/>
        <w:t>Access to the Personal Data will be restricted to only those employees or agents of each Party that require it to meet the purpose of the associated Schedule.</w:t>
      </w:r>
    </w:p>
    <w:p w14:paraId="57CF42E6" w14:textId="77777777"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5.6</w:t>
      </w:r>
      <w:r w:rsidRPr="00843E0A">
        <w:rPr>
          <w:rFonts w:ascii="Century Gothic" w:hAnsi="Century Gothic" w:cstheme="minorHAnsi"/>
        </w:rPr>
        <w:tab/>
        <w:t>Personal Data shared as part of this Agreement must be stored/recorded by each Party in a structured, commonly used and widely accessible format, unless otherwise agreed.</w:t>
      </w:r>
    </w:p>
    <w:p w14:paraId="45464B2B" w14:textId="77777777" w:rsidR="00167927" w:rsidRPr="00843E0A" w:rsidRDefault="00167927" w:rsidP="00167927">
      <w:pPr>
        <w:ind w:left="709" w:hanging="709"/>
        <w:rPr>
          <w:rFonts w:ascii="Century Gothic" w:hAnsi="Century Gothic"/>
        </w:rPr>
      </w:pPr>
      <w:r w:rsidRPr="00843E0A">
        <w:rPr>
          <w:rFonts w:ascii="Century Gothic" w:hAnsi="Century Gothic"/>
        </w:rPr>
        <w:t>5.7</w:t>
      </w:r>
      <w:r w:rsidRPr="00843E0A">
        <w:rPr>
          <w:rFonts w:ascii="Century Gothic" w:hAnsi="Century Gothic"/>
        </w:rPr>
        <w:tab/>
        <w:t>Each Party must inform the other of any outcome where the data has been amended, as a result of any Data Subject exercising their rights under Relevant Data Protection legislation.</w:t>
      </w:r>
    </w:p>
    <w:p w14:paraId="34BE93C1" w14:textId="1C47326C" w:rsidR="00167927" w:rsidRDefault="00167927" w:rsidP="00167927">
      <w:pPr>
        <w:ind w:left="709" w:hanging="709"/>
        <w:rPr>
          <w:rFonts w:ascii="Century Gothic" w:hAnsi="Century Gothic"/>
        </w:rPr>
      </w:pPr>
      <w:r w:rsidRPr="00843E0A">
        <w:rPr>
          <w:rFonts w:ascii="Century Gothic" w:hAnsi="Century Gothic"/>
        </w:rPr>
        <w:t>5.8</w:t>
      </w:r>
      <w:r w:rsidRPr="00843E0A">
        <w:rPr>
          <w:rFonts w:ascii="Century Gothic" w:hAnsi="Century Gothic"/>
        </w:rPr>
        <w:tab/>
        <w:t>Each Party agrees to implement appropriate organisational and technical measures to protect the processing of Personal Data, which must be adhered to at all times, to protect against unauthorised access, unlawful processing, loss, destruction, damage, alteration and disclosure, whether by accidental or deliberate actions. Where possible personal data should be stored in an encrypted, fully anonymised or pseudonymised format.</w:t>
      </w:r>
    </w:p>
    <w:p w14:paraId="72661C25" w14:textId="77777777" w:rsidR="00981519" w:rsidRPr="00843E0A" w:rsidRDefault="00981519" w:rsidP="00167927">
      <w:pPr>
        <w:ind w:left="709" w:hanging="709"/>
        <w:rPr>
          <w:rFonts w:ascii="Century Gothic" w:hAnsi="Century Gothic"/>
        </w:rPr>
      </w:pPr>
    </w:p>
    <w:p w14:paraId="0E371282" w14:textId="77777777" w:rsidR="00167927" w:rsidRPr="00843E0A" w:rsidRDefault="00167927" w:rsidP="00167927">
      <w:pPr>
        <w:rPr>
          <w:rFonts w:ascii="Century Gothic" w:hAnsi="Century Gothic" w:cstheme="minorHAnsi"/>
          <w:b/>
        </w:rPr>
      </w:pPr>
      <w:r w:rsidRPr="00843E0A">
        <w:rPr>
          <w:rFonts w:ascii="Century Gothic" w:hAnsi="Century Gothic" w:cstheme="minorHAnsi"/>
          <w:b/>
        </w:rPr>
        <w:t>6. Method of transfers of Personal Data between the Parties, and data storage</w:t>
      </w:r>
    </w:p>
    <w:p w14:paraId="71CDABF6" w14:textId="14BB94F3" w:rsidR="00167927" w:rsidRPr="00843E0A" w:rsidRDefault="00167927" w:rsidP="00167927">
      <w:pPr>
        <w:ind w:left="709" w:hanging="709"/>
        <w:rPr>
          <w:rFonts w:ascii="Century Gothic" w:hAnsi="Century Gothic"/>
        </w:rPr>
      </w:pPr>
      <w:r w:rsidRPr="00843E0A">
        <w:rPr>
          <w:rFonts w:ascii="Century Gothic" w:hAnsi="Century Gothic"/>
        </w:rPr>
        <w:t>6.1</w:t>
      </w:r>
      <w:r w:rsidRPr="00843E0A">
        <w:rPr>
          <w:rFonts w:ascii="Century Gothic" w:hAnsi="Century Gothic"/>
        </w:rPr>
        <w:tab/>
        <w:t>Personal Data will be transferred for the purpose of the associated Schedule by appropriate secure methods. Personal Data should, wherever possible, be stored and processed within the UK, or within the</w:t>
      </w:r>
      <w:r w:rsidR="00C06CF6">
        <w:rPr>
          <w:rFonts w:ascii="Century Gothic" w:hAnsi="Century Gothic"/>
        </w:rPr>
        <w:t xml:space="preserve"> European Economic Area (EEA). </w:t>
      </w:r>
      <w:r w:rsidR="00066E96">
        <w:rPr>
          <w:rFonts w:ascii="Century Gothic" w:hAnsi="Century Gothic"/>
        </w:rPr>
        <w:t>Wherever possible, i</w:t>
      </w:r>
      <w:r w:rsidRPr="00843E0A">
        <w:rPr>
          <w:rFonts w:ascii="Century Gothic" w:hAnsi="Century Gothic"/>
        </w:rPr>
        <w:t xml:space="preserve">t </w:t>
      </w:r>
      <w:r w:rsidR="00085F5A">
        <w:rPr>
          <w:rFonts w:ascii="Century Gothic" w:hAnsi="Century Gothic"/>
        </w:rPr>
        <w:t>should</w:t>
      </w:r>
      <w:r w:rsidR="00085F5A" w:rsidRPr="00843E0A">
        <w:rPr>
          <w:rFonts w:ascii="Century Gothic" w:hAnsi="Century Gothic"/>
        </w:rPr>
        <w:t xml:space="preserve"> </w:t>
      </w:r>
      <w:r w:rsidRPr="00843E0A">
        <w:rPr>
          <w:rFonts w:ascii="Century Gothic" w:hAnsi="Century Gothic"/>
        </w:rPr>
        <w:t>not be transferred to, or accessed by any organisation or individual outside of the UK or EAA. Particularly, the Parties will ensure that they have done everything reasonable to put in place measures to:</w:t>
      </w:r>
    </w:p>
    <w:p w14:paraId="7A4AF90B" w14:textId="77777777" w:rsidR="00167927" w:rsidRPr="00843E0A" w:rsidRDefault="00167927" w:rsidP="00167927">
      <w:pPr>
        <w:ind w:left="1418" w:hanging="709"/>
        <w:rPr>
          <w:rFonts w:ascii="Century Gothic" w:hAnsi="Century Gothic" w:cstheme="minorHAnsi"/>
        </w:rPr>
      </w:pPr>
      <w:r w:rsidRPr="00843E0A">
        <w:rPr>
          <w:rFonts w:ascii="Century Gothic" w:hAnsi="Century Gothic" w:cstheme="minorHAnsi"/>
        </w:rPr>
        <w:t>6.1.1</w:t>
      </w:r>
      <w:r w:rsidRPr="00843E0A">
        <w:rPr>
          <w:rFonts w:ascii="Century Gothic" w:hAnsi="Century Gothic" w:cstheme="minorHAnsi"/>
        </w:rPr>
        <w:tab/>
        <w:t xml:space="preserve">reduce the likelihood of unauthorised interception of the data, </w:t>
      </w:r>
    </w:p>
    <w:p w14:paraId="294124CA" w14:textId="77777777" w:rsidR="00167927" w:rsidRPr="00843E0A" w:rsidRDefault="00167927" w:rsidP="00167927">
      <w:pPr>
        <w:ind w:left="1418" w:hanging="709"/>
        <w:rPr>
          <w:rFonts w:ascii="Century Gothic" w:hAnsi="Century Gothic" w:cstheme="minorHAnsi"/>
        </w:rPr>
      </w:pPr>
      <w:r w:rsidRPr="00843E0A">
        <w:rPr>
          <w:rFonts w:ascii="Century Gothic" w:hAnsi="Century Gothic" w:cstheme="minorHAnsi"/>
        </w:rPr>
        <w:t>6.1.2</w:t>
      </w:r>
      <w:r w:rsidRPr="00843E0A">
        <w:rPr>
          <w:rFonts w:ascii="Century Gothic" w:hAnsi="Century Gothic" w:cstheme="minorHAnsi"/>
        </w:rPr>
        <w:tab/>
        <w:t xml:space="preserve">deter deliberate or opportunist attacks, </w:t>
      </w:r>
    </w:p>
    <w:p w14:paraId="432D34B8" w14:textId="77777777" w:rsidR="00167927" w:rsidRPr="00843E0A" w:rsidRDefault="00167927" w:rsidP="00167927">
      <w:pPr>
        <w:ind w:left="1418" w:hanging="709"/>
        <w:rPr>
          <w:rFonts w:ascii="Century Gothic" w:hAnsi="Century Gothic" w:cstheme="minorHAnsi"/>
        </w:rPr>
      </w:pPr>
      <w:r w:rsidRPr="00843E0A">
        <w:rPr>
          <w:rFonts w:ascii="Century Gothic" w:hAnsi="Century Gothic" w:cstheme="minorHAnsi"/>
        </w:rPr>
        <w:t>6.1.3</w:t>
      </w:r>
      <w:r w:rsidRPr="00843E0A">
        <w:rPr>
          <w:rFonts w:ascii="Century Gothic" w:hAnsi="Century Gothic" w:cstheme="minorHAnsi"/>
        </w:rPr>
        <w:tab/>
        <w:t xml:space="preserve">promote discretion in order to avoid unauthorised access, </w:t>
      </w:r>
    </w:p>
    <w:p w14:paraId="384C60CB" w14:textId="77777777" w:rsidR="00167927" w:rsidRPr="00843E0A" w:rsidRDefault="00167927" w:rsidP="00167927">
      <w:pPr>
        <w:ind w:left="1418" w:hanging="709"/>
        <w:rPr>
          <w:rFonts w:ascii="Century Gothic" w:hAnsi="Century Gothic" w:cstheme="minorHAnsi"/>
        </w:rPr>
      </w:pPr>
      <w:r w:rsidRPr="00843E0A">
        <w:rPr>
          <w:rFonts w:ascii="Century Gothic" w:hAnsi="Century Gothic" w:cstheme="minorHAnsi"/>
        </w:rPr>
        <w:t>6.1.4</w:t>
      </w:r>
      <w:r w:rsidRPr="00843E0A">
        <w:rPr>
          <w:rFonts w:ascii="Century Gothic" w:hAnsi="Century Gothic" w:cstheme="minorHAnsi"/>
        </w:rPr>
        <w:tab/>
        <w:t xml:space="preserve">maintain the integrity of the data, </w:t>
      </w:r>
    </w:p>
    <w:p w14:paraId="652A1F70" w14:textId="77777777" w:rsidR="00167927" w:rsidRPr="00843E0A" w:rsidRDefault="00167927" w:rsidP="00167927">
      <w:pPr>
        <w:ind w:left="1418" w:hanging="709"/>
        <w:rPr>
          <w:rFonts w:ascii="Century Gothic" w:hAnsi="Century Gothic" w:cstheme="minorHAnsi"/>
        </w:rPr>
      </w:pPr>
      <w:r w:rsidRPr="00843E0A">
        <w:rPr>
          <w:rFonts w:ascii="Century Gothic" w:hAnsi="Century Gothic" w:cstheme="minorHAnsi"/>
        </w:rPr>
        <w:t>6.1.5</w:t>
      </w:r>
      <w:r w:rsidRPr="00843E0A">
        <w:rPr>
          <w:rFonts w:ascii="Century Gothic" w:hAnsi="Century Gothic" w:cstheme="minorHAnsi"/>
        </w:rPr>
        <w:tab/>
        <w:t xml:space="preserve">and otherwise guard against any compromising of the confidentiality, integrity, and availability of the data. </w:t>
      </w:r>
    </w:p>
    <w:p w14:paraId="1C0507C5" w14:textId="77777777" w:rsidR="00167927" w:rsidRPr="00843E0A" w:rsidRDefault="00167927" w:rsidP="00167927">
      <w:pPr>
        <w:ind w:left="709" w:hanging="709"/>
        <w:rPr>
          <w:rFonts w:ascii="Century Gothic" w:hAnsi="Century Gothic"/>
        </w:rPr>
      </w:pPr>
      <w:r w:rsidRPr="00843E0A">
        <w:rPr>
          <w:rFonts w:ascii="Century Gothic" w:hAnsi="Century Gothic"/>
        </w:rPr>
        <w:t>6.2</w:t>
      </w:r>
      <w:r w:rsidRPr="00843E0A">
        <w:rPr>
          <w:rFonts w:ascii="Century Gothic" w:hAnsi="Century Gothic"/>
        </w:rPr>
        <w:tab/>
        <w:t>The method of transfer for any sharing of Personal Data from LHW to HWE and vice versa, will be set out in the appropriate Schedule, and HWE Data Sharing Guidance</w:t>
      </w:r>
      <w:r>
        <w:rPr>
          <w:rFonts w:ascii="Century Gothic" w:hAnsi="Century Gothic"/>
        </w:rPr>
        <w:t xml:space="preserve"> </w:t>
      </w:r>
      <w:proofErr w:type="gramStart"/>
      <w:r w:rsidRPr="00843E0A">
        <w:rPr>
          <w:rFonts w:ascii="Century Gothic" w:hAnsi="Century Gothic"/>
        </w:rPr>
        <w:t>should be followed at all times</w:t>
      </w:r>
      <w:proofErr w:type="gramEnd"/>
      <w:r w:rsidRPr="00843E0A">
        <w:rPr>
          <w:rFonts w:ascii="Century Gothic" w:hAnsi="Century Gothic"/>
        </w:rPr>
        <w:t xml:space="preserve">. </w:t>
      </w:r>
    </w:p>
    <w:p w14:paraId="0807E29E" w14:textId="77777777" w:rsidR="00167927" w:rsidRPr="00843E0A" w:rsidRDefault="00167927" w:rsidP="00167927">
      <w:pPr>
        <w:rPr>
          <w:rFonts w:ascii="Century Gothic" w:hAnsi="Century Gothic" w:cstheme="minorHAnsi"/>
        </w:rPr>
      </w:pPr>
    </w:p>
    <w:p w14:paraId="318D76E7" w14:textId="77777777" w:rsidR="00167927" w:rsidRPr="00843E0A" w:rsidRDefault="00167927" w:rsidP="00167927">
      <w:pPr>
        <w:rPr>
          <w:rFonts w:ascii="Century Gothic" w:hAnsi="Century Gothic" w:cstheme="minorHAnsi"/>
          <w:b/>
        </w:rPr>
      </w:pPr>
      <w:r w:rsidRPr="00843E0A">
        <w:rPr>
          <w:rFonts w:ascii="Century Gothic" w:hAnsi="Century Gothic" w:cstheme="minorHAnsi"/>
          <w:b/>
        </w:rPr>
        <w:t>7. Data breach Incident notification</w:t>
      </w:r>
    </w:p>
    <w:p w14:paraId="1B175BE7" w14:textId="77777777" w:rsidR="00167927" w:rsidRPr="00843E0A" w:rsidRDefault="00167927" w:rsidP="00167927">
      <w:pPr>
        <w:ind w:left="709" w:hanging="709"/>
        <w:rPr>
          <w:rFonts w:ascii="Century Gothic" w:hAnsi="Century Gothic" w:cstheme="minorHAnsi"/>
        </w:rPr>
      </w:pPr>
      <w:r w:rsidRPr="00843E0A">
        <w:rPr>
          <w:rFonts w:ascii="Century Gothic" w:hAnsi="Century Gothic" w:cstheme="minorHAnsi"/>
        </w:rPr>
        <w:t>7.1</w:t>
      </w:r>
      <w:r w:rsidRPr="00843E0A">
        <w:rPr>
          <w:rFonts w:ascii="Century Gothic" w:hAnsi="Century Gothic" w:cstheme="minorHAnsi"/>
        </w:rPr>
        <w:tab/>
        <w:t>Paragraphs 7.2 to 7.5 apply only in relation to personal data being jointly processed by the parties, or where personal data is being processed by one party on behalf of the other.</w:t>
      </w:r>
    </w:p>
    <w:p w14:paraId="6A2D7A8B" w14:textId="77777777" w:rsidR="00167927" w:rsidRPr="0070531A" w:rsidRDefault="00167927" w:rsidP="00167927">
      <w:pPr>
        <w:ind w:left="709" w:hanging="709"/>
        <w:rPr>
          <w:rFonts w:ascii="Century Gothic" w:hAnsi="Century Gothic"/>
        </w:rPr>
      </w:pPr>
      <w:r w:rsidRPr="00843E0A">
        <w:rPr>
          <w:rFonts w:ascii="Century Gothic" w:hAnsi="Century Gothic"/>
        </w:rPr>
        <w:t>7.2</w:t>
      </w:r>
      <w:r w:rsidRPr="00843E0A">
        <w:rPr>
          <w:rFonts w:ascii="Century Gothic" w:hAnsi="Century Gothic"/>
        </w:rPr>
        <w:tab/>
        <w:t xml:space="preserve">Any security incidents or data breaches involving such data </w:t>
      </w:r>
      <w:r w:rsidRPr="0070531A">
        <w:rPr>
          <w:rFonts w:ascii="Century Gothic" w:hAnsi="Century Gothic"/>
        </w:rPr>
        <w:t>must be communicated between the</w:t>
      </w:r>
      <w:r>
        <w:rPr>
          <w:rFonts w:ascii="Century Gothic" w:hAnsi="Century Gothic"/>
        </w:rPr>
        <w:t xml:space="preserve"> relevant</w:t>
      </w:r>
      <w:r w:rsidRPr="0070531A">
        <w:rPr>
          <w:rFonts w:ascii="Century Gothic" w:hAnsi="Century Gothic"/>
        </w:rPr>
        <w:t xml:space="preserve"> Parties at the earliest opportunity, and in any event within 48 hours.</w:t>
      </w:r>
    </w:p>
    <w:p w14:paraId="6DC3073A" w14:textId="77777777" w:rsidR="00167927" w:rsidRPr="0070531A" w:rsidRDefault="00167927" w:rsidP="00167927">
      <w:pPr>
        <w:ind w:left="709" w:hanging="709"/>
        <w:rPr>
          <w:rFonts w:ascii="Century Gothic" w:hAnsi="Century Gothic"/>
        </w:rPr>
      </w:pPr>
      <w:r w:rsidRPr="0070531A">
        <w:rPr>
          <w:rFonts w:ascii="Century Gothic" w:hAnsi="Century Gothic"/>
        </w:rPr>
        <w:lastRenderedPageBreak/>
        <w:t>7.3</w:t>
      </w:r>
      <w:r w:rsidRPr="0070531A">
        <w:rPr>
          <w:rFonts w:ascii="Century Gothic" w:hAnsi="Century Gothic"/>
        </w:rPr>
        <w:tab/>
        <w:t>The Party making the discovery of any event above will, without delay</w:t>
      </w:r>
    </w:p>
    <w:p w14:paraId="6DF92903" w14:textId="2863A4C2" w:rsidR="00167927" w:rsidRPr="0070531A" w:rsidRDefault="00167927" w:rsidP="00167927">
      <w:pPr>
        <w:ind w:left="1418" w:hanging="709"/>
        <w:rPr>
          <w:rFonts w:ascii="Century Gothic" w:hAnsi="Century Gothic" w:cstheme="minorBidi"/>
        </w:rPr>
      </w:pPr>
      <w:r w:rsidRPr="6B1A93B3">
        <w:rPr>
          <w:rFonts w:ascii="Century Gothic" w:hAnsi="Century Gothic" w:cstheme="minorBidi"/>
        </w:rPr>
        <w:t>7.</w:t>
      </w:r>
      <w:r w:rsidR="4B25940C" w:rsidRPr="6B1A93B3">
        <w:rPr>
          <w:rFonts w:ascii="Century Gothic" w:hAnsi="Century Gothic" w:cstheme="minorBidi"/>
        </w:rPr>
        <w:t>3</w:t>
      </w:r>
      <w:r w:rsidRPr="6B1A93B3">
        <w:rPr>
          <w:rFonts w:ascii="Century Gothic" w:hAnsi="Century Gothic" w:cstheme="minorBidi"/>
        </w:rPr>
        <w:t>.1</w:t>
      </w:r>
      <w:r>
        <w:tab/>
      </w:r>
      <w:r w:rsidRPr="6B1A93B3">
        <w:rPr>
          <w:rFonts w:ascii="Century Gothic" w:hAnsi="Century Gothic" w:cstheme="minorBidi"/>
        </w:rPr>
        <w:t>Inform the other Party of the details</w:t>
      </w:r>
    </w:p>
    <w:p w14:paraId="0AA75C7E" w14:textId="11B475FB" w:rsidR="00167927" w:rsidRPr="0070531A" w:rsidRDefault="00167927" w:rsidP="00167927">
      <w:pPr>
        <w:ind w:left="1418" w:hanging="709"/>
        <w:rPr>
          <w:rFonts w:ascii="Century Gothic" w:hAnsi="Century Gothic" w:cstheme="minorBidi"/>
        </w:rPr>
      </w:pPr>
      <w:r w:rsidRPr="6B1A93B3">
        <w:rPr>
          <w:rFonts w:ascii="Century Gothic" w:hAnsi="Century Gothic" w:cstheme="minorBidi"/>
        </w:rPr>
        <w:t>7.</w:t>
      </w:r>
      <w:r w:rsidR="694E9CD6" w:rsidRPr="6B1A93B3">
        <w:rPr>
          <w:rFonts w:ascii="Century Gothic" w:hAnsi="Century Gothic" w:cstheme="minorBidi"/>
        </w:rPr>
        <w:t>3</w:t>
      </w:r>
      <w:r w:rsidRPr="6B1A93B3">
        <w:rPr>
          <w:rFonts w:ascii="Century Gothic" w:hAnsi="Century Gothic" w:cstheme="minorBidi"/>
        </w:rPr>
        <w:t>.2</w:t>
      </w:r>
      <w:r>
        <w:tab/>
      </w:r>
      <w:r w:rsidRPr="6B1A93B3">
        <w:rPr>
          <w:rFonts w:ascii="Century Gothic" w:hAnsi="Century Gothic" w:cstheme="minorBidi"/>
        </w:rPr>
        <w:t>Take steps to investigate the cause and follow the HWE breach reporting guidelines.</w:t>
      </w:r>
    </w:p>
    <w:p w14:paraId="5193FFC0" w14:textId="531EC6F2" w:rsidR="00167927" w:rsidRPr="0070531A" w:rsidRDefault="00167927" w:rsidP="00167927">
      <w:pPr>
        <w:pStyle w:val="CommentText"/>
        <w:ind w:firstLine="709"/>
        <w:rPr>
          <w:rFonts w:ascii="Century Gothic" w:hAnsi="Century Gothic"/>
        </w:rPr>
      </w:pPr>
      <w:r w:rsidRPr="6B1A93B3">
        <w:rPr>
          <w:rFonts w:ascii="Century Gothic" w:hAnsi="Century Gothic"/>
        </w:rPr>
        <w:t>7.</w:t>
      </w:r>
      <w:r w:rsidR="6B08F9A0" w:rsidRPr="6B1A93B3">
        <w:rPr>
          <w:rFonts w:ascii="Century Gothic" w:hAnsi="Century Gothic"/>
        </w:rPr>
        <w:t>3</w:t>
      </w:r>
      <w:r w:rsidRPr="6B1A93B3">
        <w:rPr>
          <w:rFonts w:ascii="Century Gothic" w:hAnsi="Century Gothic"/>
        </w:rPr>
        <w:t>.3</w:t>
      </w:r>
      <w:r>
        <w:tab/>
      </w:r>
      <w:r w:rsidRPr="0070531A">
        <w:rPr>
          <w:rFonts w:ascii="Century Gothic" w:hAnsi="Century Gothic"/>
        </w:rPr>
        <w:t>Minimise any harm to data subjects</w:t>
      </w:r>
    </w:p>
    <w:p w14:paraId="35C74882" w14:textId="5EC3048F" w:rsidR="00167927" w:rsidRPr="0070531A" w:rsidRDefault="00167927" w:rsidP="00167927">
      <w:pPr>
        <w:ind w:left="1418" w:hanging="709"/>
        <w:rPr>
          <w:rFonts w:ascii="Century Gothic" w:hAnsi="Century Gothic" w:cstheme="minorBidi"/>
        </w:rPr>
      </w:pPr>
      <w:r w:rsidRPr="0070531A">
        <w:rPr>
          <w:rFonts w:ascii="Century Gothic" w:hAnsi="Century Gothic"/>
        </w:rPr>
        <w:t>7.</w:t>
      </w:r>
      <w:r w:rsidR="657A6E5A" w:rsidRPr="6B1A93B3">
        <w:rPr>
          <w:rFonts w:ascii="Century Gothic" w:hAnsi="Century Gothic"/>
        </w:rPr>
        <w:t>3</w:t>
      </w:r>
      <w:r w:rsidRPr="0070531A">
        <w:rPr>
          <w:rFonts w:ascii="Century Gothic" w:hAnsi="Century Gothic"/>
        </w:rPr>
        <w:t xml:space="preserve">.4 </w:t>
      </w:r>
      <w:r>
        <w:tab/>
      </w:r>
      <w:r w:rsidRPr="0070531A">
        <w:rPr>
          <w:rFonts w:ascii="Century Gothic" w:hAnsi="Century Gothic"/>
        </w:rPr>
        <w:t>Identify any opportunities for improvement and train staff in lessons learnt</w:t>
      </w:r>
      <w:r w:rsidRPr="6B1A93B3">
        <w:rPr>
          <w:rFonts w:ascii="Century Gothic" w:hAnsi="Century Gothic" w:cstheme="minorBidi"/>
        </w:rPr>
        <w:t xml:space="preserve"> </w:t>
      </w:r>
    </w:p>
    <w:p w14:paraId="39358250" w14:textId="77777777" w:rsidR="00167927" w:rsidRPr="0070531A" w:rsidRDefault="00167927" w:rsidP="00167927">
      <w:pPr>
        <w:ind w:left="709" w:hanging="709"/>
        <w:rPr>
          <w:rFonts w:ascii="Century Gothic" w:hAnsi="Century Gothic" w:cstheme="minorHAnsi"/>
        </w:rPr>
      </w:pPr>
      <w:r w:rsidRPr="0070531A">
        <w:rPr>
          <w:rFonts w:ascii="Century Gothic" w:hAnsi="Century Gothic" w:cstheme="minorHAnsi"/>
        </w:rPr>
        <w:t>7.4</w:t>
      </w:r>
      <w:r w:rsidRPr="0070531A">
        <w:rPr>
          <w:rFonts w:ascii="Century Gothic" w:hAnsi="Century Gothic" w:cstheme="minorHAnsi"/>
        </w:rPr>
        <w:tab/>
        <w:t>The Parties will assess the potential implications of any data security incidents and, if necessary, will:</w:t>
      </w:r>
    </w:p>
    <w:p w14:paraId="54D4FDCB" w14:textId="7A92C932" w:rsidR="00167927" w:rsidRPr="0070531A" w:rsidRDefault="00167927" w:rsidP="00167927">
      <w:pPr>
        <w:ind w:left="1418" w:hanging="709"/>
        <w:rPr>
          <w:rFonts w:ascii="Century Gothic" w:hAnsi="Century Gothic" w:cstheme="minorBidi"/>
        </w:rPr>
      </w:pPr>
      <w:r w:rsidRPr="6B1A93B3">
        <w:rPr>
          <w:rFonts w:ascii="Century Gothic" w:hAnsi="Century Gothic" w:cstheme="minorBidi"/>
        </w:rPr>
        <w:t>7.</w:t>
      </w:r>
      <w:r w:rsidR="5A0A5D0B" w:rsidRPr="6B1A93B3">
        <w:rPr>
          <w:rFonts w:ascii="Century Gothic" w:hAnsi="Century Gothic" w:cstheme="minorBidi"/>
        </w:rPr>
        <w:t>4</w:t>
      </w:r>
      <w:r w:rsidRPr="6B1A93B3">
        <w:rPr>
          <w:rFonts w:ascii="Century Gothic" w:hAnsi="Century Gothic" w:cstheme="minorBidi"/>
        </w:rPr>
        <w:t>.1</w:t>
      </w:r>
      <w:r>
        <w:tab/>
      </w:r>
      <w:r w:rsidRPr="6B1A93B3">
        <w:rPr>
          <w:rFonts w:ascii="Century Gothic" w:hAnsi="Century Gothic" w:cstheme="minorBidi"/>
        </w:rPr>
        <w:t>Inform the Data Subject(s) concerned</w:t>
      </w:r>
    </w:p>
    <w:p w14:paraId="0A194092" w14:textId="6C3D8EE7" w:rsidR="00167927" w:rsidRPr="0070531A" w:rsidRDefault="00167927" w:rsidP="00167927">
      <w:pPr>
        <w:ind w:left="1418" w:hanging="709"/>
        <w:rPr>
          <w:rFonts w:ascii="Century Gothic" w:hAnsi="Century Gothic" w:cstheme="minorBidi"/>
        </w:rPr>
      </w:pPr>
      <w:r w:rsidRPr="6B1A93B3">
        <w:rPr>
          <w:rFonts w:ascii="Century Gothic" w:hAnsi="Century Gothic" w:cstheme="minorBidi"/>
        </w:rPr>
        <w:t>7.</w:t>
      </w:r>
      <w:r w:rsidR="7807DAE9" w:rsidRPr="6B1A93B3">
        <w:rPr>
          <w:rFonts w:ascii="Century Gothic" w:hAnsi="Century Gothic" w:cstheme="minorBidi"/>
        </w:rPr>
        <w:t>4</w:t>
      </w:r>
      <w:r w:rsidRPr="6B1A93B3">
        <w:rPr>
          <w:rFonts w:ascii="Century Gothic" w:hAnsi="Century Gothic" w:cstheme="minorBidi"/>
        </w:rPr>
        <w:t>.2</w:t>
      </w:r>
      <w:r>
        <w:tab/>
      </w:r>
      <w:r w:rsidRPr="6B1A93B3">
        <w:rPr>
          <w:rFonts w:ascii="Century Gothic" w:hAnsi="Century Gothic" w:cstheme="minorBidi"/>
        </w:rPr>
        <w:t>Advise the Data Subjects(s) of their rights</w:t>
      </w:r>
    </w:p>
    <w:p w14:paraId="05CEE321" w14:textId="10A02AFB" w:rsidR="00167927" w:rsidRPr="0070531A" w:rsidRDefault="00167927" w:rsidP="00167927">
      <w:pPr>
        <w:ind w:left="1418" w:hanging="709"/>
        <w:rPr>
          <w:rFonts w:ascii="Century Gothic" w:hAnsi="Century Gothic" w:cstheme="minorBidi"/>
        </w:rPr>
      </w:pPr>
      <w:r w:rsidRPr="6B1A93B3">
        <w:rPr>
          <w:rFonts w:ascii="Century Gothic" w:hAnsi="Century Gothic" w:cstheme="minorBidi"/>
        </w:rPr>
        <w:t>7.</w:t>
      </w:r>
      <w:r w:rsidR="717E7E65" w:rsidRPr="6B1A93B3">
        <w:rPr>
          <w:rFonts w:ascii="Century Gothic" w:hAnsi="Century Gothic" w:cstheme="minorBidi"/>
        </w:rPr>
        <w:t>4</w:t>
      </w:r>
      <w:r w:rsidRPr="6B1A93B3">
        <w:rPr>
          <w:rFonts w:ascii="Century Gothic" w:hAnsi="Century Gothic" w:cstheme="minorBidi"/>
        </w:rPr>
        <w:t>.3</w:t>
      </w:r>
      <w:r>
        <w:tab/>
      </w:r>
      <w:r w:rsidRPr="6B1A93B3">
        <w:rPr>
          <w:rFonts w:ascii="Century Gothic" w:hAnsi="Century Gothic" w:cstheme="minorBidi"/>
        </w:rPr>
        <w:t>Provide the Data Subject(s) with appropriate support</w:t>
      </w:r>
    </w:p>
    <w:p w14:paraId="6CEC2467" w14:textId="77777777" w:rsidR="00167927" w:rsidRPr="0070531A" w:rsidRDefault="00167927" w:rsidP="00167927">
      <w:pPr>
        <w:ind w:left="709" w:hanging="709"/>
        <w:rPr>
          <w:rFonts w:ascii="Century Gothic" w:hAnsi="Century Gothic" w:cstheme="minorHAnsi"/>
        </w:rPr>
      </w:pPr>
      <w:r w:rsidRPr="0070531A">
        <w:rPr>
          <w:rFonts w:ascii="Century Gothic" w:hAnsi="Century Gothic" w:cstheme="minorHAnsi"/>
        </w:rPr>
        <w:t>7.5</w:t>
      </w:r>
      <w:r w:rsidRPr="0070531A">
        <w:rPr>
          <w:rFonts w:ascii="Century Gothic" w:hAnsi="Century Gothic" w:cstheme="minorHAnsi"/>
        </w:rPr>
        <w:tab/>
        <w:t>Where required by Relevant Data Protection legislation a breach will be reported to the Information Commissioner’s Office by the Controller within 72 hours of the Controller discovering or being notified of the breach.</w:t>
      </w:r>
    </w:p>
    <w:p w14:paraId="3A3D8532" w14:textId="77777777" w:rsidR="00167927" w:rsidRPr="0070531A" w:rsidRDefault="00167927" w:rsidP="00167927">
      <w:pPr>
        <w:rPr>
          <w:rFonts w:ascii="Century Gothic" w:hAnsi="Century Gothic" w:cstheme="minorHAnsi"/>
        </w:rPr>
      </w:pPr>
    </w:p>
    <w:p w14:paraId="652B99B7" w14:textId="77777777" w:rsidR="00167927" w:rsidRPr="0070531A" w:rsidRDefault="00167927" w:rsidP="00167927">
      <w:pPr>
        <w:rPr>
          <w:rFonts w:ascii="Century Gothic" w:hAnsi="Century Gothic" w:cstheme="minorHAnsi"/>
          <w:b/>
        </w:rPr>
      </w:pPr>
      <w:r w:rsidRPr="0070531A">
        <w:rPr>
          <w:rFonts w:ascii="Century Gothic" w:hAnsi="Century Gothic" w:cstheme="minorHAnsi"/>
          <w:b/>
        </w:rPr>
        <w:t xml:space="preserve">8. Relationships between HWE and LHW </w:t>
      </w:r>
    </w:p>
    <w:p w14:paraId="54B4F76B" w14:textId="77777777" w:rsidR="00167927" w:rsidRPr="0070531A" w:rsidRDefault="00167927" w:rsidP="00167927">
      <w:pPr>
        <w:ind w:left="709" w:hanging="709"/>
        <w:rPr>
          <w:rFonts w:ascii="Century Gothic" w:hAnsi="Century Gothic" w:cstheme="minorHAnsi"/>
        </w:rPr>
      </w:pPr>
      <w:r w:rsidRPr="0070531A">
        <w:rPr>
          <w:rFonts w:ascii="Century Gothic" w:hAnsi="Century Gothic" w:cstheme="minorHAnsi"/>
        </w:rPr>
        <w:t xml:space="preserve">8.1 </w:t>
      </w:r>
      <w:r w:rsidRPr="0070531A">
        <w:rPr>
          <w:rFonts w:ascii="Century Gothic" w:hAnsi="Century Gothic" w:cstheme="minorHAnsi"/>
        </w:rPr>
        <w:tab/>
        <w:t>In accordance with the statutory obligations under Relevant Data Protection legislation each Party shall give reasonable assistance as is necessary to the other in order to enable the Party to:</w:t>
      </w:r>
    </w:p>
    <w:p w14:paraId="3D8499F7" w14:textId="77777777" w:rsidR="00167927" w:rsidRPr="0070531A" w:rsidRDefault="00167927" w:rsidP="00167927">
      <w:pPr>
        <w:ind w:left="1418" w:hanging="709"/>
        <w:rPr>
          <w:rFonts w:ascii="Century Gothic" w:hAnsi="Century Gothic" w:cstheme="minorHAnsi"/>
        </w:rPr>
      </w:pPr>
      <w:r w:rsidRPr="0070531A">
        <w:rPr>
          <w:rFonts w:ascii="Century Gothic" w:hAnsi="Century Gothic" w:cstheme="minorHAnsi"/>
        </w:rPr>
        <w:t>8.1.1</w:t>
      </w:r>
      <w:r w:rsidRPr="0070531A">
        <w:rPr>
          <w:rFonts w:ascii="Century Gothic" w:hAnsi="Century Gothic" w:cstheme="minorHAnsi"/>
        </w:rPr>
        <w:tab/>
        <w:t xml:space="preserve">Comply with requests from Data Subject(s) to exercise their rights under Relevant Data Protection legislation including, but not limited to, Data Subject Access requests; </w:t>
      </w:r>
    </w:p>
    <w:p w14:paraId="23136742" w14:textId="77777777" w:rsidR="00167927" w:rsidRPr="0070531A" w:rsidRDefault="00167927" w:rsidP="00167927">
      <w:pPr>
        <w:ind w:left="1418" w:hanging="709"/>
        <w:rPr>
          <w:rFonts w:ascii="Century Gothic" w:hAnsi="Century Gothic" w:cstheme="minorHAnsi"/>
        </w:rPr>
      </w:pPr>
      <w:r w:rsidRPr="0070531A">
        <w:rPr>
          <w:rFonts w:ascii="Century Gothic" w:hAnsi="Century Gothic" w:cstheme="minorHAnsi"/>
        </w:rPr>
        <w:t>8.1.2</w:t>
      </w:r>
      <w:r w:rsidRPr="0070531A">
        <w:rPr>
          <w:rFonts w:ascii="Century Gothic" w:hAnsi="Century Gothic" w:cstheme="minorHAnsi"/>
        </w:rPr>
        <w:tab/>
        <w:t>Comply with requests from individuals made under the Freedom of Information Act 2000 or the Environment Information Regulations 2004;</w:t>
      </w:r>
    </w:p>
    <w:p w14:paraId="3A6D103D" w14:textId="77777777" w:rsidR="00167927" w:rsidRPr="0070531A" w:rsidRDefault="00167927" w:rsidP="00167927">
      <w:pPr>
        <w:ind w:left="1418" w:hanging="709"/>
        <w:rPr>
          <w:rFonts w:ascii="Century Gothic" w:hAnsi="Century Gothic" w:cstheme="minorHAnsi"/>
        </w:rPr>
      </w:pPr>
      <w:r w:rsidRPr="0070531A">
        <w:rPr>
          <w:rFonts w:ascii="Century Gothic" w:hAnsi="Century Gothic" w:cstheme="minorHAnsi"/>
        </w:rPr>
        <w:t>8.1.3</w:t>
      </w:r>
      <w:r w:rsidRPr="0070531A">
        <w:rPr>
          <w:rFonts w:ascii="Century Gothic" w:hAnsi="Century Gothic" w:cstheme="minorHAnsi"/>
        </w:rPr>
        <w:tab/>
        <w:t>Respond to actions and penalties served upon them by the Information Commissioner;</w:t>
      </w:r>
    </w:p>
    <w:p w14:paraId="0514D605" w14:textId="77777777" w:rsidR="00167927" w:rsidRPr="0070531A" w:rsidRDefault="00167927" w:rsidP="00167927">
      <w:pPr>
        <w:ind w:left="1418" w:hanging="709"/>
        <w:rPr>
          <w:rFonts w:ascii="Century Gothic" w:hAnsi="Century Gothic" w:cstheme="minorHAnsi"/>
        </w:rPr>
      </w:pPr>
      <w:r w:rsidRPr="0070531A">
        <w:rPr>
          <w:rFonts w:ascii="Century Gothic" w:hAnsi="Century Gothic" w:cstheme="minorHAnsi"/>
        </w:rPr>
        <w:t>8.1.4</w:t>
      </w:r>
      <w:r w:rsidRPr="0070531A">
        <w:rPr>
          <w:rFonts w:ascii="Century Gothic" w:hAnsi="Century Gothic" w:cstheme="minorHAnsi"/>
        </w:rPr>
        <w:tab/>
        <w:t>Respond to complaints from Data Subjects;</w:t>
      </w:r>
    </w:p>
    <w:p w14:paraId="0B6339D6" w14:textId="77777777" w:rsidR="00167927" w:rsidRPr="0070531A" w:rsidRDefault="00167927" w:rsidP="00167927">
      <w:pPr>
        <w:ind w:left="1418" w:hanging="709"/>
        <w:rPr>
          <w:rFonts w:ascii="Century Gothic" w:hAnsi="Century Gothic" w:cstheme="minorHAnsi"/>
        </w:rPr>
      </w:pPr>
      <w:r w:rsidRPr="0070531A">
        <w:rPr>
          <w:rFonts w:ascii="Century Gothic" w:hAnsi="Century Gothic" w:cstheme="minorHAnsi"/>
        </w:rPr>
        <w:t>8.1.5</w:t>
      </w:r>
      <w:r w:rsidRPr="0070531A">
        <w:rPr>
          <w:rFonts w:ascii="Century Gothic" w:hAnsi="Century Gothic" w:cstheme="minorHAnsi"/>
        </w:rPr>
        <w:tab/>
        <w:t>Investigate any breach or alleged breach of the Relevant Data Protection legislation.</w:t>
      </w:r>
    </w:p>
    <w:p w14:paraId="78AE8D2C" w14:textId="77777777" w:rsidR="00167927" w:rsidRPr="0070531A" w:rsidRDefault="00167927" w:rsidP="00167927">
      <w:pPr>
        <w:ind w:left="709" w:hanging="709"/>
        <w:rPr>
          <w:rFonts w:ascii="Century Gothic" w:hAnsi="Century Gothic" w:cstheme="minorHAnsi"/>
        </w:rPr>
      </w:pPr>
      <w:r w:rsidRPr="0070531A">
        <w:rPr>
          <w:rFonts w:ascii="Century Gothic" w:hAnsi="Century Gothic" w:cstheme="minorHAnsi"/>
        </w:rPr>
        <w:t>8.2</w:t>
      </w:r>
      <w:r w:rsidRPr="0070531A">
        <w:rPr>
          <w:rFonts w:ascii="Century Gothic" w:hAnsi="Century Gothic" w:cstheme="minorHAnsi"/>
        </w:rPr>
        <w:tab/>
        <w:t>Under Relevant Data Protection legislation, Data Subjects have a right of access (as well as other rights) to Personal Data held about them. The receipt by one Party of any Data Subject requests for access to Personal Data covered by this Agreement must be reported at the earliest opportunity to the relevant Information Compliance Officer or other such nominated officer representing the other Party.</w:t>
      </w:r>
    </w:p>
    <w:p w14:paraId="5B6AC74B" w14:textId="77777777" w:rsidR="00167927" w:rsidRPr="0070531A" w:rsidRDefault="00167927" w:rsidP="00167927">
      <w:pPr>
        <w:ind w:left="709" w:hanging="709"/>
        <w:rPr>
          <w:rFonts w:ascii="Century Gothic" w:hAnsi="Century Gothic" w:cstheme="minorHAnsi"/>
        </w:rPr>
      </w:pPr>
      <w:r w:rsidRPr="0070531A">
        <w:rPr>
          <w:rFonts w:ascii="Century Gothic" w:hAnsi="Century Gothic" w:cstheme="minorHAnsi"/>
        </w:rPr>
        <w:t>8.3</w:t>
      </w:r>
      <w:r w:rsidRPr="0070531A">
        <w:rPr>
          <w:rFonts w:ascii="Century Gothic" w:hAnsi="Century Gothic" w:cstheme="minorHAnsi"/>
        </w:rPr>
        <w:tab/>
        <w:t>It is the responsibility of the Controller to arrange the relevant response to that request.</w:t>
      </w:r>
    </w:p>
    <w:p w14:paraId="2A6C8142" w14:textId="52529926" w:rsidR="00167927" w:rsidRDefault="00167927" w:rsidP="00167927">
      <w:pPr>
        <w:ind w:left="709" w:hanging="709"/>
        <w:rPr>
          <w:rFonts w:ascii="Century Gothic" w:hAnsi="Century Gothic" w:cstheme="minorHAnsi"/>
        </w:rPr>
      </w:pPr>
      <w:r w:rsidRPr="0070531A">
        <w:rPr>
          <w:rFonts w:ascii="Century Gothic" w:hAnsi="Century Gothic" w:cstheme="minorHAnsi"/>
        </w:rPr>
        <w:t>8.4</w:t>
      </w:r>
      <w:r w:rsidRPr="0070531A">
        <w:rPr>
          <w:rFonts w:ascii="Century Gothic" w:hAnsi="Century Gothic" w:cstheme="minorHAnsi"/>
        </w:rPr>
        <w:tab/>
        <w:t xml:space="preserve">This Agreement also acts in fulfilment of part of the responsibilities of a Controller as defined by Relevant Data Protection legislation. </w:t>
      </w:r>
    </w:p>
    <w:p w14:paraId="45CA1B40" w14:textId="77777777" w:rsidR="00981519" w:rsidRPr="0070531A" w:rsidRDefault="00981519" w:rsidP="00167927">
      <w:pPr>
        <w:ind w:left="709" w:hanging="709"/>
        <w:rPr>
          <w:rFonts w:ascii="Century Gothic" w:hAnsi="Century Gothic" w:cstheme="minorHAnsi"/>
        </w:rPr>
      </w:pPr>
    </w:p>
    <w:p w14:paraId="1FA781DE" w14:textId="77777777" w:rsidR="00167927" w:rsidRPr="003A4E22" w:rsidRDefault="00167927" w:rsidP="00167927">
      <w:pPr>
        <w:rPr>
          <w:rFonts w:ascii="Century Gothic" w:hAnsi="Century Gothic" w:cstheme="minorHAnsi"/>
          <w:b/>
        </w:rPr>
      </w:pPr>
      <w:r w:rsidRPr="003A4E22">
        <w:rPr>
          <w:rFonts w:ascii="Century Gothic" w:hAnsi="Century Gothic" w:cstheme="minorHAnsi"/>
          <w:b/>
        </w:rPr>
        <w:t>9.</w:t>
      </w:r>
      <w:r w:rsidRPr="003A4E22">
        <w:rPr>
          <w:rFonts w:ascii="Century Gothic" w:hAnsi="Century Gothic" w:cstheme="minorHAnsi"/>
          <w:b/>
        </w:rPr>
        <w:tab/>
        <w:t>DISPUTE RESOLUTION AND VARIATION</w:t>
      </w:r>
    </w:p>
    <w:p w14:paraId="782DE0A9" w14:textId="7B4DEA5E" w:rsidR="00167927" w:rsidRPr="0070531A" w:rsidRDefault="00167927" w:rsidP="00167927">
      <w:pPr>
        <w:ind w:left="720" w:hanging="720"/>
        <w:rPr>
          <w:rFonts w:ascii="Century Gothic" w:hAnsi="Century Gothic"/>
        </w:rPr>
      </w:pPr>
      <w:r w:rsidRPr="0070531A">
        <w:rPr>
          <w:rFonts w:ascii="Century Gothic" w:hAnsi="Century Gothic"/>
        </w:rPr>
        <w:t>9.1</w:t>
      </w:r>
      <w:r w:rsidRPr="0070531A">
        <w:rPr>
          <w:rFonts w:ascii="Century Gothic" w:hAnsi="Century Gothic"/>
        </w:rPr>
        <w:tab/>
        <w:t xml:space="preserve">Any disputes arising will be referred first to the operational contacts of the Parties and, if not resolved within 10 working days, will then be escalated to the signatories to this Agreement.  The parties note the terms of Clause </w:t>
      </w:r>
      <w:r w:rsidR="006F76D1">
        <w:rPr>
          <w:rFonts w:ascii="Century Gothic" w:hAnsi="Century Gothic"/>
        </w:rPr>
        <w:t>10</w:t>
      </w:r>
      <w:r w:rsidRPr="0070531A">
        <w:rPr>
          <w:rFonts w:ascii="Century Gothic" w:hAnsi="Century Gothic"/>
        </w:rPr>
        <w:t xml:space="preserve">.2 below.  </w:t>
      </w:r>
    </w:p>
    <w:p w14:paraId="1310AA62" w14:textId="77777777" w:rsidR="00167927" w:rsidRPr="0070531A" w:rsidRDefault="00167927" w:rsidP="00167927">
      <w:pPr>
        <w:ind w:left="720" w:hanging="720"/>
        <w:rPr>
          <w:rFonts w:ascii="Century Gothic" w:hAnsi="Century Gothic" w:cstheme="minorHAnsi"/>
        </w:rPr>
      </w:pPr>
      <w:r w:rsidRPr="0070531A">
        <w:rPr>
          <w:rFonts w:ascii="Century Gothic" w:hAnsi="Century Gothic" w:cstheme="minorHAnsi"/>
        </w:rPr>
        <w:t>9.2</w:t>
      </w:r>
      <w:r w:rsidRPr="0070531A">
        <w:rPr>
          <w:rFonts w:ascii="Century Gothic" w:hAnsi="Century Gothic" w:cstheme="minorHAnsi"/>
        </w:rPr>
        <w:tab/>
        <w:t>No variation of this Agreement shall be effective unless it is in writing and signed by authorised signatories of both Parties.</w:t>
      </w:r>
    </w:p>
    <w:p w14:paraId="0165362A" w14:textId="77777777" w:rsidR="00167927" w:rsidRPr="0070531A" w:rsidRDefault="00167927" w:rsidP="00167927">
      <w:pPr>
        <w:rPr>
          <w:rFonts w:ascii="Century Gothic" w:hAnsi="Century Gothic" w:cstheme="minorHAnsi"/>
        </w:rPr>
      </w:pPr>
    </w:p>
    <w:p w14:paraId="22DBA474" w14:textId="3E1430FB" w:rsidR="00167927" w:rsidRPr="0070531A" w:rsidRDefault="00167927" w:rsidP="00167927">
      <w:pPr>
        <w:rPr>
          <w:rFonts w:ascii="Century Gothic" w:hAnsi="Century Gothic" w:cstheme="minorHAnsi"/>
          <w:b/>
        </w:rPr>
      </w:pPr>
      <w:r w:rsidRPr="0070531A">
        <w:rPr>
          <w:rFonts w:ascii="Century Gothic" w:hAnsi="Century Gothic" w:cstheme="minorHAnsi"/>
          <w:b/>
        </w:rPr>
        <w:t xml:space="preserve">10. </w:t>
      </w:r>
      <w:r w:rsidR="003A4E22">
        <w:rPr>
          <w:rFonts w:ascii="Century Gothic" w:hAnsi="Century Gothic" w:cstheme="minorHAnsi"/>
          <w:b/>
        </w:rPr>
        <w:tab/>
      </w:r>
      <w:r w:rsidRPr="0070531A">
        <w:rPr>
          <w:rFonts w:ascii="Century Gothic" w:hAnsi="Century Gothic" w:cstheme="minorHAnsi"/>
          <w:b/>
        </w:rPr>
        <w:t>Review and Termination</w:t>
      </w:r>
    </w:p>
    <w:p w14:paraId="5F40BCA6" w14:textId="77777777" w:rsidR="00167927" w:rsidRPr="0070531A" w:rsidRDefault="00167927" w:rsidP="00167927">
      <w:pPr>
        <w:ind w:left="709" w:hanging="709"/>
        <w:rPr>
          <w:rFonts w:ascii="Century Gothic" w:hAnsi="Century Gothic"/>
        </w:rPr>
      </w:pPr>
      <w:r w:rsidRPr="0070531A">
        <w:rPr>
          <w:rFonts w:ascii="Century Gothic" w:hAnsi="Century Gothic"/>
        </w:rPr>
        <w:t>10.1</w:t>
      </w:r>
      <w:r w:rsidRPr="0070531A">
        <w:rPr>
          <w:rFonts w:ascii="Century Gothic" w:hAnsi="Century Gothic"/>
        </w:rPr>
        <w:tab/>
        <w:t>This Agreement shall run conterminously with the trademark agreement and shall be reviewed in tandem with it, at the request of either Party, or when the processing or purposes of the shared Information change.</w:t>
      </w:r>
    </w:p>
    <w:p w14:paraId="51920EB9" w14:textId="77777777" w:rsidR="00167927" w:rsidRPr="0070531A" w:rsidRDefault="00167927" w:rsidP="00167927">
      <w:pPr>
        <w:ind w:left="720" w:hanging="720"/>
        <w:rPr>
          <w:rFonts w:ascii="Century Gothic" w:hAnsi="Century Gothic" w:cstheme="minorHAnsi"/>
        </w:rPr>
      </w:pPr>
      <w:r w:rsidRPr="00B16204">
        <w:rPr>
          <w:rFonts w:ascii="Century Gothic" w:hAnsi="Century Gothic" w:cstheme="minorHAnsi"/>
        </w:rPr>
        <w:t>10.2</w:t>
      </w:r>
      <w:r w:rsidRPr="0070531A">
        <w:rPr>
          <w:rFonts w:ascii="Century Gothic" w:hAnsi="Century Gothic" w:cstheme="minorHAnsi"/>
          <w:i/>
          <w:iCs/>
          <w:color w:val="002060"/>
        </w:rPr>
        <w:tab/>
      </w:r>
      <w:r w:rsidRPr="0070531A">
        <w:rPr>
          <w:rFonts w:ascii="Century Gothic" w:hAnsi="Century Gothic" w:cstheme="minorHAnsi"/>
        </w:rPr>
        <w:t>Either Party shall be entitled to terminate this Agreement by giving not less than 30 calendar days written notice.</w:t>
      </w:r>
    </w:p>
    <w:p w14:paraId="6B4BAC44" w14:textId="220506E9" w:rsidR="00167927" w:rsidRPr="0070531A" w:rsidRDefault="00167927" w:rsidP="00167927">
      <w:pPr>
        <w:ind w:left="720" w:hanging="720"/>
        <w:rPr>
          <w:rFonts w:ascii="Century Gothic" w:hAnsi="Century Gothic"/>
        </w:rPr>
      </w:pPr>
      <w:r w:rsidRPr="0070531A">
        <w:rPr>
          <w:rFonts w:ascii="Century Gothic" w:hAnsi="Century Gothic"/>
        </w:rPr>
        <w:t>10.3</w:t>
      </w:r>
      <w:r w:rsidRPr="0070531A">
        <w:rPr>
          <w:rFonts w:ascii="Century Gothic" w:hAnsi="Century Gothic"/>
        </w:rPr>
        <w:tab/>
        <w:t xml:space="preserve">Within 30 calendar days following termination of this Agreement by either Party, HWE shall, and without prejudice to Clause </w:t>
      </w:r>
      <w:r w:rsidR="003A4E22" w:rsidRPr="0070531A">
        <w:rPr>
          <w:rFonts w:ascii="Century Gothic" w:hAnsi="Century Gothic"/>
        </w:rPr>
        <w:t>5.4 destroy</w:t>
      </w:r>
      <w:r w:rsidRPr="0070531A">
        <w:rPr>
          <w:rFonts w:ascii="Century Gothic" w:hAnsi="Century Gothic"/>
        </w:rPr>
        <w:t xml:space="preserve"> all Contract Personal Data in its possession or control unless prohibited from doing so by any applicable law or retain such Data by HWE by agreement by both parties, and confirmed in writing.</w:t>
      </w:r>
    </w:p>
    <w:p w14:paraId="511C9D78" w14:textId="77777777" w:rsidR="00167927" w:rsidRPr="0070531A" w:rsidRDefault="00167927" w:rsidP="00167927">
      <w:pPr>
        <w:ind w:left="720" w:hanging="720"/>
        <w:rPr>
          <w:rFonts w:ascii="Century Gothic" w:hAnsi="Century Gothic" w:cstheme="minorHAnsi"/>
        </w:rPr>
      </w:pPr>
      <w:r w:rsidRPr="0070531A">
        <w:rPr>
          <w:rFonts w:ascii="Century Gothic" w:hAnsi="Century Gothic" w:cstheme="minorHAnsi"/>
        </w:rPr>
        <w:lastRenderedPageBreak/>
        <w:t>10.4</w:t>
      </w:r>
      <w:r w:rsidRPr="0070531A">
        <w:rPr>
          <w:rFonts w:ascii="Century Gothic" w:hAnsi="Century Gothic" w:cstheme="minorHAnsi"/>
        </w:rPr>
        <w:tab/>
        <w:t xml:space="preserve">The expiry or termination of this Agreement for whatsoever reason shall not affect such of the provisions of it as are expressed to operate or have effect after its termination and shall be without prejudice to any right of action already accrued to either Party in respect of any breach by the other Party of the terms and conditions set out in this Agreement. </w:t>
      </w:r>
    </w:p>
    <w:p w14:paraId="51D1ECAB" w14:textId="77777777" w:rsidR="00167927" w:rsidRPr="0070531A" w:rsidRDefault="00167927" w:rsidP="00167927">
      <w:pPr>
        <w:ind w:left="709" w:hanging="709"/>
        <w:rPr>
          <w:rFonts w:ascii="Century Gothic" w:hAnsi="Century Gothic" w:cstheme="minorHAnsi"/>
        </w:rPr>
      </w:pPr>
    </w:p>
    <w:p w14:paraId="7CB04886" w14:textId="77777777" w:rsidR="00167927" w:rsidRPr="0070531A" w:rsidRDefault="00167927" w:rsidP="00167927">
      <w:pPr>
        <w:rPr>
          <w:rFonts w:ascii="Century Gothic" w:hAnsi="Century Gothic" w:cstheme="minorHAnsi"/>
        </w:rPr>
      </w:pPr>
    </w:p>
    <w:p w14:paraId="11DB2C7A" w14:textId="6BEF374B" w:rsidR="00167927" w:rsidRPr="0070531A" w:rsidRDefault="00167927" w:rsidP="00167927">
      <w:pPr>
        <w:rPr>
          <w:rFonts w:ascii="Century Gothic" w:hAnsi="Century Gothic" w:cstheme="minorHAnsi"/>
          <w:b/>
          <w:bCs/>
        </w:rPr>
      </w:pPr>
      <w:r w:rsidRPr="0070531A">
        <w:rPr>
          <w:rFonts w:ascii="Century Gothic" w:hAnsi="Century Gothic" w:cstheme="minorHAnsi"/>
          <w:b/>
          <w:bCs/>
        </w:rPr>
        <w:t>1</w:t>
      </w:r>
      <w:r w:rsidR="00981519">
        <w:rPr>
          <w:rFonts w:ascii="Century Gothic" w:hAnsi="Century Gothic" w:cstheme="minorHAnsi"/>
          <w:b/>
          <w:bCs/>
        </w:rPr>
        <w:t>1</w:t>
      </w:r>
      <w:r w:rsidRPr="0070531A">
        <w:rPr>
          <w:rFonts w:ascii="Century Gothic" w:hAnsi="Century Gothic" w:cstheme="minorHAnsi"/>
          <w:b/>
          <w:bCs/>
        </w:rPr>
        <w:t xml:space="preserve">. Governing law </w:t>
      </w:r>
    </w:p>
    <w:p w14:paraId="2045F819" w14:textId="77777777" w:rsidR="00167927" w:rsidRPr="0070531A" w:rsidRDefault="00167927" w:rsidP="00167927">
      <w:pPr>
        <w:ind w:left="1440" w:hanging="731"/>
        <w:rPr>
          <w:rFonts w:ascii="Century Gothic" w:hAnsi="Century Gothic" w:cstheme="minorHAnsi"/>
        </w:rPr>
      </w:pPr>
      <w:r w:rsidRPr="0070531A">
        <w:rPr>
          <w:rFonts w:ascii="Century Gothic" w:hAnsi="Century Gothic" w:cstheme="minorHAnsi"/>
        </w:rPr>
        <w:t>12.1.1 This Agreement shall be governed by and construed in accordance with English law.</w:t>
      </w:r>
    </w:p>
    <w:p w14:paraId="374B9E44" w14:textId="77777777" w:rsidR="00167927" w:rsidRPr="00175ABF" w:rsidRDefault="00167927" w:rsidP="00167927">
      <w:pPr>
        <w:rPr>
          <w:rFonts w:ascii="Century Gothic" w:hAnsi="Century Gothic" w:cstheme="minorHAnsi"/>
          <w:i/>
          <w:iCs/>
          <w:color w:val="002060"/>
        </w:rPr>
      </w:pPr>
    </w:p>
    <w:p w14:paraId="6B035F9B" w14:textId="77777777" w:rsidR="00167927" w:rsidRPr="00745D4C" w:rsidRDefault="00167927" w:rsidP="00167927">
      <w:pPr>
        <w:rPr>
          <w:rFonts w:ascii="Century Gothic" w:hAnsi="Century Gothic" w:cstheme="minorHAnsi"/>
          <w:i/>
          <w:iCs/>
          <w:color w:val="002060"/>
          <w:sz w:val="22"/>
          <w:szCs w:val="22"/>
        </w:rPr>
      </w:pPr>
    </w:p>
    <w:p w14:paraId="1903E200" w14:textId="3F5674B0" w:rsidR="00745D4C" w:rsidRPr="00745D4C" w:rsidRDefault="00CC67A6" w:rsidP="00745D4C">
      <w:pPr>
        <w:ind w:firstLine="567"/>
        <w:rPr>
          <w:rFonts w:ascii="Century Gothic" w:hAnsi="Century Gothic" w:cstheme="minorHAnsi"/>
          <w:sz w:val="22"/>
          <w:szCs w:val="22"/>
        </w:rPr>
      </w:pPr>
      <w:r w:rsidRPr="00745D4C">
        <w:rPr>
          <w:rFonts w:ascii="Century Gothic" w:hAnsi="Century Gothic" w:cstheme="minorHAnsi"/>
          <w:sz w:val="22"/>
          <w:szCs w:val="22"/>
        </w:rPr>
        <w:t xml:space="preserve">[X] Schedule </w:t>
      </w:r>
      <w:r w:rsidR="00C420A9" w:rsidRPr="00745D4C">
        <w:rPr>
          <w:rFonts w:ascii="Century Gothic" w:hAnsi="Century Gothic" w:cstheme="minorHAnsi"/>
          <w:sz w:val="22"/>
          <w:szCs w:val="22"/>
        </w:rPr>
        <w:t>1</w:t>
      </w:r>
      <w:r w:rsidR="00745D4C" w:rsidRPr="00745D4C">
        <w:rPr>
          <w:rFonts w:ascii="Century Gothic" w:hAnsi="Century Gothic" w:cstheme="minorHAnsi"/>
          <w:sz w:val="22"/>
          <w:szCs w:val="22"/>
        </w:rPr>
        <w:t>: I</w:t>
      </w:r>
      <w:r w:rsidRPr="00745D4C">
        <w:rPr>
          <w:rFonts w:ascii="Century Gothic" w:hAnsi="Century Gothic" w:cstheme="minorHAnsi"/>
          <w:sz w:val="22"/>
          <w:szCs w:val="22"/>
        </w:rPr>
        <w:t>nformation sharing between HWE – LHW using Data Sharing Platform</w:t>
      </w:r>
    </w:p>
    <w:p w14:paraId="6AC99BA1" w14:textId="2F1AD41A" w:rsidR="00745D4C" w:rsidRPr="00745D4C" w:rsidRDefault="00745D4C" w:rsidP="00745D4C">
      <w:pPr>
        <w:spacing w:line="240" w:lineRule="auto"/>
        <w:ind w:left="567" w:firstLine="60"/>
        <w:textAlignment w:val="baseline"/>
        <w:rPr>
          <w:rFonts w:ascii="Century Gothic" w:eastAsia="Times New Roman" w:hAnsi="Century Gothic" w:cs="Segoe UI"/>
          <w:sz w:val="22"/>
          <w:szCs w:val="22"/>
          <w:lang w:eastAsia="en-GB"/>
        </w:rPr>
      </w:pPr>
      <w:r w:rsidRPr="00745D4C">
        <w:rPr>
          <w:rFonts w:ascii="Century Gothic" w:hAnsi="Century Gothic" w:cstheme="minorHAnsi"/>
          <w:sz w:val="22"/>
          <w:szCs w:val="22"/>
        </w:rPr>
        <w:t xml:space="preserve">[X] Schedule 2: </w:t>
      </w:r>
      <w:r w:rsidRPr="00745D4C">
        <w:rPr>
          <w:rFonts w:ascii="Century Gothic" w:eastAsia="Times New Roman" w:hAnsi="Century Gothic" w:cs="Segoe UI"/>
          <w:sz w:val="22"/>
          <w:szCs w:val="22"/>
          <w:lang w:eastAsia="en-GB"/>
        </w:rPr>
        <w:t xml:space="preserve">Information Sharing between HWE and LHW using Healthwatch </w:t>
      </w:r>
      <w:r>
        <w:rPr>
          <w:rFonts w:ascii="Century Gothic" w:eastAsia="Times New Roman" w:hAnsi="Century Gothic" w:cs="Segoe UI"/>
          <w:sz w:val="22"/>
          <w:szCs w:val="22"/>
          <w:lang w:eastAsia="en-GB"/>
        </w:rPr>
        <w:t xml:space="preserve">   </w:t>
      </w:r>
      <w:r w:rsidRPr="00745D4C">
        <w:rPr>
          <w:rFonts w:ascii="Century Gothic" w:eastAsia="Times New Roman" w:hAnsi="Century Gothic" w:cs="Segoe UI"/>
          <w:sz w:val="22"/>
          <w:szCs w:val="22"/>
          <w:lang w:eastAsia="en-GB"/>
        </w:rPr>
        <w:t>National Data Store (HNDS) </w:t>
      </w:r>
    </w:p>
    <w:p w14:paraId="2306D3D4" w14:textId="59C3CDF7" w:rsidR="00745D4C" w:rsidRPr="00745D4C" w:rsidRDefault="00745D4C" w:rsidP="00745D4C">
      <w:pPr>
        <w:spacing w:line="240" w:lineRule="auto"/>
        <w:ind w:firstLine="567"/>
        <w:textAlignment w:val="baseline"/>
        <w:rPr>
          <w:rFonts w:ascii="Segoe UI" w:eastAsia="Times New Roman" w:hAnsi="Segoe UI" w:cs="Segoe UI"/>
          <w:sz w:val="22"/>
          <w:szCs w:val="22"/>
          <w:lang w:eastAsia="en-GB"/>
        </w:rPr>
      </w:pPr>
      <w:r w:rsidRPr="00745D4C">
        <w:rPr>
          <w:rFonts w:ascii="Century Gothic" w:eastAsia="Times New Roman" w:hAnsi="Century Gothic" w:cs="Segoe UI"/>
          <w:sz w:val="22"/>
          <w:szCs w:val="22"/>
          <w:lang w:eastAsia="en-GB"/>
        </w:rPr>
        <w:t>[X] Schedule 3 – Specific restrictions and safeguards</w:t>
      </w:r>
    </w:p>
    <w:p w14:paraId="01D162DC" w14:textId="536452EB" w:rsidR="00167927" w:rsidRPr="00175ABF" w:rsidRDefault="00167927" w:rsidP="00167927">
      <w:pPr>
        <w:ind w:firstLine="720"/>
        <w:rPr>
          <w:rFonts w:ascii="Century Gothic" w:hAnsi="Century Gothic" w:cstheme="minorHAnsi"/>
        </w:rPr>
      </w:pPr>
    </w:p>
    <w:p w14:paraId="3A9E3778" w14:textId="77777777" w:rsidR="005A0122" w:rsidRDefault="005A0122" w:rsidP="00167927">
      <w:pPr>
        <w:rPr>
          <w:rFonts w:ascii="Century Gothic" w:hAnsi="Century Gothic" w:cstheme="minorHAnsi"/>
          <w:b/>
        </w:rPr>
      </w:pPr>
    </w:p>
    <w:p w14:paraId="58CA5056" w14:textId="23882FCB" w:rsidR="00167927" w:rsidRDefault="00167927" w:rsidP="00167927">
      <w:pPr>
        <w:rPr>
          <w:rFonts w:ascii="Century Gothic" w:hAnsi="Century Gothic" w:cstheme="minorHAnsi"/>
          <w:b/>
        </w:rPr>
      </w:pPr>
      <w:r w:rsidRPr="00175ABF">
        <w:rPr>
          <w:rFonts w:ascii="Century Gothic" w:hAnsi="Century Gothic" w:cstheme="minorHAnsi"/>
          <w:b/>
        </w:rPr>
        <w:t>Signatories:</w:t>
      </w:r>
    </w:p>
    <w:p w14:paraId="6478D8D8" w14:textId="77777777" w:rsidR="00167927" w:rsidRPr="00175ABF" w:rsidRDefault="00167927" w:rsidP="00167927">
      <w:pPr>
        <w:rPr>
          <w:rFonts w:ascii="Century Gothic" w:hAnsi="Century Gothic" w:cstheme="minorHAnsi"/>
          <w:b/>
        </w:rPr>
      </w:pPr>
    </w:p>
    <w:tbl>
      <w:tblPr>
        <w:tblStyle w:val="PlainTable1"/>
        <w:tblW w:w="9493" w:type="dxa"/>
        <w:tblLook w:val="04A0" w:firstRow="1" w:lastRow="0" w:firstColumn="1" w:lastColumn="0" w:noHBand="0" w:noVBand="1"/>
      </w:tblPr>
      <w:tblGrid>
        <w:gridCol w:w="1283"/>
        <w:gridCol w:w="3248"/>
        <w:gridCol w:w="1843"/>
        <w:gridCol w:w="3119"/>
      </w:tblGrid>
      <w:tr w:rsidR="00167927" w:rsidRPr="00175ABF" w14:paraId="754ED146" w14:textId="77777777" w:rsidTr="00A54F7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531" w:type="dxa"/>
            <w:gridSpan w:val="2"/>
            <w:tcBorders>
              <w:bottom w:val="single" w:sz="4" w:space="0" w:color="auto"/>
            </w:tcBorders>
          </w:tcPr>
          <w:p w14:paraId="0B23D301" w14:textId="77777777" w:rsidR="00167927" w:rsidRPr="00175ABF" w:rsidRDefault="00167927" w:rsidP="00A54F71">
            <w:pPr>
              <w:rPr>
                <w:rFonts w:ascii="Century Gothic" w:hAnsi="Century Gothic" w:cstheme="minorHAnsi"/>
                <w:b w:val="0"/>
                <w:bCs w:val="0"/>
              </w:rPr>
            </w:pPr>
            <w:r w:rsidRPr="00175ABF">
              <w:rPr>
                <w:rFonts w:ascii="Century Gothic" w:hAnsi="Century Gothic" w:cstheme="minorHAnsi"/>
              </w:rPr>
              <w:t>HEALTHWATCH ENGLAND</w:t>
            </w:r>
          </w:p>
        </w:tc>
        <w:tc>
          <w:tcPr>
            <w:tcW w:w="4962" w:type="dxa"/>
            <w:gridSpan w:val="2"/>
            <w:tcBorders>
              <w:bottom w:val="single" w:sz="4" w:space="0" w:color="auto"/>
            </w:tcBorders>
          </w:tcPr>
          <w:p w14:paraId="78627C7D" w14:textId="77777777" w:rsidR="00167927" w:rsidRPr="00175ABF" w:rsidRDefault="00167927" w:rsidP="00A54F71">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rPr>
              <w:t>LOCAL HEALTHWATCH</w:t>
            </w:r>
          </w:p>
        </w:tc>
      </w:tr>
      <w:tr w:rsidR="00167927" w:rsidRPr="00175ABF" w14:paraId="48B27E60" w14:textId="77777777" w:rsidTr="00A54F7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auto"/>
            </w:tcBorders>
          </w:tcPr>
          <w:p w14:paraId="6BBF7306" w14:textId="77777777" w:rsidR="00167927" w:rsidRPr="00175ABF" w:rsidRDefault="00167927" w:rsidP="00A54F71">
            <w:pPr>
              <w:rPr>
                <w:rFonts w:ascii="Century Gothic" w:hAnsi="Century Gothic" w:cstheme="minorHAnsi"/>
              </w:rPr>
            </w:pPr>
            <w:r w:rsidRPr="00175ABF">
              <w:rPr>
                <w:rFonts w:ascii="Century Gothic" w:hAnsi="Century Gothic" w:cstheme="minorHAnsi"/>
              </w:rPr>
              <w:t>Name:</w:t>
            </w:r>
          </w:p>
        </w:tc>
        <w:tc>
          <w:tcPr>
            <w:tcW w:w="3248" w:type="dxa"/>
            <w:tcBorders>
              <w:top w:val="single" w:sz="4" w:space="0" w:color="auto"/>
            </w:tcBorders>
          </w:tcPr>
          <w:p w14:paraId="2AAC8C1E" w14:textId="77777777" w:rsidR="00167927" w:rsidRPr="00175ABF" w:rsidRDefault="00167927" w:rsidP="00A54F7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Pr>
                <w:rFonts w:ascii="Century Gothic" w:hAnsi="Century Gothic" w:cstheme="minorHAnsi"/>
              </w:rPr>
              <w:t>Chris McCann</w:t>
            </w:r>
          </w:p>
        </w:tc>
        <w:tc>
          <w:tcPr>
            <w:tcW w:w="1843" w:type="dxa"/>
            <w:tcBorders>
              <w:top w:val="single" w:sz="4" w:space="0" w:color="auto"/>
            </w:tcBorders>
          </w:tcPr>
          <w:p w14:paraId="388813C5" w14:textId="77777777" w:rsidR="00167927" w:rsidRPr="00BC0172" w:rsidRDefault="00167927" w:rsidP="00A54F7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r w:rsidRPr="00BC0172">
              <w:rPr>
                <w:rFonts w:ascii="Century Gothic" w:hAnsi="Century Gothic" w:cstheme="minorHAnsi"/>
                <w:b/>
                <w:bCs/>
              </w:rPr>
              <w:t>Name:</w:t>
            </w:r>
          </w:p>
        </w:tc>
        <w:tc>
          <w:tcPr>
            <w:tcW w:w="3119" w:type="dxa"/>
            <w:tcBorders>
              <w:top w:val="single" w:sz="4" w:space="0" w:color="auto"/>
            </w:tcBorders>
          </w:tcPr>
          <w:p w14:paraId="576B413C" w14:textId="77777777" w:rsidR="00167927" w:rsidRPr="00175ABF" w:rsidRDefault="00167927" w:rsidP="00A54F7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167927" w:rsidRPr="00175ABF" w14:paraId="2964160B" w14:textId="77777777" w:rsidTr="00A54F71">
        <w:trPr>
          <w:trHeight w:val="624"/>
        </w:trPr>
        <w:tc>
          <w:tcPr>
            <w:cnfStyle w:val="001000000000" w:firstRow="0" w:lastRow="0" w:firstColumn="1" w:lastColumn="0" w:oddVBand="0" w:evenVBand="0" w:oddHBand="0" w:evenHBand="0" w:firstRowFirstColumn="0" w:firstRowLastColumn="0" w:lastRowFirstColumn="0" w:lastRowLastColumn="0"/>
            <w:tcW w:w="1283" w:type="dxa"/>
          </w:tcPr>
          <w:p w14:paraId="02A71214" w14:textId="77777777" w:rsidR="00167927" w:rsidRPr="00175ABF" w:rsidRDefault="00167927" w:rsidP="00A54F71">
            <w:pPr>
              <w:rPr>
                <w:rFonts w:ascii="Century Gothic" w:hAnsi="Century Gothic" w:cstheme="minorHAnsi"/>
              </w:rPr>
            </w:pPr>
            <w:r w:rsidRPr="00175ABF">
              <w:rPr>
                <w:rFonts w:ascii="Century Gothic" w:hAnsi="Century Gothic" w:cstheme="minorHAnsi"/>
              </w:rPr>
              <w:t>Signature:</w:t>
            </w:r>
          </w:p>
        </w:tc>
        <w:tc>
          <w:tcPr>
            <w:tcW w:w="3248" w:type="dxa"/>
          </w:tcPr>
          <w:p w14:paraId="5E6D3DA4" w14:textId="77777777" w:rsidR="00167927" w:rsidRPr="00175ABF" w:rsidRDefault="00167927" w:rsidP="00A54F7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Pr>
                <w:rFonts w:ascii="Century Gothic" w:hAnsi="Century Gothic" w:cstheme="minorHAnsi"/>
                <w:noProof/>
                <w:lang w:eastAsia="en-GB"/>
              </w:rPr>
              <w:drawing>
                <wp:inline distT="0" distB="0" distL="0" distR="0" wp14:anchorId="626A018B" wp14:editId="17CA2B68">
                  <wp:extent cx="1528877" cy="5510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246" cy="559490"/>
                          </a:xfrm>
                          <a:prstGeom prst="rect">
                            <a:avLst/>
                          </a:prstGeom>
                          <a:noFill/>
                          <a:ln>
                            <a:noFill/>
                          </a:ln>
                        </pic:spPr>
                      </pic:pic>
                    </a:graphicData>
                  </a:graphic>
                </wp:inline>
              </w:drawing>
            </w:r>
          </w:p>
        </w:tc>
        <w:tc>
          <w:tcPr>
            <w:tcW w:w="1843" w:type="dxa"/>
          </w:tcPr>
          <w:p w14:paraId="1FE29526" w14:textId="77777777" w:rsidR="00167927" w:rsidRPr="00BC0172" w:rsidRDefault="00167927" w:rsidP="00A54F7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rPr>
            </w:pPr>
            <w:r w:rsidRPr="00BC0172">
              <w:rPr>
                <w:rFonts w:ascii="Century Gothic" w:hAnsi="Century Gothic" w:cstheme="minorHAnsi"/>
                <w:b/>
                <w:bCs/>
              </w:rPr>
              <w:t>Signature:</w:t>
            </w:r>
          </w:p>
        </w:tc>
        <w:tc>
          <w:tcPr>
            <w:tcW w:w="3119" w:type="dxa"/>
          </w:tcPr>
          <w:p w14:paraId="528091BE" w14:textId="77777777" w:rsidR="00167927" w:rsidRPr="00175ABF" w:rsidRDefault="00167927" w:rsidP="00A54F7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167927" w:rsidRPr="00175ABF" w14:paraId="488FE6CD" w14:textId="77777777" w:rsidTr="00A54F7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83" w:type="dxa"/>
          </w:tcPr>
          <w:p w14:paraId="7FAE6CAC" w14:textId="77777777" w:rsidR="00167927" w:rsidRPr="00175ABF" w:rsidRDefault="00167927" w:rsidP="00A54F71">
            <w:pPr>
              <w:rPr>
                <w:rFonts w:ascii="Century Gothic" w:hAnsi="Century Gothic" w:cstheme="minorHAnsi"/>
              </w:rPr>
            </w:pPr>
            <w:r w:rsidRPr="00175ABF">
              <w:rPr>
                <w:rFonts w:ascii="Century Gothic" w:hAnsi="Century Gothic" w:cstheme="minorHAnsi"/>
              </w:rPr>
              <w:t>Date:</w:t>
            </w:r>
          </w:p>
        </w:tc>
        <w:tc>
          <w:tcPr>
            <w:tcW w:w="3248" w:type="dxa"/>
          </w:tcPr>
          <w:p w14:paraId="618C0A07" w14:textId="33246722" w:rsidR="00167927" w:rsidRPr="00175ABF" w:rsidRDefault="00981519" w:rsidP="00A54F7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r>
              <w:rPr>
                <w:rFonts w:ascii="Century Gothic" w:hAnsi="Century Gothic" w:cstheme="minorHAnsi"/>
              </w:rPr>
              <w:t>06/12/2022</w:t>
            </w:r>
          </w:p>
        </w:tc>
        <w:tc>
          <w:tcPr>
            <w:tcW w:w="1843" w:type="dxa"/>
          </w:tcPr>
          <w:p w14:paraId="54699F02" w14:textId="77777777" w:rsidR="00167927" w:rsidRPr="00BC0172" w:rsidRDefault="00167927" w:rsidP="00A54F7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bCs/>
              </w:rPr>
            </w:pPr>
            <w:r>
              <w:rPr>
                <w:rFonts w:ascii="Century Gothic" w:hAnsi="Century Gothic" w:cstheme="minorHAnsi"/>
                <w:b/>
                <w:bCs/>
              </w:rPr>
              <w:t xml:space="preserve">Healthwatch name: </w:t>
            </w:r>
          </w:p>
        </w:tc>
        <w:tc>
          <w:tcPr>
            <w:tcW w:w="3119" w:type="dxa"/>
          </w:tcPr>
          <w:p w14:paraId="73060237" w14:textId="77777777" w:rsidR="00167927" w:rsidRPr="00175ABF" w:rsidRDefault="00167927" w:rsidP="00A54F71">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rPr>
            </w:pPr>
          </w:p>
        </w:tc>
      </w:tr>
      <w:tr w:rsidR="00167927" w:rsidRPr="00175ABF" w14:paraId="4DCD7197" w14:textId="77777777" w:rsidTr="00A54F71">
        <w:trPr>
          <w:trHeight w:val="624"/>
        </w:trPr>
        <w:tc>
          <w:tcPr>
            <w:cnfStyle w:val="001000000000" w:firstRow="0" w:lastRow="0" w:firstColumn="1" w:lastColumn="0" w:oddVBand="0" w:evenVBand="0" w:oddHBand="0" w:evenHBand="0" w:firstRowFirstColumn="0" w:firstRowLastColumn="0" w:lastRowFirstColumn="0" w:lastRowLastColumn="0"/>
            <w:tcW w:w="1283" w:type="dxa"/>
          </w:tcPr>
          <w:p w14:paraId="539612D3" w14:textId="77777777" w:rsidR="00167927" w:rsidRPr="00175ABF" w:rsidRDefault="00167927" w:rsidP="00A54F71">
            <w:pPr>
              <w:rPr>
                <w:rFonts w:ascii="Century Gothic" w:hAnsi="Century Gothic" w:cstheme="minorHAnsi"/>
              </w:rPr>
            </w:pPr>
          </w:p>
        </w:tc>
        <w:tc>
          <w:tcPr>
            <w:tcW w:w="3248" w:type="dxa"/>
          </w:tcPr>
          <w:p w14:paraId="3F5D0603" w14:textId="77777777" w:rsidR="00167927" w:rsidRDefault="00167927" w:rsidP="00A54F7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c>
          <w:tcPr>
            <w:tcW w:w="1843" w:type="dxa"/>
          </w:tcPr>
          <w:p w14:paraId="6EBC875D" w14:textId="77777777" w:rsidR="00167927" w:rsidRPr="00BC0172" w:rsidRDefault="00167927" w:rsidP="00A54F7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bCs/>
              </w:rPr>
            </w:pPr>
            <w:r w:rsidRPr="00BC0172">
              <w:rPr>
                <w:rFonts w:ascii="Century Gothic" w:hAnsi="Century Gothic" w:cstheme="minorHAnsi"/>
                <w:b/>
                <w:bCs/>
              </w:rPr>
              <w:t>Date:</w:t>
            </w:r>
          </w:p>
        </w:tc>
        <w:tc>
          <w:tcPr>
            <w:tcW w:w="3119" w:type="dxa"/>
          </w:tcPr>
          <w:p w14:paraId="51A1F8AA" w14:textId="77777777" w:rsidR="00167927" w:rsidRPr="00175ABF" w:rsidRDefault="00167927" w:rsidP="00A54F71">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bl>
    <w:p w14:paraId="5D8B93E8" w14:textId="77777777" w:rsidR="00167927" w:rsidRPr="00175ABF" w:rsidRDefault="00167927" w:rsidP="00167927">
      <w:pPr>
        <w:rPr>
          <w:rFonts w:ascii="Century Gothic" w:hAnsi="Century Gothic" w:cstheme="minorHAnsi"/>
          <w:b/>
        </w:rPr>
      </w:pPr>
    </w:p>
    <w:p w14:paraId="4EB61441" w14:textId="77777777" w:rsidR="00167927" w:rsidRPr="00175ABF" w:rsidRDefault="00167927" w:rsidP="00167927">
      <w:pPr>
        <w:rPr>
          <w:rFonts w:ascii="Century Gothic" w:hAnsi="Century Gothic" w:cstheme="minorHAnsi"/>
          <w:b/>
        </w:rPr>
      </w:pPr>
    </w:p>
    <w:tbl>
      <w:tblPr>
        <w:tblStyle w:val="TableGrid"/>
        <w:tblW w:w="0" w:type="auto"/>
        <w:tblLook w:val="04A0" w:firstRow="1" w:lastRow="0" w:firstColumn="1" w:lastColumn="0" w:noHBand="0" w:noVBand="1"/>
      </w:tblPr>
      <w:tblGrid>
        <w:gridCol w:w="4552"/>
      </w:tblGrid>
      <w:tr w:rsidR="00167927" w:rsidRPr="00175ABF" w14:paraId="75370320" w14:textId="77777777" w:rsidTr="00A54F71">
        <w:trPr>
          <w:cnfStyle w:val="100000000000" w:firstRow="1" w:lastRow="0" w:firstColumn="0" w:lastColumn="0" w:oddVBand="0" w:evenVBand="0" w:oddHBand="0" w:evenHBand="0" w:firstRowFirstColumn="0" w:firstRowLastColumn="0" w:lastRowFirstColumn="0" w:lastRowLastColumn="0"/>
          <w:trHeight w:val="624"/>
        </w:trPr>
        <w:tc>
          <w:tcPr>
            <w:tcW w:w="4508" w:type="dxa"/>
            <w:vAlign w:val="bottom"/>
          </w:tcPr>
          <w:p w14:paraId="3A33EDCF" w14:textId="77777777" w:rsidR="00167927" w:rsidRPr="00175ABF" w:rsidRDefault="00167927" w:rsidP="00A54F71">
            <w:pPr>
              <w:rPr>
                <w:rFonts w:ascii="Century Gothic" w:hAnsi="Century Gothic" w:cstheme="minorHAnsi"/>
              </w:rPr>
            </w:pPr>
          </w:p>
        </w:tc>
      </w:tr>
    </w:tbl>
    <w:p w14:paraId="0E9C5465" w14:textId="77777777" w:rsidR="00DD2741" w:rsidRDefault="00DD2741" w:rsidP="005A0122">
      <w:pPr>
        <w:rPr>
          <w:rFonts w:ascii="Century Gothic" w:hAnsi="Century Gothic" w:cstheme="minorHAnsi"/>
          <w:b/>
        </w:rPr>
      </w:pPr>
    </w:p>
    <w:p w14:paraId="2E5EA751" w14:textId="773F5A8F" w:rsidR="00273FE0" w:rsidRPr="00273FE0" w:rsidRDefault="00DD2741" w:rsidP="00273FE0">
      <w:pPr>
        <w:spacing w:line="240" w:lineRule="auto"/>
        <w:rPr>
          <w:rFonts w:ascii="Segoe UI" w:eastAsia="Times New Roman" w:hAnsi="Segoe UI" w:cs="Segoe UI"/>
          <w:b/>
          <w:bCs/>
          <w:sz w:val="18"/>
          <w:szCs w:val="18"/>
          <w:lang w:eastAsia="en-GB"/>
        </w:rPr>
      </w:pPr>
      <w:r>
        <w:rPr>
          <w:rFonts w:ascii="Century Gothic" w:hAnsi="Century Gothic" w:cstheme="minorHAnsi"/>
          <w:b/>
        </w:rPr>
        <w:br w:type="page"/>
      </w:r>
      <w:r w:rsidR="00273FE0" w:rsidRPr="00273FE0">
        <w:rPr>
          <w:rFonts w:ascii="Century Gothic" w:eastAsia="Times New Roman" w:hAnsi="Century Gothic" w:cs="Segoe UI"/>
          <w:b/>
          <w:bCs/>
          <w:sz w:val="22"/>
          <w:szCs w:val="22"/>
          <w:lang w:eastAsia="en-GB"/>
        </w:rPr>
        <w:lastRenderedPageBreak/>
        <w:t>Schedule 1 Information Sharing Agreement between HWE and LHW using SMART Survey </w:t>
      </w:r>
    </w:p>
    <w:p w14:paraId="004593E3" w14:textId="77777777" w:rsidR="00273FE0" w:rsidRPr="00273FE0" w:rsidRDefault="00273FE0" w:rsidP="00273FE0">
      <w:pPr>
        <w:spacing w:line="240" w:lineRule="auto"/>
        <w:textAlignment w:val="baseline"/>
        <w:rPr>
          <w:rFonts w:ascii="Segoe UI" w:eastAsia="Times New Roman" w:hAnsi="Segoe UI" w:cs="Segoe UI"/>
          <w:b/>
          <w:bCs/>
          <w:sz w:val="18"/>
          <w:szCs w:val="18"/>
          <w:lang w:eastAsia="en-GB"/>
        </w:rPr>
      </w:pPr>
      <w:r w:rsidRPr="00273FE0">
        <w:rPr>
          <w:rFonts w:ascii="Century Gothic" w:eastAsia="Times New Roman" w:hAnsi="Century Gothic" w:cs="Segoe UI"/>
          <w:b/>
          <w:bCs/>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273FE0" w:rsidRPr="00273FE0" w14:paraId="21F57C28"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8472D8E"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Nature of the processing:</w:t>
            </w: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2DAB5C02"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Collection and sharing of standard and special category data between LHW and HWE using SMART Survey. </w:t>
            </w:r>
          </w:p>
        </w:tc>
      </w:tr>
      <w:tr w:rsidR="00273FE0" w:rsidRPr="00273FE0" w14:paraId="0C24A1CA"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A8C10A"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Purpose of the processing: </w:t>
            </w:r>
            <w:r w:rsidRPr="00273FE0">
              <w:rPr>
                <w:rFonts w:ascii="Century Gothic" w:eastAsia="Times New Roman" w:hAnsi="Century Gothic" w:cs="Times New Roman"/>
                <w:sz w:val="22"/>
                <w:szCs w:val="22"/>
                <w:lang w:eastAsia="en-GB"/>
              </w:rPr>
              <w:t> </w:t>
            </w:r>
          </w:p>
          <w:p w14:paraId="22028F2A"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573AF70D"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LHW have a statutory obligation to collect data and share it with HWE. Both LHW and HWE use it to perform research to fulfil their role as public health and care champions for UK citizens.  </w:t>
            </w:r>
          </w:p>
        </w:tc>
      </w:tr>
      <w:tr w:rsidR="00273FE0" w:rsidRPr="00273FE0" w14:paraId="1AD20875"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45F83B8"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Purpose(s) of the data transfer and further processing:</w:t>
            </w: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F4D12AC"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Some data is collected directly from users, but the majority is collected by LHW who must then share this data with HWE. </w:t>
            </w:r>
          </w:p>
        </w:tc>
      </w:tr>
      <w:tr w:rsidR="00273FE0" w:rsidRPr="00273FE0" w14:paraId="5CF0375F"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69B3E49"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Standard category of personal data: </w:t>
            </w:r>
            <w:r w:rsidRPr="00273FE0">
              <w:rPr>
                <w:rFonts w:ascii="Century Gothic" w:eastAsia="Times New Roman" w:hAnsi="Century Gothic" w:cs="Times New Roman"/>
                <w:sz w:val="22"/>
                <w:szCs w:val="22"/>
                <w:lang w:eastAsia="en-GB"/>
              </w:rPr>
              <w:t> </w:t>
            </w:r>
          </w:p>
          <w:p w14:paraId="0CB11877"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1044B93"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The main categories of personal data shared for the purpose of this Agreement include, but are not limited to, the following: </w:t>
            </w:r>
          </w:p>
          <w:p w14:paraId="1CD3FEAD"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Name (User, patient, family member, friend, HCP) </w:t>
            </w:r>
          </w:p>
          <w:p w14:paraId="0BDDF623"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Date of birth </w:t>
            </w:r>
          </w:p>
          <w:p w14:paraId="5D386009"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Home Address </w:t>
            </w:r>
          </w:p>
          <w:p w14:paraId="56C92E1E"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Email Address </w:t>
            </w:r>
          </w:p>
          <w:p w14:paraId="7EFB2C2E"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Contact Numbers </w:t>
            </w:r>
          </w:p>
          <w:p w14:paraId="04DAE783"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r>
      <w:tr w:rsidR="00273FE0" w:rsidRPr="00273FE0" w14:paraId="4A16BC9C"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6892CDA"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Special categories of personal data:</w:t>
            </w: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578A6BE7"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Health information </w:t>
            </w:r>
          </w:p>
          <w:p w14:paraId="745A6C69"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Sex life or sexual orientation </w:t>
            </w:r>
          </w:p>
          <w:p w14:paraId="4BFDDCC6"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Actual or alleged criminal activity/offences </w:t>
            </w:r>
          </w:p>
          <w:p w14:paraId="650B6FAB"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Religion/Beliefs </w:t>
            </w:r>
          </w:p>
          <w:p w14:paraId="02C7E7DD"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Ethnicity </w:t>
            </w:r>
          </w:p>
        </w:tc>
      </w:tr>
      <w:tr w:rsidR="00273FE0" w:rsidRPr="00273FE0" w14:paraId="5371AD43"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54E96C5"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Controller/Processor designation: </w:t>
            </w:r>
            <w:r w:rsidRPr="00273FE0">
              <w:rPr>
                <w:rFonts w:ascii="Century Gothic" w:eastAsia="Times New Roman" w:hAnsi="Century Gothic" w:cs="Times New Roman"/>
                <w:sz w:val="22"/>
                <w:szCs w:val="22"/>
                <w:lang w:eastAsia="en-GB"/>
              </w:rPr>
              <w:t> </w:t>
            </w:r>
          </w:p>
          <w:p w14:paraId="12FAFC34"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41AA1B4D"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p w14:paraId="35E62C98"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xml:space="preserve">Both parties are deemed to be Controllers </w:t>
            </w:r>
            <w:proofErr w:type="gramStart"/>
            <w:r w:rsidRPr="00273FE0">
              <w:rPr>
                <w:rFonts w:ascii="Century Gothic" w:eastAsia="Times New Roman" w:hAnsi="Century Gothic" w:cs="Times New Roman"/>
                <w:sz w:val="22"/>
                <w:szCs w:val="22"/>
                <w:lang w:eastAsia="en-GB"/>
              </w:rPr>
              <w:t>in their own right for</w:t>
            </w:r>
            <w:proofErr w:type="gramEnd"/>
            <w:r w:rsidRPr="00273FE0">
              <w:rPr>
                <w:rFonts w:ascii="Century Gothic" w:eastAsia="Times New Roman" w:hAnsi="Century Gothic" w:cs="Times New Roman"/>
                <w:sz w:val="22"/>
                <w:szCs w:val="22"/>
                <w:lang w:eastAsia="en-GB"/>
              </w:rPr>
              <w:t xml:space="preserve"> the data they collect, as in accordance with 4.2 of this agreement. </w:t>
            </w:r>
          </w:p>
          <w:p w14:paraId="5A4991F8"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r>
      <w:tr w:rsidR="00273FE0" w:rsidRPr="00273FE0" w14:paraId="285D58C8"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B10B8D5"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Legal Basis for standard category data:</w:t>
            </w:r>
            <w:r w:rsidRPr="00273FE0">
              <w:rPr>
                <w:rFonts w:ascii="Century Gothic" w:eastAsia="Times New Roman" w:hAnsi="Century Gothic" w:cs="Times New Roman"/>
                <w:sz w:val="22"/>
                <w:szCs w:val="22"/>
                <w:lang w:eastAsia="en-GB"/>
              </w:rPr>
              <w:t> </w:t>
            </w:r>
          </w:p>
          <w:p w14:paraId="5B8FA6E2"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31020E55"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(1)(a) – consent </w:t>
            </w:r>
          </w:p>
          <w:p w14:paraId="36ECB1BD"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p w14:paraId="316B77DA"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xml:space="preserve">(1)(e) – necessary in the exercise of official authority vested in the controller </w:t>
            </w:r>
            <w:proofErr w:type="spellStart"/>
            <w:r w:rsidRPr="00273FE0">
              <w:rPr>
                <w:rFonts w:ascii="Century Gothic" w:eastAsia="Times New Roman" w:hAnsi="Century Gothic" w:cs="Times New Roman"/>
                <w:sz w:val="22"/>
                <w:szCs w:val="22"/>
                <w:lang w:eastAsia="en-GB"/>
              </w:rPr>
              <w:t>ie</w:t>
            </w:r>
            <w:proofErr w:type="spellEnd"/>
            <w:r w:rsidRPr="00273FE0">
              <w:rPr>
                <w:rFonts w:ascii="Century Gothic" w:eastAsia="Times New Roman" w:hAnsi="Century Gothic" w:cs="Times New Roman"/>
                <w:sz w:val="22"/>
                <w:szCs w:val="22"/>
                <w:lang w:eastAsia="en-GB"/>
              </w:rPr>
              <w:t xml:space="preserve"> carry out LHW statutory functions under section 221 of the Local Government and Public Involvement in Health Act 2007 </w:t>
            </w:r>
          </w:p>
          <w:p w14:paraId="02E1B805"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r>
      <w:tr w:rsidR="00273FE0" w:rsidRPr="00273FE0" w14:paraId="35FB51FF"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023B6A5"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Legal basis for Special Category data:</w:t>
            </w:r>
            <w:r w:rsidRPr="00273FE0">
              <w:rPr>
                <w:rFonts w:ascii="Century Gothic" w:eastAsia="Times New Roman" w:hAnsi="Century Gothic" w:cs="Times New Roman"/>
                <w:sz w:val="22"/>
                <w:szCs w:val="22"/>
                <w:lang w:eastAsia="en-GB"/>
              </w:rPr>
              <w:t> </w:t>
            </w:r>
          </w:p>
          <w:p w14:paraId="15229516"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ABE28DC"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(2)(a) – explicit consent </w:t>
            </w:r>
          </w:p>
          <w:p w14:paraId="1C325EC9"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p w14:paraId="536AF6D9"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xml:space="preserve">(2)(h) – necessary for the management of health or social care systems </w:t>
            </w:r>
            <w:proofErr w:type="gramStart"/>
            <w:r w:rsidRPr="00273FE0">
              <w:rPr>
                <w:rFonts w:ascii="Century Gothic" w:eastAsia="Times New Roman" w:hAnsi="Century Gothic" w:cs="Times New Roman"/>
                <w:sz w:val="22"/>
                <w:szCs w:val="22"/>
                <w:lang w:eastAsia="en-GB"/>
              </w:rPr>
              <w:t>on the basis of</w:t>
            </w:r>
            <w:proofErr w:type="gramEnd"/>
            <w:r w:rsidRPr="00273FE0">
              <w:rPr>
                <w:rFonts w:ascii="Century Gothic" w:eastAsia="Times New Roman" w:hAnsi="Century Gothic" w:cs="Times New Roman"/>
                <w:sz w:val="22"/>
                <w:szCs w:val="22"/>
                <w:lang w:eastAsia="en-GB"/>
              </w:rPr>
              <w:t xml:space="preserve"> UK law* and subject to a duty of confidentiality under the rule of law as established under English common law and enforceable through civil courts </w:t>
            </w:r>
          </w:p>
          <w:p w14:paraId="498CB4A7"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 </w:t>
            </w:r>
          </w:p>
        </w:tc>
      </w:tr>
      <w:tr w:rsidR="00273FE0" w:rsidRPr="00273FE0" w14:paraId="126986A4"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58569A0"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The frequency of the transfer:</w:t>
            </w: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A31C543"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Real-time  </w:t>
            </w:r>
          </w:p>
        </w:tc>
      </w:tr>
      <w:tr w:rsidR="00273FE0" w:rsidRPr="00273FE0" w14:paraId="532774E4"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55EF93F"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The period for which the personal data will be retained, or, if that is not possible, the criteria used to determine that period</w:t>
            </w: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578CE484"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Healthwatch and Healthwatch England will operate to their data protection and retention policies.  </w:t>
            </w:r>
          </w:p>
        </w:tc>
      </w:tr>
      <w:tr w:rsidR="00273FE0" w:rsidRPr="00273FE0" w14:paraId="3CB65E22"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BBC3FF9"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lastRenderedPageBreak/>
              <w:t>Details of transfers to sub-processors:</w:t>
            </w: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FEEF192"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None. </w:t>
            </w:r>
          </w:p>
        </w:tc>
      </w:tr>
      <w:tr w:rsidR="00273FE0" w:rsidRPr="00273FE0" w14:paraId="0BE07738" w14:textId="77777777" w:rsidTr="00273FE0">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B460E00"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b/>
                <w:bCs/>
                <w:sz w:val="22"/>
                <w:szCs w:val="22"/>
                <w:lang w:eastAsia="en-GB"/>
              </w:rPr>
              <w:t>Data protection supervisory authority:</w:t>
            </w:r>
            <w:r w:rsidRPr="00273FE0">
              <w:rPr>
                <w:rFonts w:ascii="Century Gothic" w:eastAsia="Times New Roman" w:hAnsi="Century Gothic" w:cs="Times New Roman"/>
                <w:sz w:val="22"/>
                <w:szCs w:val="22"/>
                <w:lang w:eastAsia="en-GB"/>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993F311" w14:textId="77777777" w:rsidR="00273FE0" w:rsidRPr="00273FE0" w:rsidRDefault="00273FE0" w:rsidP="00273FE0">
            <w:pPr>
              <w:spacing w:line="240" w:lineRule="auto"/>
              <w:textAlignment w:val="baseline"/>
              <w:rPr>
                <w:rFonts w:ascii="Times New Roman" w:eastAsia="Times New Roman" w:hAnsi="Times New Roman" w:cs="Times New Roman"/>
                <w:sz w:val="24"/>
                <w:szCs w:val="24"/>
                <w:lang w:eastAsia="en-GB"/>
              </w:rPr>
            </w:pPr>
            <w:r w:rsidRPr="00273FE0">
              <w:rPr>
                <w:rFonts w:ascii="Century Gothic" w:eastAsia="Times New Roman" w:hAnsi="Century Gothic" w:cs="Times New Roman"/>
                <w:sz w:val="22"/>
                <w:szCs w:val="22"/>
                <w:lang w:eastAsia="en-GB"/>
              </w:rPr>
              <w:t>Information Commissioner’s Office </w:t>
            </w:r>
          </w:p>
        </w:tc>
      </w:tr>
    </w:tbl>
    <w:p w14:paraId="3D4A60FB" w14:textId="77777777" w:rsidR="00273FE0" w:rsidRPr="00273FE0" w:rsidRDefault="00273FE0" w:rsidP="00273FE0">
      <w:pPr>
        <w:spacing w:line="240" w:lineRule="auto"/>
        <w:textAlignment w:val="baseline"/>
        <w:rPr>
          <w:rFonts w:ascii="Segoe UI" w:eastAsia="Times New Roman" w:hAnsi="Segoe UI" w:cs="Segoe UI"/>
          <w:sz w:val="18"/>
          <w:szCs w:val="18"/>
          <w:lang w:eastAsia="en-GB"/>
        </w:rPr>
      </w:pPr>
      <w:r w:rsidRPr="00273FE0">
        <w:rPr>
          <w:rFonts w:ascii="Century Gothic" w:eastAsia="Times New Roman" w:hAnsi="Century Gothic" w:cs="Segoe UI"/>
          <w:sz w:val="22"/>
          <w:szCs w:val="22"/>
          <w:lang w:eastAsia="en-GB"/>
        </w:rPr>
        <w:t> </w:t>
      </w:r>
    </w:p>
    <w:p w14:paraId="578E21B0" w14:textId="77777777" w:rsidR="00DD2741" w:rsidRDefault="00DD2741">
      <w:pPr>
        <w:spacing w:line="240" w:lineRule="auto"/>
        <w:rPr>
          <w:rFonts w:ascii="Century Gothic" w:hAnsi="Century Gothic" w:cstheme="minorHAnsi"/>
          <w:b/>
        </w:rPr>
      </w:pPr>
    </w:p>
    <w:p w14:paraId="26F7FD2D" w14:textId="77777777" w:rsidR="00981519" w:rsidRDefault="00981519">
      <w:pPr>
        <w:spacing w:line="240" w:lineRule="auto"/>
        <w:rPr>
          <w:rFonts w:ascii="Century Gothic" w:eastAsia="Times New Roman" w:hAnsi="Century Gothic" w:cs="Segoe UI"/>
          <w:b/>
          <w:bCs/>
          <w:sz w:val="22"/>
          <w:szCs w:val="22"/>
          <w:lang w:eastAsia="en-GB"/>
        </w:rPr>
      </w:pPr>
      <w:r>
        <w:rPr>
          <w:rFonts w:ascii="Century Gothic" w:eastAsia="Times New Roman" w:hAnsi="Century Gothic" w:cs="Segoe UI"/>
          <w:b/>
          <w:bCs/>
          <w:sz w:val="22"/>
          <w:szCs w:val="22"/>
          <w:lang w:eastAsia="en-GB"/>
        </w:rPr>
        <w:br w:type="page"/>
      </w:r>
    </w:p>
    <w:p w14:paraId="5B662A46" w14:textId="209C4B0D" w:rsidR="00DD2741" w:rsidRPr="00DD2741" w:rsidRDefault="00DD2741" w:rsidP="00DD2741">
      <w:pPr>
        <w:spacing w:line="240" w:lineRule="auto"/>
        <w:jc w:val="center"/>
        <w:textAlignment w:val="baseline"/>
        <w:rPr>
          <w:rFonts w:ascii="Segoe UI" w:eastAsia="Times New Roman" w:hAnsi="Segoe UI" w:cs="Segoe UI"/>
          <w:sz w:val="18"/>
          <w:szCs w:val="18"/>
          <w:lang w:eastAsia="en-GB"/>
        </w:rPr>
      </w:pPr>
      <w:r w:rsidRPr="00DD2741">
        <w:rPr>
          <w:rFonts w:ascii="Century Gothic" w:eastAsia="Times New Roman" w:hAnsi="Century Gothic" w:cs="Segoe UI"/>
          <w:b/>
          <w:bCs/>
          <w:sz w:val="22"/>
          <w:szCs w:val="22"/>
          <w:lang w:eastAsia="en-GB"/>
        </w:rPr>
        <w:lastRenderedPageBreak/>
        <w:t xml:space="preserve">SCHEDULE </w:t>
      </w:r>
      <w:r w:rsidR="00273FE0">
        <w:rPr>
          <w:rFonts w:ascii="Century Gothic" w:eastAsia="Times New Roman" w:hAnsi="Century Gothic" w:cs="Segoe UI"/>
          <w:b/>
          <w:bCs/>
          <w:sz w:val="22"/>
          <w:szCs w:val="22"/>
          <w:lang w:eastAsia="en-GB"/>
        </w:rPr>
        <w:t>2</w:t>
      </w:r>
      <w:r w:rsidRPr="00DD2741">
        <w:rPr>
          <w:rFonts w:ascii="Century Gothic" w:eastAsia="Times New Roman" w:hAnsi="Century Gothic" w:cs="Segoe UI"/>
          <w:sz w:val="22"/>
          <w:szCs w:val="22"/>
          <w:lang w:eastAsia="en-GB"/>
        </w:rPr>
        <w:t> </w:t>
      </w:r>
    </w:p>
    <w:p w14:paraId="7970AF25" w14:textId="77777777" w:rsidR="00DD2741" w:rsidRPr="00DD2741" w:rsidRDefault="00DD2741" w:rsidP="00DD2741">
      <w:pPr>
        <w:spacing w:line="240" w:lineRule="auto"/>
        <w:jc w:val="center"/>
        <w:textAlignment w:val="baseline"/>
        <w:rPr>
          <w:rFonts w:ascii="Segoe UI" w:eastAsia="Times New Roman" w:hAnsi="Segoe UI" w:cs="Segoe UI"/>
          <w:sz w:val="18"/>
          <w:szCs w:val="18"/>
          <w:lang w:eastAsia="en-GB"/>
        </w:rPr>
      </w:pPr>
      <w:r w:rsidRPr="00DD2741">
        <w:rPr>
          <w:rFonts w:ascii="Century Gothic" w:eastAsia="Times New Roman" w:hAnsi="Century Gothic" w:cs="Segoe UI"/>
          <w:sz w:val="22"/>
          <w:szCs w:val="22"/>
          <w:lang w:eastAsia="en-GB"/>
        </w:rPr>
        <w:t>Information Sharing Agreement between HWE and LHW using Healthwatch National Data Store (HNDS) </w:t>
      </w:r>
    </w:p>
    <w:p w14:paraId="72FC17F9" w14:textId="77777777" w:rsidR="00DD2741" w:rsidRPr="00DD2741" w:rsidRDefault="00DD2741" w:rsidP="00DD2741">
      <w:pPr>
        <w:spacing w:line="240" w:lineRule="auto"/>
        <w:textAlignment w:val="baseline"/>
        <w:rPr>
          <w:rFonts w:ascii="Segoe UI" w:eastAsia="Times New Roman" w:hAnsi="Segoe UI" w:cs="Segoe UI"/>
          <w:sz w:val="18"/>
          <w:szCs w:val="18"/>
          <w:lang w:eastAsia="en-GB"/>
        </w:rPr>
      </w:pPr>
      <w:r w:rsidRPr="00DD2741">
        <w:rPr>
          <w:rFonts w:ascii="Century Gothic" w:eastAsia="Times New Roman" w:hAnsi="Century Gothic" w:cs="Segoe UI"/>
          <w:b/>
          <w:bCs/>
          <w:sz w:val="22"/>
          <w:szCs w:val="22"/>
          <w:lang w:eastAsia="en-GB"/>
        </w:rPr>
        <w:t> </w:t>
      </w:r>
      <w:r w:rsidRPr="00DD2741">
        <w:rPr>
          <w:rFonts w:ascii="Century Gothic" w:eastAsia="Times New Roman" w:hAnsi="Century Gothic" w:cs="Segoe UI"/>
          <w:sz w:val="22"/>
          <w:szCs w:val="22"/>
          <w:lang w:eastAsia="en-GB"/>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7235"/>
      </w:tblGrid>
      <w:tr w:rsidR="00DD2741" w:rsidRPr="00DD2741" w14:paraId="61BF8919"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C309D46"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Nature of the processing:</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000E5CFA" w14:textId="7E486958" w:rsidR="00DD2741" w:rsidRPr="00DD2741" w:rsidRDefault="000F2BC6" w:rsidP="00DD2741">
            <w:pPr>
              <w:numPr>
                <w:ilvl w:val="0"/>
                <w:numId w:val="32"/>
              </w:numPr>
              <w:spacing w:line="240" w:lineRule="auto"/>
              <w:ind w:left="360" w:firstLine="0"/>
              <w:textAlignment w:val="baseline"/>
              <w:rPr>
                <w:rFonts w:ascii="Century Gothic" w:eastAsia="Times New Roman" w:hAnsi="Century Gothic" w:cs="Times New Roman"/>
                <w:sz w:val="22"/>
                <w:szCs w:val="22"/>
                <w:lang w:eastAsia="en-GB"/>
              </w:rPr>
            </w:pPr>
            <w:r>
              <w:rPr>
                <w:rFonts w:ascii="Century Gothic" w:eastAsia="Times New Roman" w:hAnsi="Century Gothic" w:cs="Times New Roman"/>
                <w:sz w:val="22"/>
                <w:szCs w:val="22"/>
                <w:lang w:eastAsia="en-GB"/>
              </w:rPr>
              <w:t>Upload of data collected by a L</w:t>
            </w:r>
            <w:r w:rsidR="00DD2741" w:rsidRPr="00DD2741">
              <w:rPr>
                <w:rFonts w:ascii="Century Gothic" w:eastAsia="Times New Roman" w:hAnsi="Century Gothic" w:cs="Times New Roman"/>
                <w:sz w:val="22"/>
                <w:szCs w:val="22"/>
                <w:lang w:eastAsia="en-GB"/>
              </w:rPr>
              <w:t>ocal HW using Healthwatch England’s data sharing platform into HNDS </w:t>
            </w:r>
          </w:p>
          <w:p w14:paraId="42118E6E" w14:textId="77777777" w:rsidR="00DD2741" w:rsidRPr="00DD2741" w:rsidRDefault="00DD2741" w:rsidP="00DD2741">
            <w:pPr>
              <w:numPr>
                <w:ilvl w:val="0"/>
                <w:numId w:val="33"/>
              </w:numPr>
              <w:spacing w:line="240" w:lineRule="auto"/>
              <w:ind w:left="360" w:firstLine="0"/>
              <w:textAlignment w:val="baseline"/>
              <w:rPr>
                <w:rFonts w:ascii="Century Gothic" w:eastAsia="Times New Roman" w:hAnsi="Century Gothic" w:cs="Times New Roman"/>
                <w:sz w:val="22"/>
                <w:szCs w:val="22"/>
                <w:lang w:eastAsia="en-GB"/>
              </w:rPr>
            </w:pPr>
            <w:r w:rsidRPr="00DD2741">
              <w:rPr>
                <w:rFonts w:ascii="Century Gothic" w:eastAsia="Times New Roman" w:hAnsi="Century Gothic" w:cs="Times New Roman"/>
                <w:sz w:val="22"/>
                <w:szCs w:val="22"/>
                <w:lang w:eastAsia="en-GB"/>
              </w:rPr>
              <w:t>Collection and transfer of data from Healthwatch England website to HNDS </w:t>
            </w:r>
          </w:p>
          <w:p w14:paraId="3691E0DD" w14:textId="77777777" w:rsidR="00DD2741" w:rsidRPr="00DD2741" w:rsidRDefault="00DD2741" w:rsidP="00DD2741">
            <w:pPr>
              <w:numPr>
                <w:ilvl w:val="0"/>
                <w:numId w:val="34"/>
              </w:numPr>
              <w:spacing w:line="240" w:lineRule="auto"/>
              <w:ind w:left="360" w:firstLine="0"/>
              <w:textAlignment w:val="baseline"/>
              <w:rPr>
                <w:rFonts w:ascii="Century Gothic" w:eastAsia="Times New Roman" w:hAnsi="Century Gothic" w:cs="Times New Roman"/>
                <w:sz w:val="22"/>
                <w:szCs w:val="22"/>
                <w:lang w:eastAsia="en-GB"/>
              </w:rPr>
            </w:pPr>
            <w:r w:rsidRPr="00DD2741">
              <w:rPr>
                <w:rFonts w:ascii="Century Gothic" w:eastAsia="Times New Roman" w:hAnsi="Century Gothic" w:cs="Times New Roman"/>
                <w:sz w:val="22"/>
                <w:szCs w:val="22"/>
                <w:lang w:eastAsia="en-GB"/>
              </w:rPr>
              <w:t>Analysis of the data by Healthwatch England and local Healthwatch </w:t>
            </w:r>
          </w:p>
          <w:p w14:paraId="50763657" w14:textId="6B9DAAC9" w:rsidR="00271ACD" w:rsidRPr="00273FE0" w:rsidRDefault="00271ACD" w:rsidP="00271ACD">
            <w:pPr>
              <w:numPr>
                <w:ilvl w:val="0"/>
                <w:numId w:val="35"/>
              </w:numPr>
              <w:spacing w:line="240" w:lineRule="auto"/>
              <w:ind w:left="360" w:firstLine="0"/>
              <w:textAlignment w:val="baseline"/>
              <w:rPr>
                <w:rFonts w:ascii="Calibri" w:eastAsia="Times New Roman" w:hAnsi="Calibri" w:cs="Calibri"/>
                <w:sz w:val="22"/>
                <w:szCs w:val="22"/>
                <w:lang w:eastAsia="en-GB"/>
              </w:rPr>
            </w:pPr>
            <w:r>
              <w:rPr>
                <w:rFonts w:ascii="Century Gothic" w:eastAsia="Times New Roman" w:hAnsi="Century Gothic" w:cs="Times New Roman"/>
                <w:sz w:val="22"/>
                <w:szCs w:val="22"/>
                <w:lang w:eastAsia="en-GB"/>
              </w:rPr>
              <w:t>Local Healthwatch can d</w:t>
            </w:r>
            <w:r w:rsidR="00DD2741" w:rsidRPr="00DD2741">
              <w:rPr>
                <w:rFonts w:ascii="Century Gothic" w:eastAsia="Times New Roman" w:hAnsi="Century Gothic" w:cs="Times New Roman"/>
                <w:sz w:val="22"/>
                <w:szCs w:val="22"/>
                <w:lang w:eastAsia="en-GB"/>
              </w:rPr>
              <w:t>ownload datasets from HNDS</w:t>
            </w:r>
            <w:r>
              <w:rPr>
                <w:rFonts w:ascii="Century Gothic" w:eastAsia="Times New Roman" w:hAnsi="Century Gothic" w:cs="Times New Roman"/>
                <w:sz w:val="22"/>
                <w:szCs w:val="22"/>
                <w:lang w:eastAsia="en-GB"/>
              </w:rPr>
              <w:t xml:space="preserve"> that were a) collected by their Healthwatch</w:t>
            </w:r>
            <w:r w:rsidR="00DD2741" w:rsidRPr="00DD2741">
              <w:rPr>
                <w:rFonts w:ascii="Century Gothic" w:eastAsia="Times New Roman" w:hAnsi="Century Gothic" w:cs="Times New Roman"/>
                <w:sz w:val="22"/>
                <w:szCs w:val="22"/>
                <w:lang w:eastAsia="en-GB"/>
              </w:rPr>
              <w:t xml:space="preserve"> </w:t>
            </w:r>
            <w:r>
              <w:rPr>
                <w:rFonts w:ascii="Century Gothic" w:eastAsia="Times New Roman" w:hAnsi="Century Gothic" w:cs="Times New Roman"/>
                <w:sz w:val="22"/>
                <w:szCs w:val="22"/>
                <w:lang w:eastAsia="en-GB"/>
              </w:rPr>
              <w:t xml:space="preserve">and/or b) data collected by HWE where the data subject has selected their Healthwatch </w:t>
            </w:r>
            <w:r w:rsidR="00DD2741" w:rsidRPr="00DD2741">
              <w:rPr>
                <w:rFonts w:ascii="Century Gothic" w:eastAsia="Times New Roman" w:hAnsi="Century Gothic" w:cs="Times New Roman"/>
                <w:sz w:val="22"/>
                <w:szCs w:val="22"/>
                <w:lang w:eastAsia="en-GB"/>
              </w:rPr>
              <w:t>for the purposes of carrying out their statutory functions (</w:t>
            </w:r>
            <w:proofErr w:type="spellStart"/>
            <w:r w:rsidR="00DD2741" w:rsidRPr="00DD2741">
              <w:rPr>
                <w:rFonts w:ascii="Century Gothic" w:eastAsia="Times New Roman" w:hAnsi="Century Gothic" w:cs="Times New Roman"/>
                <w:sz w:val="22"/>
                <w:szCs w:val="22"/>
                <w:lang w:eastAsia="en-GB"/>
              </w:rPr>
              <w:t>eg</w:t>
            </w:r>
            <w:proofErr w:type="spellEnd"/>
            <w:r w:rsidR="00DD2741" w:rsidRPr="00DD2741">
              <w:rPr>
                <w:rFonts w:ascii="Century Gothic" w:eastAsia="Times New Roman" w:hAnsi="Century Gothic" w:cs="Times New Roman"/>
                <w:sz w:val="22"/>
                <w:szCs w:val="22"/>
                <w:lang w:eastAsia="en-GB"/>
              </w:rPr>
              <w:t xml:space="preserve"> analysis and info and signposting) </w:t>
            </w:r>
          </w:p>
          <w:p w14:paraId="7652CE41" w14:textId="1DDE65C7" w:rsidR="00DD2741" w:rsidRPr="00DD2741" w:rsidRDefault="00271ACD" w:rsidP="00273FE0">
            <w:pPr>
              <w:numPr>
                <w:ilvl w:val="0"/>
                <w:numId w:val="35"/>
              </w:numPr>
              <w:spacing w:line="240" w:lineRule="auto"/>
              <w:ind w:left="360" w:firstLine="0"/>
              <w:textAlignment w:val="baseline"/>
              <w:rPr>
                <w:rFonts w:ascii="Calibri" w:eastAsia="Times New Roman" w:hAnsi="Calibri" w:cs="Calibri"/>
                <w:sz w:val="22"/>
                <w:szCs w:val="22"/>
                <w:lang w:eastAsia="en-GB"/>
              </w:rPr>
            </w:pPr>
            <w:r>
              <w:rPr>
                <w:rFonts w:ascii="Century Gothic" w:eastAsia="Times New Roman" w:hAnsi="Century Gothic" w:cs="Calibri"/>
                <w:sz w:val="22"/>
                <w:szCs w:val="22"/>
                <w:lang w:eastAsia="en-GB"/>
              </w:rPr>
              <w:t>Public a</w:t>
            </w:r>
            <w:r w:rsidR="00DD2741" w:rsidRPr="00DD2741">
              <w:rPr>
                <w:rFonts w:ascii="Century Gothic" w:eastAsia="Times New Roman" w:hAnsi="Century Gothic" w:cs="Calibri"/>
                <w:sz w:val="22"/>
                <w:szCs w:val="22"/>
                <w:lang w:eastAsia="en-GB"/>
              </w:rPr>
              <w:t>ccess to and aggregation of local, regional and national level statistical data in the HNDS</w:t>
            </w:r>
            <w:r w:rsidR="008F001E">
              <w:rPr>
                <w:rFonts w:ascii="Century Gothic" w:eastAsia="Times New Roman" w:hAnsi="Century Gothic" w:cs="Calibri"/>
                <w:sz w:val="22"/>
                <w:szCs w:val="22"/>
                <w:lang w:eastAsia="en-GB"/>
              </w:rPr>
              <w:t xml:space="preserve"> </w:t>
            </w:r>
            <w:proofErr w:type="spellStart"/>
            <w:r w:rsidR="008F001E">
              <w:rPr>
                <w:rFonts w:ascii="Century Gothic" w:eastAsia="Times New Roman" w:hAnsi="Century Gothic" w:cs="Calibri"/>
                <w:sz w:val="22"/>
                <w:szCs w:val="22"/>
                <w:lang w:eastAsia="en-GB"/>
              </w:rPr>
              <w:t>ie</w:t>
            </w:r>
            <w:proofErr w:type="spellEnd"/>
            <w:r w:rsidR="008F001E">
              <w:rPr>
                <w:rFonts w:ascii="Century Gothic" w:eastAsia="Times New Roman" w:hAnsi="Century Gothic" w:cs="Calibri"/>
                <w:sz w:val="22"/>
                <w:szCs w:val="22"/>
                <w:lang w:eastAsia="en-GB"/>
              </w:rPr>
              <w:t xml:space="preserve"> not containing personal data</w:t>
            </w:r>
            <w:r w:rsidR="00DD2741" w:rsidRPr="00DD2741">
              <w:rPr>
                <w:rFonts w:ascii="Century Gothic" w:eastAsia="Times New Roman" w:hAnsi="Century Gothic" w:cs="Calibri"/>
                <w:sz w:val="22"/>
                <w:szCs w:val="22"/>
                <w:lang w:eastAsia="en-GB"/>
              </w:rPr>
              <w:t>. </w:t>
            </w:r>
          </w:p>
        </w:tc>
      </w:tr>
      <w:tr w:rsidR="00DD2741" w:rsidRPr="00DD2741" w14:paraId="2303B5DA"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FB7D18"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Purpose of the processing: </w:t>
            </w:r>
            <w:r w:rsidRPr="00DD2741">
              <w:rPr>
                <w:rFonts w:ascii="Century Gothic" w:eastAsia="Times New Roman" w:hAnsi="Century Gothic" w:cs="Times New Roman"/>
                <w:sz w:val="22"/>
                <w:szCs w:val="22"/>
                <w:lang w:eastAsia="en-GB"/>
              </w:rPr>
              <w:t> </w:t>
            </w:r>
          </w:p>
          <w:p w14:paraId="49FAC29B"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 </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340899B0" w14:textId="77777777" w:rsidR="00DD2741" w:rsidRPr="00DD2741" w:rsidRDefault="00DD2741" w:rsidP="00DD2741">
            <w:pPr>
              <w:numPr>
                <w:ilvl w:val="0"/>
                <w:numId w:val="37"/>
              </w:numPr>
              <w:spacing w:line="240" w:lineRule="auto"/>
              <w:ind w:left="360" w:firstLine="0"/>
              <w:textAlignment w:val="baseline"/>
              <w:rPr>
                <w:rFonts w:ascii="Century Gothic" w:eastAsia="Times New Roman" w:hAnsi="Century Gothic" w:cs="Times New Roman"/>
                <w:sz w:val="22"/>
                <w:szCs w:val="22"/>
                <w:lang w:eastAsia="en-GB"/>
              </w:rPr>
            </w:pPr>
            <w:r w:rsidRPr="00DD2741">
              <w:rPr>
                <w:rFonts w:ascii="Century Gothic" w:eastAsia="Times New Roman" w:hAnsi="Century Gothic" w:cs="Times New Roman"/>
                <w:sz w:val="22"/>
                <w:szCs w:val="22"/>
                <w:lang w:eastAsia="en-GB"/>
              </w:rPr>
              <w:t>Enable local Healthwatch to fulfil their statutory function of sharing the views of local people with Healthwatch England  </w:t>
            </w:r>
          </w:p>
          <w:p w14:paraId="48FCC58F" w14:textId="77777777" w:rsidR="00DD2741" w:rsidRPr="00DD2741" w:rsidRDefault="00DD2741" w:rsidP="00DD2741">
            <w:pPr>
              <w:numPr>
                <w:ilvl w:val="0"/>
                <w:numId w:val="38"/>
              </w:numPr>
              <w:spacing w:line="240" w:lineRule="auto"/>
              <w:ind w:left="360" w:firstLine="0"/>
              <w:textAlignment w:val="baseline"/>
              <w:rPr>
                <w:rFonts w:ascii="Century Gothic" w:eastAsia="Times New Roman" w:hAnsi="Century Gothic" w:cs="Times New Roman"/>
                <w:sz w:val="22"/>
                <w:szCs w:val="22"/>
                <w:lang w:eastAsia="en-GB"/>
              </w:rPr>
            </w:pPr>
            <w:r w:rsidRPr="00DD2741">
              <w:rPr>
                <w:rFonts w:ascii="Century Gothic" w:eastAsia="Times New Roman" w:hAnsi="Century Gothic" w:cs="Times New Roman"/>
                <w:sz w:val="22"/>
                <w:szCs w:val="22"/>
                <w:lang w:eastAsia="en-GB"/>
              </w:rPr>
              <w:t>Enable local Healthwatch to access data in order to fulfil their statutory functions of information and signposting, making those views known, and making reports and recommendations </w:t>
            </w:r>
          </w:p>
          <w:p w14:paraId="2433E9E0" w14:textId="77777777" w:rsidR="00DD2741" w:rsidRPr="00DD2741" w:rsidRDefault="00DD2741" w:rsidP="00DD2741">
            <w:pPr>
              <w:numPr>
                <w:ilvl w:val="0"/>
                <w:numId w:val="39"/>
              </w:numPr>
              <w:spacing w:line="240" w:lineRule="auto"/>
              <w:ind w:left="360" w:firstLine="0"/>
              <w:textAlignment w:val="baseline"/>
              <w:rPr>
                <w:rFonts w:ascii="Century Gothic" w:eastAsia="Times New Roman" w:hAnsi="Century Gothic" w:cs="Times New Roman"/>
                <w:sz w:val="22"/>
                <w:szCs w:val="22"/>
                <w:lang w:eastAsia="en-GB"/>
              </w:rPr>
            </w:pPr>
            <w:r w:rsidRPr="00DD2741">
              <w:rPr>
                <w:rFonts w:ascii="Century Gothic" w:eastAsia="Times New Roman" w:hAnsi="Century Gothic" w:cs="Times New Roman"/>
                <w:sz w:val="22"/>
                <w:szCs w:val="22"/>
                <w:lang w:eastAsia="en-GB"/>
              </w:rPr>
              <w:t>Enable Healthwatch England to fulfil their statutory function of using the analysis of the collective data of local HW to inform policy and service change </w:t>
            </w:r>
          </w:p>
          <w:p w14:paraId="7103348B" w14:textId="20CDBCB8" w:rsidR="00DD2741" w:rsidRPr="00DD2741" w:rsidRDefault="00DD2741" w:rsidP="000F2BC6">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tc>
      </w:tr>
      <w:tr w:rsidR="00DD2741" w:rsidRPr="00DD2741" w14:paraId="454DB419"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06441B0"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Accessing data</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0138E072"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Healthwatch England</w:t>
            </w:r>
            <w:r w:rsidRPr="00DD2741">
              <w:rPr>
                <w:rFonts w:ascii="Century Gothic" w:eastAsia="Times New Roman" w:hAnsi="Century Gothic" w:cs="Times New Roman"/>
                <w:sz w:val="22"/>
                <w:szCs w:val="22"/>
                <w:lang w:eastAsia="en-GB"/>
              </w:rPr>
              <w:t> </w:t>
            </w:r>
          </w:p>
          <w:p w14:paraId="7E073147" w14:textId="091DD6C0"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xml:space="preserve">Nominated responsible person(s) in Healthwatch England have super administrative rights in order to administer HNDS. Our supplier, Circle Interactive (Company number </w:t>
            </w:r>
            <w:r w:rsidRPr="00DD2741">
              <w:rPr>
                <w:rFonts w:ascii="Calibri" w:eastAsia="Times New Roman" w:hAnsi="Calibri" w:cs="Calibri"/>
                <w:sz w:val="22"/>
                <w:szCs w:val="22"/>
                <w:lang w:eastAsia="en-GB"/>
              </w:rPr>
              <w:t>05540067)</w:t>
            </w:r>
            <w:r w:rsidRPr="00DD2741">
              <w:rPr>
                <w:rFonts w:ascii="Century Gothic" w:eastAsia="Times New Roman" w:hAnsi="Century Gothic" w:cs="Times New Roman"/>
                <w:sz w:val="22"/>
                <w:szCs w:val="22"/>
                <w:lang w:eastAsia="en-GB"/>
              </w:rPr>
              <w:t> has access in order to carry out maintenance and security updates. </w:t>
            </w:r>
          </w:p>
          <w:p w14:paraId="74FA7604"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p w14:paraId="478E5B2F"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Healthwatch England’s Research Team has access to the data in order to fulfil our statutory function of analysing the collective data of local Healthwatch. </w:t>
            </w:r>
          </w:p>
          <w:p w14:paraId="3B4CEAEC"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p w14:paraId="10DD3934"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The system has a log of who accesses the HNDS.  </w:t>
            </w:r>
          </w:p>
          <w:p w14:paraId="11E82EB9"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p w14:paraId="135536D7"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Local Healthwatch</w:t>
            </w:r>
            <w:r w:rsidRPr="00DD2741">
              <w:rPr>
                <w:rFonts w:ascii="Century Gothic" w:eastAsia="Times New Roman" w:hAnsi="Century Gothic" w:cs="Times New Roman"/>
                <w:sz w:val="22"/>
                <w:szCs w:val="22"/>
                <w:lang w:eastAsia="en-GB"/>
              </w:rPr>
              <w:t> </w:t>
            </w:r>
          </w:p>
          <w:p w14:paraId="4725A275"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Local Healthwatch can upload their local data, map it to the Healthwatch England taxonomy. Healthwatch England will ensure this data is stored securely in accordance with its data protection policies. </w:t>
            </w:r>
          </w:p>
          <w:p w14:paraId="09D63FDE"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p w14:paraId="7398BB13" w14:textId="5243E8CD" w:rsidR="00DD2741" w:rsidRPr="00DD2741" w:rsidRDefault="00DD2741" w:rsidP="000F2BC6">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xml:space="preserve">Local Healthwatch can only access qualitative data that has been </w:t>
            </w:r>
            <w:r w:rsidR="008F001E">
              <w:rPr>
                <w:rFonts w:ascii="Century Gothic" w:eastAsia="Times New Roman" w:hAnsi="Century Gothic" w:cs="Times New Roman"/>
                <w:sz w:val="22"/>
                <w:szCs w:val="22"/>
                <w:lang w:eastAsia="en-GB"/>
              </w:rPr>
              <w:t>a) collected by the local Healthwatch or b) where the data subject has selected their local Healthwatch when submitting data to HWE</w:t>
            </w:r>
            <w:r w:rsidRPr="00DD2741">
              <w:rPr>
                <w:rFonts w:ascii="Century Gothic" w:eastAsia="Times New Roman" w:hAnsi="Century Gothic" w:cs="Times New Roman"/>
                <w:sz w:val="22"/>
                <w:szCs w:val="22"/>
                <w:lang w:eastAsia="en-GB"/>
              </w:rPr>
              <w:t xml:space="preserve"> </w:t>
            </w:r>
          </w:p>
        </w:tc>
      </w:tr>
      <w:tr w:rsidR="00DD2741" w:rsidRPr="00DD2741" w14:paraId="3A1A3287"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1030802"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Standard category of personal data: </w:t>
            </w:r>
            <w:r w:rsidRPr="00DD2741">
              <w:rPr>
                <w:rFonts w:ascii="Century Gothic" w:eastAsia="Times New Roman" w:hAnsi="Century Gothic" w:cs="Times New Roman"/>
                <w:sz w:val="22"/>
                <w:szCs w:val="22"/>
                <w:lang w:eastAsia="en-GB"/>
              </w:rPr>
              <w:t> </w:t>
            </w:r>
          </w:p>
          <w:p w14:paraId="7C572843"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 </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36B095FD"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The main categories of personal data collected for the purpose of this Agreement include, but are not limited to, the following: </w:t>
            </w:r>
          </w:p>
          <w:p w14:paraId="2F76EA4C"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Name (User, patient, family member, friend, HCP) </w:t>
            </w:r>
          </w:p>
          <w:p w14:paraId="000721DB"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Date of birth </w:t>
            </w:r>
          </w:p>
          <w:p w14:paraId="2CAA8389"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Home Address </w:t>
            </w:r>
          </w:p>
          <w:p w14:paraId="2484E25C"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lastRenderedPageBreak/>
              <w:t>Email Address </w:t>
            </w:r>
          </w:p>
          <w:p w14:paraId="18EC9E65"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Contact Numbers </w:t>
            </w:r>
          </w:p>
          <w:p w14:paraId="48853A4B"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tc>
      </w:tr>
      <w:tr w:rsidR="00DD2741" w:rsidRPr="00DD2741" w14:paraId="21C0DC6B"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A11325F"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lastRenderedPageBreak/>
              <w:t>Special categories of personal data:</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20C62B60"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Health and wellbeing information </w:t>
            </w:r>
          </w:p>
          <w:p w14:paraId="6D7AB293"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Sex life or sexual orientation </w:t>
            </w:r>
          </w:p>
          <w:p w14:paraId="1721B428"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Actual or alleged criminal activity/offences </w:t>
            </w:r>
          </w:p>
          <w:p w14:paraId="030914AA"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Religion/Beliefs </w:t>
            </w:r>
          </w:p>
          <w:p w14:paraId="0E6A5EBB"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Ethnicity </w:t>
            </w:r>
          </w:p>
        </w:tc>
      </w:tr>
      <w:tr w:rsidR="00DD2741" w:rsidRPr="00DD2741" w14:paraId="61D1655A"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ED4ACFD"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Controller/Processor designation: </w:t>
            </w:r>
            <w:r w:rsidRPr="00DD2741">
              <w:rPr>
                <w:rFonts w:ascii="Century Gothic" w:eastAsia="Times New Roman" w:hAnsi="Century Gothic" w:cs="Times New Roman"/>
                <w:sz w:val="22"/>
                <w:szCs w:val="22"/>
                <w:lang w:eastAsia="en-GB"/>
              </w:rPr>
              <w:t> </w:t>
            </w:r>
          </w:p>
          <w:p w14:paraId="3FFD67FC"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 </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778B14F9"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Data Controller</w:t>
            </w:r>
            <w:r w:rsidRPr="00DD2741">
              <w:rPr>
                <w:rFonts w:ascii="Century Gothic" w:eastAsia="Times New Roman" w:hAnsi="Century Gothic" w:cs="Times New Roman"/>
                <w:sz w:val="22"/>
                <w:szCs w:val="22"/>
                <w:lang w:eastAsia="en-GB"/>
              </w:rPr>
              <w:t> </w:t>
            </w:r>
          </w:p>
          <w:p w14:paraId="2DB079E9"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color w:val="000000"/>
                <w:sz w:val="22"/>
                <w:szCs w:val="22"/>
                <w:shd w:val="clear" w:color="auto" w:fill="FFFFFF"/>
                <w:lang w:eastAsia="en-GB"/>
              </w:rPr>
              <w:t>HWE are overall Controllers for personal data held on the HNDS system.</w:t>
            </w:r>
            <w:r w:rsidRPr="00DD2741">
              <w:rPr>
                <w:rFonts w:ascii="Century Gothic" w:eastAsia="Times New Roman" w:hAnsi="Century Gothic" w:cs="Times New Roman"/>
                <w:color w:val="000000"/>
                <w:sz w:val="22"/>
                <w:szCs w:val="22"/>
                <w:lang w:eastAsia="en-GB"/>
              </w:rPr>
              <w:t> </w:t>
            </w:r>
          </w:p>
          <w:p w14:paraId="6641B762"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color w:val="000000"/>
                <w:sz w:val="22"/>
                <w:szCs w:val="22"/>
                <w:lang w:eastAsia="en-GB"/>
              </w:rPr>
              <w:t> </w:t>
            </w:r>
          </w:p>
          <w:p w14:paraId="02251F58"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color w:val="000000"/>
                <w:sz w:val="22"/>
                <w:szCs w:val="22"/>
                <w:shd w:val="clear" w:color="auto" w:fill="FFFFFF"/>
                <w:lang w:eastAsia="en-GB"/>
              </w:rPr>
              <w:t>HWE are Controllers in respect of personal data that they create, collect, upload to, or download from HNDS</w:t>
            </w:r>
            <w:r w:rsidRPr="00DD2741">
              <w:rPr>
                <w:rFonts w:ascii="Century Gothic" w:eastAsia="Times New Roman" w:hAnsi="Century Gothic" w:cs="Times New Roman"/>
                <w:color w:val="000000"/>
                <w:sz w:val="22"/>
                <w:szCs w:val="22"/>
                <w:lang w:eastAsia="en-GB"/>
              </w:rPr>
              <w:t> </w:t>
            </w:r>
          </w:p>
          <w:p w14:paraId="6530264B"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color w:val="000000"/>
                <w:sz w:val="22"/>
                <w:szCs w:val="22"/>
                <w:lang w:eastAsia="en-GB"/>
              </w:rPr>
              <w:t> </w:t>
            </w:r>
          </w:p>
          <w:p w14:paraId="0339F55A"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color w:val="000000"/>
                <w:sz w:val="22"/>
                <w:szCs w:val="22"/>
                <w:shd w:val="clear" w:color="auto" w:fill="FFFFFF"/>
                <w:lang w:eastAsia="en-GB"/>
              </w:rPr>
              <w:t>Each LHW is also Controller</w:t>
            </w:r>
            <w:proofErr w:type="gramStart"/>
            <w:r w:rsidRPr="00DD2741">
              <w:rPr>
                <w:rFonts w:ascii="Century Gothic" w:eastAsia="Times New Roman" w:hAnsi="Century Gothic" w:cs="Times New Roman"/>
                <w:color w:val="000000"/>
                <w:sz w:val="22"/>
                <w:szCs w:val="22"/>
                <w:shd w:val="clear" w:color="auto" w:fill="FFFFFF"/>
                <w:lang w:eastAsia="en-GB"/>
              </w:rPr>
              <w:t>, in their own right, for</w:t>
            </w:r>
            <w:proofErr w:type="gramEnd"/>
            <w:r w:rsidRPr="00DD2741">
              <w:rPr>
                <w:rFonts w:ascii="Century Gothic" w:eastAsia="Times New Roman" w:hAnsi="Century Gothic" w:cs="Times New Roman"/>
                <w:color w:val="000000"/>
                <w:sz w:val="22"/>
                <w:szCs w:val="22"/>
                <w:shd w:val="clear" w:color="auto" w:fill="FFFFFF"/>
                <w:lang w:eastAsia="en-GB"/>
              </w:rPr>
              <w:t xml:space="preserve"> the personal data that they create, collect, upload to, or download from HNDS, as in accordance with 4.2 of this agreement.</w:t>
            </w:r>
            <w:r w:rsidRPr="00DD2741">
              <w:rPr>
                <w:rFonts w:ascii="Arial" w:eastAsia="Times New Roman" w:hAnsi="Arial"/>
                <w:color w:val="000000"/>
                <w:sz w:val="22"/>
                <w:szCs w:val="22"/>
                <w:shd w:val="clear" w:color="auto" w:fill="FFFFFF"/>
                <w:lang w:eastAsia="en-GB"/>
              </w:rPr>
              <w:t> </w:t>
            </w:r>
            <w:r w:rsidRPr="00DD2741">
              <w:rPr>
                <w:rFonts w:ascii="Century Gothic" w:eastAsia="Times New Roman" w:hAnsi="Century Gothic" w:cs="Times New Roman"/>
                <w:sz w:val="22"/>
                <w:szCs w:val="22"/>
                <w:lang w:eastAsia="en-GB"/>
              </w:rPr>
              <w:t>  </w:t>
            </w:r>
          </w:p>
          <w:p w14:paraId="6186299A"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alibri" w:eastAsia="Times New Roman" w:hAnsi="Calibri" w:cs="Calibri"/>
                <w:sz w:val="22"/>
                <w:szCs w:val="22"/>
                <w:lang w:eastAsia="en-GB"/>
              </w:rPr>
              <w:t> </w:t>
            </w:r>
          </w:p>
          <w:p w14:paraId="72F6E3B8"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Data Processor</w:t>
            </w:r>
            <w:r w:rsidRPr="00DD2741">
              <w:rPr>
                <w:rFonts w:ascii="Century Gothic" w:eastAsia="Times New Roman" w:hAnsi="Century Gothic" w:cs="Times New Roman"/>
                <w:sz w:val="22"/>
                <w:szCs w:val="22"/>
                <w:lang w:eastAsia="en-GB"/>
              </w:rPr>
              <w:t> </w:t>
            </w:r>
          </w:p>
          <w:p w14:paraId="048AF478"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Our supplier, Circle hosts the HNDS on its server which is situated within the EEA  </w:t>
            </w:r>
          </w:p>
        </w:tc>
      </w:tr>
      <w:tr w:rsidR="00DD2741" w:rsidRPr="00DD2741" w14:paraId="5894396A"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92A0BA8"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Legal Basis for standard category data:</w:t>
            </w:r>
            <w:r w:rsidRPr="00DD2741">
              <w:rPr>
                <w:rFonts w:ascii="Century Gothic" w:eastAsia="Times New Roman" w:hAnsi="Century Gothic" w:cs="Times New Roman"/>
                <w:sz w:val="22"/>
                <w:szCs w:val="22"/>
                <w:lang w:eastAsia="en-GB"/>
              </w:rPr>
              <w:t> </w:t>
            </w:r>
          </w:p>
          <w:p w14:paraId="1D0DFD55"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 </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3CBC5C6D"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(1)(a) – consent </w:t>
            </w:r>
          </w:p>
          <w:p w14:paraId="2132A46E"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p w14:paraId="2EDAD9D7"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xml:space="preserve">(1)(e) – necessary in the exercise of official authority vested in the controller </w:t>
            </w:r>
            <w:proofErr w:type="spellStart"/>
            <w:r w:rsidRPr="00DD2741">
              <w:rPr>
                <w:rFonts w:ascii="Century Gothic" w:eastAsia="Times New Roman" w:hAnsi="Century Gothic" w:cs="Times New Roman"/>
                <w:sz w:val="22"/>
                <w:szCs w:val="22"/>
                <w:lang w:eastAsia="en-GB"/>
              </w:rPr>
              <w:t>ie</w:t>
            </w:r>
            <w:proofErr w:type="spellEnd"/>
            <w:r w:rsidRPr="00DD2741">
              <w:rPr>
                <w:rFonts w:ascii="Century Gothic" w:eastAsia="Times New Roman" w:hAnsi="Century Gothic" w:cs="Times New Roman"/>
                <w:sz w:val="22"/>
                <w:szCs w:val="22"/>
                <w:lang w:eastAsia="en-GB"/>
              </w:rPr>
              <w:t xml:space="preserve"> carry out LHW statutory functions under section 221 of the Local Government and Public Involvement in Health Act 2007 and HWE statutory functions under Section 45A of the Health and Social Care Act 2008 </w:t>
            </w:r>
          </w:p>
          <w:p w14:paraId="1CE3EAB2"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alibri" w:eastAsia="Times New Roman" w:hAnsi="Calibri" w:cs="Calibri"/>
                <w:sz w:val="22"/>
                <w:szCs w:val="22"/>
                <w:lang w:eastAsia="en-GB"/>
              </w:rPr>
              <w:t>  </w:t>
            </w:r>
          </w:p>
          <w:p w14:paraId="6EAF5D1E"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 </w:t>
            </w:r>
            <w:r w:rsidRPr="00DD2741">
              <w:rPr>
                <w:rFonts w:ascii="Century Gothic" w:eastAsia="Times New Roman" w:hAnsi="Century Gothic" w:cs="Times New Roman"/>
                <w:sz w:val="22"/>
                <w:szCs w:val="22"/>
                <w:lang w:eastAsia="en-GB"/>
              </w:rPr>
              <w:t> </w:t>
            </w:r>
          </w:p>
        </w:tc>
      </w:tr>
      <w:tr w:rsidR="00DD2741" w:rsidRPr="00DD2741" w14:paraId="1A6E78EB"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96B788A"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Legal basis for Special Category data:</w:t>
            </w:r>
            <w:r w:rsidRPr="00DD2741">
              <w:rPr>
                <w:rFonts w:ascii="Century Gothic" w:eastAsia="Times New Roman" w:hAnsi="Century Gothic" w:cs="Times New Roman"/>
                <w:sz w:val="22"/>
                <w:szCs w:val="22"/>
                <w:lang w:eastAsia="en-GB"/>
              </w:rPr>
              <w:t> </w:t>
            </w:r>
          </w:p>
          <w:p w14:paraId="3AFC2897"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 </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76ADF641"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(2)(a) – explicit consent </w:t>
            </w:r>
          </w:p>
          <w:p w14:paraId="0ACD0DCF"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p w14:paraId="77976AC7"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xml:space="preserve">(2)(h) – necessary for the management of health or social care systems </w:t>
            </w:r>
            <w:proofErr w:type="gramStart"/>
            <w:r w:rsidRPr="00DD2741">
              <w:rPr>
                <w:rFonts w:ascii="Century Gothic" w:eastAsia="Times New Roman" w:hAnsi="Century Gothic" w:cs="Times New Roman"/>
                <w:sz w:val="22"/>
                <w:szCs w:val="22"/>
                <w:lang w:eastAsia="en-GB"/>
              </w:rPr>
              <w:t>on the basis of</w:t>
            </w:r>
            <w:proofErr w:type="gramEnd"/>
            <w:r w:rsidRPr="00DD2741">
              <w:rPr>
                <w:rFonts w:ascii="Century Gothic" w:eastAsia="Times New Roman" w:hAnsi="Century Gothic" w:cs="Times New Roman"/>
                <w:sz w:val="22"/>
                <w:szCs w:val="22"/>
                <w:lang w:eastAsia="en-GB"/>
              </w:rPr>
              <w:t xml:space="preserve"> UK law and subject to a duty of confidentiality under the rule of law as established under English common law and enforceable through civil courts </w:t>
            </w:r>
          </w:p>
          <w:p w14:paraId="06E8576C"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  </w:t>
            </w:r>
          </w:p>
        </w:tc>
      </w:tr>
      <w:tr w:rsidR="00DD2741" w:rsidRPr="00DD2741" w14:paraId="7E79D32D"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218912"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The frequency of the transfer:</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709425C4"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Real time in the case of data generated from websites or integrated systems; monthly uploading data by local Healthwatch to HNDS or as agreed between the parties </w:t>
            </w:r>
          </w:p>
        </w:tc>
      </w:tr>
      <w:tr w:rsidR="00DD2741" w:rsidRPr="00DD2741" w14:paraId="19220502"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2A752AC"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The period for which the personal data will be retained, or, if that is not possible, the criteria used to determine that period</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081B4490"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Healthwatch and Healthwatch England will operate to their data protection and retention policies.  </w:t>
            </w:r>
          </w:p>
        </w:tc>
      </w:tr>
      <w:tr w:rsidR="00DD2741" w:rsidRPr="00DD2741" w14:paraId="75B57F7C"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926D626"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Details of transfers to sub-processors:</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71F24106"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None. </w:t>
            </w:r>
          </w:p>
        </w:tc>
      </w:tr>
      <w:tr w:rsidR="00DD2741" w:rsidRPr="00DD2741" w14:paraId="15EC5BBC" w14:textId="77777777" w:rsidTr="000F2BC6">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EE89F13"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b/>
                <w:bCs/>
                <w:sz w:val="22"/>
                <w:szCs w:val="22"/>
                <w:lang w:eastAsia="en-GB"/>
              </w:rPr>
              <w:t>Data protection supervisory authority:</w:t>
            </w:r>
            <w:r w:rsidRPr="00DD2741">
              <w:rPr>
                <w:rFonts w:ascii="Century Gothic" w:eastAsia="Times New Roman" w:hAnsi="Century Gothic" w:cs="Times New Roman"/>
                <w:sz w:val="22"/>
                <w:szCs w:val="22"/>
                <w:lang w:eastAsia="en-GB"/>
              </w:rPr>
              <w:t> </w:t>
            </w:r>
          </w:p>
        </w:tc>
        <w:tc>
          <w:tcPr>
            <w:tcW w:w="7235" w:type="dxa"/>
            <w:tcBorders>
              <w:top w:val="single" w:sz="6" w:space="0" w:color="auto"/>
              <w:left w:val="single" w:sz="6" w:space="0" w:color="auto"/>
              <w:bottom w:val="single" w:sz="6" w:space="0" w:color="auto"/>
              <w:right w:val="single" w:sz="6" w:space="0" w:color="auto"/>
            </w:tcBorders>
            <w:shd w:val="clear" w:color="auto" w:fill="auto"/>
            <w:hideMark/>
          </w:tcPr>
          <w:p w14:paraId="4D2B6C73" w14:textId="77777777" w:rsidR="00DD2741" w:rsidRPr="00DD2741" w:rsidRDefault="00DD2741" w:rsidP="00DD2741">
            <w:pPr>
              <w:spacing w:line="240" w:lineRule="auto"/>
              <w:textAlignment w:val="baseline"/>
              <w:rPr>
                <w:rFonts w:ascii="Times New Roman" w:eastAsia="Times New Roman" w:hAnsi="Times New Roman" w:cs="Times New Roman"/>
                <w:sz w:val="24"/>
                <w:szCs w:val="24"/>
                <w:lang w:eastAsia="en-GB"/>
              </w:rPr>
            </w:pPr>
            <w:r w:rsidRPr="00DD2741">
              <w:rPr>
                <w:rFonts w:ascii="Century Gothic" w:eastAsia="Times New Roman" w:hAnsi="Century Gothic" w:cs="Times New Roman"/>
                <w:sz w:val="22"/>
                <w:szCs w:val="22"/>
                <w:lang w:eastAsia="en-GB"/>
              </w:rPr>
              <w:t>Information Commissioner’s Office </w:t>
            </w:r>
          </w:p>
        </w:tc>
      </w:tr>
    </w:tbl>
    <w:p w14:paraId="2787FA9D" w14:textId="77777777" w:rsidR="00DD2741" w:rsidRPr="00DD2741" w:rsidRDefault="00DD2741" w:rsidP="00DD2741">
      <w:pPr>
        <w:spacing w:line="240" w:lineRule="auto"/>
        <w:textAlignment w:val="baseline"/>
        <w:rPr>
          <w:rFonts w:ascii="Segoe UI" w:eastAsia="Times New Roman" w:hAnsi="Segoe UI" w:cs="Segoe UI"/>
          <w:sz w:val="18"/>
          <w:szCs w:val="18"/>
          <w:lang w:eastAsia="en-GB"/>
        </w:rPr>
      </w:pPr>
      <w:r w:rsidRPr="00DD2741">
        <w:rPr>
          <w:rFonts w:ascii="Calibri" w:eastAsia="Times New Roman" w:hAnsi="Calibri" w:cs="Calibri"/>
          <w:sz w:val="22"/>
          <w:szCs w:val="22"/>
          <w:lang w:eastAsia="en-GB"/>
        </w:rPr>
        <w:t> </w:t>
      </w:r>
      <w:r w:rsidRPr="00DD2741">
        <w:rPr>
          <w:rFonts w:ascii="Calibri" w:eastAsia="Times New Roman" w:hAnsi="Calibri" w:cs="Calibri"/>
          <w:sz w:val="22"/>
          <w:szCs w:val="22"/>
          <w:lang w:eastAsia="en-GB"/>
        </w:rPr>
        <w:br/>
        <w:t> </w:t>
      </w:r>
    </w:p>
    <w:p w14:paraId="26A61F2B" w14:textId="12F3B62E" w:rsidR="00745D4C" w:rsidRDefault="00DD2741" w:rsidP="00DD2741">
      <w:pPr>
        <w:spacing w:line="240" w:lineRule="auto"/>
        <w:textAlignment w:val="baseline"/>
        <w:rPr>
          <w:rFonts w:ascii="Century Gothic" w:eastAsia="Times New Roman" w:hAnsi="Century Gothic" w:cs="Segoe UI"/>
          <w:sz w:val="22"/>
          <w:szCs w:val="22"/>
          <w:lang w:eastAsia="en-GB"/>
        </w:rPr>
      </w:pPr>
      <w:r w:rsidRPr="00DD2741">
        <w:rPr>
          <w:rFonts w:ascii="Century Gothic" w:eastAsia="Times New Roman" w:hAnsi="Century Gothic" w:cs="Segoe UI"/>
          <w:sz w:val="22"/>
          <w:szCs w:val="22"/>
          <w:lang w:eastAsia="en-GB"/>
        </w:rPr>
        <w:t> </w:t>
      </w:r>
    </w:p>
    <w:p w14:paraId="7404C3BE" w14:textId="434FE86A" w:rsidR="00745D4C" w:rsidRDefault="00745D4C" w:rsidP="00745D4C">
      <w:pPr>
        <w:pStyle w:val="paragraph"/>
        <w:spacing w:before="0" w:beforeAutospacing="0" w:after="0" w:afterAutospacing="0"/>
        <w:textAlignment w:val="baseline"/>
        <w:rPr>
          <w:rStyle w:val="eop"/>
          <w:rFonts w:ascii="Century Gothic" w:hAnsi="Century Gothic"/>
          <w:sz w:val="22"/>
          <w:szCs w:val="22"/>
        </w:rPr>
      </w:pPr>
      <w:r>
        <w:rPr>
          <w:rStyle w:val="normaltextrun"/>
          <w:rFonts w:ascii="Century Gothic" w:hAnsi="Century Gothic"/>
          <w:b/>
          <w:bCs/>
          <w:sz w:val="22"/>
          <w:szCs w:val="22"/>
        </w:rPr>
        <w:lastRenderedPageBreak/>
        <w:t>SCHEDULE 3 - Specific restrictions and safeguards:</w:t>
      </w:r>
      <w:r>
        <w:rPr>
          <w:rStyle w:val="eop"/>
          <w:rFonts w:ascii="Century Gothic" w:hAnsi="Century Gothic"/>
          <w:sz w:val="22"/>
          <w:szCs w:val="22"/>
        </w:rPr>
        <w:t> </w:t>
      </w:r>
    </w:p>
    <w:p w14:paraId="6B9403F8" w14:textId="77777777" w:rsidR="00745D4C" w:rsidRDefault="00745D4C" w:rsidP="00745D4C">
      <w:pPr>
        <w:pStyle w:val="paragraph"/>
        <w:spacing w:before="0" w:beforeAutospacing="0" w:after="0" w:afterAutospacing="0"/>
        <w:textAlignment w:val="baseline"/>
        <w:rPr>
          <w:rFonts w:ascii="Century Gothic" w:hAnsi="Century Gothic"/>
          <w:sz w:val="22"/>
          <w:szCs w:val="22"/>
        </w:rPr>
      </w:pPr>
    </w:p>
    <w:p w14:paraId="75D64C7A" w14:textId="77777777" w:rsidR="00745D4C" w:rsidRDefault="00745D4C" w:rsidP="00745D4C">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rPr>
        <w:t>The following measures are required for any other party to this agreement (i.e. a party that is in receipt of personal data from another party).</w:t>
      </w:r>
      <w:r>
        <w:rPr>
          <w:rStyle w:val="eop"/>
          <w:rFonts w:ascii="Century Gothic" w:hAnsi="Century Gothic"/>
          <w:sz w:val="22"/>
          <w:szCs w:val="22"/>
        </w:rPr>
        <w:t> </w:t>
      </w:r>
    </w:p>
    <w:p w14:paraId="3940D949" w14:textId="77777777" w:rsidR="00745D4C" w:rsidRDefault="00745D4C" w:rsidP="00745D4C">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sz w:val="22"/>
          <w:szCs w:val="22"/>
        </w:rPr>
        <w:t>Technical measures</w:t>
      </w:r>
      <w:r>
        <w:rPr>
          <w:rStyle w:val="eop"/>
          <w:rFonts w:ascii="Century Gothic" w:hAnsi="Century Gothic"/>
          <w:sz w:val="22"/>
          <w:szCs w:val="22"/>
        </w:rPr>
        <w:t> </w:t>
      </w:r>
    </w:p>
    <w:p w14:paraId="07DC8DD4" w14:textId="77777777" w:rsidR="00745D4C" w:rsidRDefault="00745D4C" w:rsidP="00745D4C">
      <w:pPr>
        <w:pStyle w:val="paragraph"/>
        <w:numPr>
          <w:ilvl w:val="0"/>
          <w:numId w:val="40"/>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Wherever possible pseudonymisation and encryption of personal data</w:t>
      </w:r>
      <w:r>
        <w:rPr>
          <w:rStyle w:val="eop"/>
          <w:rFonts w:ascii="Century Gothic" w:hAnsi="Century Gothic"/>
          <w:sz w:val="22"/>
          <w:szCs w:val="22"/>
        </w:rPr>
        <w:t> </w:t>
      </w:r>
    </w:p>
    <w:p w14:paraId="3339BC5B" w14:textId="77777777" w:rsidR="00745D4C" w:rsidRDefault="00745D4C" w:rsidP="00745D4C">
      <w:pPr>
        <w:pStyle w:val="paragraph"/>
        <w:numPr>
          <w:ilvl w:val="0"/>
          <w:numId w:val="40"/>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All devices which access personal data should be protected with appropriate cyber-security measures to prevent against data loss and unauthorised access, including but not limited to firewalls and anti-virus software.</w:t>
      </w:r>
      <w:r>
        <w:rPr>
          <w:rStyle w:val="eop"/>
          <w:rFonts w:ascii="Century Gothic" w:hAnsi="Century Gothic"/>
          <w:sz w:val="22"/>
          <w:szCs w:val="22"/>
        </w:rPr>
        <w:t> </w:t>
      </w:r>
    </w:p>
    <w:p w14:paraId="48FBCDB1" w14:textId="77777777" w:rsidR="00745D4C" w:rsidRDefault="00745D4C" w:rsidP="00745D4C">
      <w:pPr>
        <w:pStyle w:val="paragraph"/>
        <w:numPr>
          <w:ilvl w:val="0"/>
          <w:numId w:val="40"/>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Measures should be in place for ensuring the ability to restore the availability and access to personal data in a timely manner in the event of a physical or technical incident (each party to take adequate backups for the personal data within their custody).</w:t>
      </w:r>
      <w:r>
        <w:rPr>
          <w:rStyle w:val="eop"/>
          <w:rFonts w:ascii="Century Gothic" w:hAnsi="Century Gothic"/>
          <w:sz w:val="22"/>
          <w:szCs w:val="22"/>
        </w:rPr>
        <w:t> </w:t>
      </w:r>
    </w:p>
    <w:p w14:paraId="7F0EE8F2" w14:textId="77777777" w:rsidR="00745D4C" w:rsidRDefault="00745D4C" w:rsidP="00745D4C">
      <w:pPr>
        <w:pStyle w:val="paragraph"/>
        <w:numPr>
          <w:ilvl w:val="0"/>
          <w:numId w:val="40"/>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Adequate technical access controls should be in place to prevent against unauthorised access.</w:t>
      </w:r>
      <w:r>
        <w:rPr>
          <w:rStyle w:val="eop"/>
          <w:rFonts w:ascii="Century Gothic" w:hAnsi="Century Gothic"/>
          <w:sz w:val="22"/>
          <w:szCs w:val="22"/>
        </w:rPr>
        <w:t> </w:t>
      </w:r>
    </w:p>
    <w:p w14:paraId="7A0B9076" w14:textId="77777777" w:rsidR="00745D4C" w:rsidRDefault="00745D4C" w:rsidP="00745D4C">
      <w:pPr>
        <w:pStyle w:val="paragraph"/>
        <w:numPr>
          <w:ilvl w:val="0"/>
          <w:numId w:val="41"/>
        </w:numPr>
        <w:spacing w:before="0" w:beforeAutospacing="0" w:after="0" w:afterAutospacing="0"/>
        <w:ind w:left="480" w:firstLine="0"/>
        <w:textAlignment w:val="baseline"/>
        <w:rPr>
          <w:rFonts w:ascii="Century Gothic" w:hAnsi="Century Gothic"/>
          <w:sz w:val="22"/>
          <w:szCs w:val="22"/>
        </w:rPr>
      </w:pPr>
      <w:r>
        <w:rPr>
          <w:rStyle w:val="normaltextrun"/>
          <w:rFonts w:ascii="Century Gothic" w:hAnsi="Century Gothic"/>
          <w:sz w:val="22"/>
          <w:szCs w:val="22"/>
        </w:rPr>
        <w:t>Reasonable and proportionate monitoring of systems and activities to ensure ongoing confidentiality, integrity, availability and resilience of processing systems and services.</w:t>
      </w:r>
      <w:r>
        <w:rPr>
          <w:rStyle w:val="eop"/>
          <w:rFonts w:ascii="Century Gothic" w:hAnsi="Century Gothic"/>
          <w:sz w:val="22"/>
          <w:szCs w:val="22"/>
        </w:rPr>
        <w:t> </w:t>
      </w:r>
    </w:p>
    <w:p w14:paraId="28B1E525" w14:textId="77777777" w:rsidR="00745D4C" w:rsidRDefault="00745D4C" w:rsidP="00745D4C">
      <w:pPr>
        <w:pStyle w:val="paragraph"/>
        <w:numPr>
          <w:ilvl w:val="0"/>
          <w:numId w:val="41"/>
        </w:numPr>
        <w:spacing w:before="0" w:beforeAutospacing="0" w:after="0" w:afterAutospacing="0"/>
        <w:ind w:left="480" w:firstLine="0"/>
        <w:textAlignment w:val="baseline"/>
        <w:rPr>
          <w:rFonts w:ascii="Century Gothic" w:hAnsi="Century Gothic"/>
          <w:sz w:val="22"/>
          <w:szCs w:val="22"/>
        </w:rPr>
      </w:pPr>
      <w:r>
        <w:rPr>
          <w:rStyle w:val="normaltextrun"/>
          <w:rFonts w:ascii="Century Gothic" w:hAnsi="Century Gothic"/>
          <w:sz w:val="22"/>
          <w:szCs w:val="22"/>
        </w:rPr>
        <w:t>Processes should be in place for regularly testing, assessing and evaluating the effectiveness of technical and organisational measures in order to ensure the security of the processing</w:t>
      </w:r>
      <w:r>
        <w:rPr>
          <w:rStyle w:val="eop"/>
          <w:rFonts w:ascii="Century Gothic" w:hAnsi="Century Gothic"/>
          <w:sz w:val="22"/>
          <w:szCs w:val="22"/>
        </w:rPr>
        <w:t> </w:t>
      </w:r>
    </w:p>
    <w:p w14:paraId="4BB09408" w14:textId="77777777" w:rsidR="00745D4C" w:rsidRDefault="00745D4C" w:rsidP="00745D4C">
      <w:pPr>
        <w:pStyle w:val="paragraph"/>
        <w:numPr>
          <w:ilvl w:val="0"/>
          <w:numId w:val="41"/>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All records should be transferred securely using methods such as encrypted link forwarded to email (unprotected data is not to be attached to emails). </w:t>
      </w:r>
      <w:r>
        <w:rPr>
          <w:rStyle w:val="eop"/>
          <w:rFonts w:ascii="Century Gothic" w:hAnsi="Century Gothic"/>
          <w:sz w:val="22"/>
          <w:szCs w:val="22"/>
        </w:rPr>
        <w:t> </w:t>
      </w:r>
    </w:p>
    <w:p w14:paraId="502BDDB5" w14:textId="77777777" w:rsidR="00745D4C" w:rsidRDefault="00745D4C" w:rsidP="00745D4C">
      <w:pPr>
        <w:pStyle w:val="paragraph"/>
        <w:numPr>
          <w:ilvl w:val="0"/>
          <w:numId w:val="41"/>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Appropriate measures should be in place to protect data during storage.</w:t>
      </w:r>
      <w:r>
        <w:rPr>
          <w:rStyle w:val="eop"/>
          <w:rFonts w:ascii="Century Gothic" w:hAnsi="Century Gothic"/>
          <w:sz w:val="22"/>
          <w:szCs w:val="22"/>
        </w:rPr>
        <w:t> </w:t>
      </w:r>
    </w:p>
    <w:p w14:paraId="3DE54AB0" w14:textId="77777777" w:rsidR="00745D4C" w:rsidRDefault="00745D4C" w:rsidP="00745D4C">
      <w:pPr>
        <w:pStyle w:val="paragraph"/>
        <w:numPr>
          <w:ilvl w:val="0"/>
          <w:numId w:val="41"/>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Appropriate and proportionate physical security should be in place at locations where personal data are processed.</w:t>
      </w:r>
      <w:r>
        <w:rPr>
          <w:rStyle w:val="eop"/>
          <w:rFonts w:ascii="Century Gothic" w:hAnsi="Century Gothic"/>
          <w:sz w:val="22"/>
          <w:szCs w:val="22"/>
        </w:rPr>
        <w:t> </w:t>
      </w:r>
    </w:p>
    <w:p w14:paraId="206F04ED" w14:textId="77777777" w:rsidR="00745D4C" w:rsidRDefault="00745D4C" w:rsidP="00745D4C">
      <w:pPr>
        <w:pStyle w:val="paragraph"/>
        <w:numPr>
          <w:ilvl w:val="0"/>
          <w:numId w:val="42"/>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Database activity and system logs should be maintained.</w:t>
      </w:r>
      <w:r>
        <w:rPr>
          <w:rStyle w:val="eop"/>
          <w:rFonts w:ascii="Century Gothic" w:hAnsi="Century Gothic"/>
          <w:sz w:val="22"/>
          <w:szCs w:val="22"/>
        </w:rPr>
        <w:t> </w:t>
      </w:r>
    </w:p>
    <w:p w14:paraId="5E1CBA68" w14:textId="77777777" w:rsidR="00745D4C" w:rsidRDefault="00745D4C" w:rsidP="00745D4C">
      <w:pPr>
        <w:pStyle w:val="paragraph"/>
        <w:numPr>
          <w:ilvl w:val="0"/>
          <w:numId w:val="42"/>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Measures for ensuring system configuration, including default configuration should be in place.</w:t>
      </w:r>
      <w:r>
        <w:rPr>
          <w:rStyle w:val="eop"/>
          <w:rFonts w:ascii="Century Gothic" w:hAnsi="Century Gothic"/>
          <w:sz w:val="22"/>
          <w:szCs w:val="22"/>
        </w:rPr>
        <w:t> </w:t>
      </w:r>
    </w:p>
    <w:p w14:paraId="0F281E79" w14:textId="77777777" w:rsidR="00745D4C" w:rsidRDefault="00745D4C" w:rsidP="00745D4C">
      <w:pPr>
        <w:pStyle w:val="paragraph"/>
        <w:numPr>
          <w:ilvl w:val="0"/>
          <w:numId w:val="42"/>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IT security governance and management should be in place to ensure systems remain protected.</w:t>
      </w:r>
      <w:r>
        <w:rPr>
          <w:rStyle w:val="eop"/>
          <w:rFonts w:ascii="Century Gothic" w:hAnsi="Century Gothic"/>
          <w:sz w:val="22"/>
          <w:szCs w:val="22"/>
        </w:rPr>
        <w:t> </w:t>
      </w:r>
    </w:p>
    <w:p w14:paraId="1125B0A5" w14:textId="77777777" w:rsidR="00745D4C" w:rsidRDefault="00745D4C" w:rsidP="00745D4C">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rPr>
        <w:t>HWE has the following measures in place. Other parties to this agreement should consider adopting these measures where possible:</w:t>
      </w:r>
      <w:r>
        <w:rPr>
          <w:rStyle w:val="eop"/>
          <w:rFonts w:ascii="Century Gothic" w:hAnsi="Century Gothic"/>
          <w:sz w:val="22"/>
          <w:szCs w:val="22"/>
        </w:rPr>
        <w:t> </w:t>
      </w:r>
    </w:p>
    <w:p w14:paraId="6DF6759E" w14:textId="77777777" w:rsidR="00745D4C" w:rsidRDefault="00745D4C" w:rsidP="00745D4C">
      <w:pPr>
        <w:pStyle w:val="paragraph"/>
        <w:numPr>
          <w:ilvl w:val="0"/>
          <w:numId w:val="43"/>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Remote devices should only access personal data by way of secure encrypted connection such as a Virtual Private Network.</w:t>
      </w:r>
      <w:r>
        <w:rPr>
          <w:rStyle w:val="eop"/>
          <w:rFonts w:ascii="Century Gothic" w:hAnsi="Century Gothic"/>
          <w:sz w:val="22"/>
          <w:szCs w:val="22"/>
        </w:rPr>
        <w:t> </w:t>
      </w:r>
    </w:p>
    <w:p w14:paraId="230B19C6" w14:textId="77777777" w:rsidR="00745D4C" w:rsidRDefault="00745D4C" w:rsidP="00745D4C">
      <w:pPr>
        <w:pStyle w:val="paragraph"/>
        <w:numPr>
          <w:ilvl w:val="0"/>
          <w:numId w:val="44"/>
        </w:numPr>
        <w:spacing w:before="0" w:beforeAutospacing="0" w:after="0" w:afterAutospacing="0"/>
        <w:ind w:left="570" w:firstLine="0"/>
        <w:textAlignment w:val="baseline"/>
        <w:rPr>
          <w:rFonts w:ascii="Century Gothic" w:hAnsi="Century Gothic"/>
          <w:sz w:val="22"/>
          <w:szCs w:val="22"/>
        </w:rPr>
      </w:pPr>
      <w:r>
        <w:rPr>
          <w:rStyle w:val="normaltextrun"/>
          <w:rFonts w:ascii="Century Gothic" w:hAnsi="Century Gothic"/>
          <w:sz w:val="22"/>
          <w:szCs w:val="22"/>
        </w:rPr>
        <w:t>All portable devices should be encrypted </w:t>
      </w:r>
      <w:r>
        <w:rPr>
          <w:rStyle w:val="eop"/>
          <w:rFonts w:ascii="Century Gothic" w:hAnsi="Century Gothic"/>
          <w:sz w:val="22"/>
          <w:szCs w:val="22"/>
        </w:rPr>
        <w:t> </w:t>
      </w:r>
    </w:p>
    <w:p w14:paraId="7BE87FA4" w14:textId="77777777" w:rsidR="00745D4C" w:rsidRDefault="00745D4C" w:rsidP="00745D4C">
      <w:pPr>
        <w:pStyle w:val="paragraph"/>
        <w:spacing w:before="0" w:beforeAutospacing="0" w:after="0" w:afterAutospacing="0"/>
        <w:textAlignment w:val="baseline"/>
        <w:rPr>
          <w:rFonts w:ascii="Century Gothic" w:hAnsi="Century Gothic"/>
          <w:sz w:val="22"/>
          <w:szCs w:val="22"/>
        </w:rPr>
      </w:pPr>
      <w:r>
        <w:rPr>
          <w:rStyle w:val="eop"/>
          <w:rFonts w:ascii="Century Gothic" w:hAnsi="Century Gothic"/>
          <w:sz w:val="22"/>
          <w:szCs w:val="22"/>
        </w:rPr>
        <w:t> </w:t>
      </w:r>
    </w:p>
    <w:p w14:paraId="2175B80E" w14:textId="77777777" w:rsidR="00745D4C" w:rsidRDefault="00745D4C" w:rsidP="00745D4C">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sz w:val="22"/>
          <w:szCs w:val="22"/>
        </w:rPr>
        <w:t>Organisational measures</w:t>
      </w:r>
      <w:r>
        <w:rPr>
          <w:rStyle w:val="eop"/>
          <w:rFonts w:ascii="Century Gothic" w:hAnsi="Century Gothic"/>
          <w:sz w:val="22"/>
          <w:szCs w:val="22"/>
        </w:rPr>
        <w:t> </w:t>
      </w:r>
    </w:p>
    <w:p w14:paraId="3C22C621" w14:textId="77777777" w:rsidR="00745D4C" w:rsidRDefault="00745D4C" w:rsidP="00745D4C">
      <w:pPr>
        <w:pStyle w:val="paragraph"/>
        <w:numPr>
          <w:ilvl w:val="0"/>
          <w:numId w:val="45"/>
        </w:numPr>
        <w:spacing w:before="0" w:beforeAutospacing="0" w:after="0" w:afterAutospacing="0"/>
        <w:ind w:left="360" w:firstLine="0"/>
        <w:textAlignment w:val="baseline"/>
        <w:rPr>
          <w:rFonts w:ascii="Century Gothic" w:hAnsi="Century Gothic"/>
          <w:sz w:val="22"/>
          <w:szCs w:val="22"/>
        </w:rPr>
      </w:pPr>
      <w:proofErr w:type="gramStart"/>
      <w:r>
        <w:rPr>
          <w:rStyle w:val="normaltextrun"/>
          <w:rFonts w:ascii="Century Gothic" w:hAnsi="Century Gothic"/>
          <w:sz w:val="22"/>
          <w:szCs w:val="22"/>
        </w:rPr>
        <w:t>Appropriate policies and procedures,</w:t>
      </w:r>
      <w:proofErr w:type="gramEnd"/>
      <w:r>
        <w:rPr>
          <w:rStyle w:val="normaltextrun"/>
          <w:rFonts w:ascii="Century Gothic" w:hAnsi="Century Gothic"/>
          <w:sz w:val="22"/>
          <w:szCs w:val="22"/>
        </w:rPr>
        <w:t xml:space="preserve"> should be in place to cover areas such as data protection, information security, acceptable use, remote working, data security, breach reporting and retention.</w:t>
      </w:r>
      <w:r>
        <w:rPr>
          <w:rStyle w:val="eop"/>
          <w:rFonts w:ascii="Century Gothic" w:hAnsi="Century Gothic"/>
          <w:sz w:val="22"/>
          <w:szCs w:val="22"/>
        </w:rPr>
        <w:t> </w:t>
      </w:r>
    </w:p>
    <w:p w14:paraId="1D17C00C" w14:textId="77777777" w:rsidR="00745D4C" w:rsidRDefault="00745D4C" w:rsidP="00745D4C">
      <w:pPr>
        <w:pStyle w:val="paragraph"/>
        <w:numPr>
          <w:ilvl w:val="0"/>
          <w:numId w:val="45"/>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A robust organisational process must be in place to remove access when staff change role or leave employment.</w:t>
      </w:r>
      <w:r>
        <w:rPr>
          <w:rStyle w:val="eop"/>
          <w:rFonts w:ascii="Century Gothic" w:hAnsi="Century Gothic"/>
          <w:sz w:val="22"/>
          <w:szCs w:val="22"/>
        </w:rPr>
        <w:t> </w:t>
      </w:r>
    </w:p>
    <w:p w14:paraId="332F60F4" w14:textId="77777777" w:rsidR="00745D4C" w:rsidRDefault="00745D4C" w:rsidP="00745D4C">
      <w:pPr>
        <w:pStyle w:val="paragraph"/>
        <w:numPr>
          <w:ilvl w:val="0"/>
          <w:numId w:val="46"/>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All staff and agents are to be trained in their obligations with regards to GDPR and how to manage data breaches and when requests are received from data subjects.</w:t>
      </w:r>
      <w:r>
        <w:rPr>
          <w:rStyle w:val="eop"/>
          <w:rFonts w:ascii="Century Gothic" w:hAnsi="Century Gothic"/>
          <w:sz w:val="22"/>
          <w:szCs w:val="22"/>
        </w:rPr>
        <w:t> </w:t>
      </w:r>
    </w:p>
    <w:p w14:paraId="3BA74D41" w14:textId="77777777" w:rsidR="00745D4C" w:rsidRDefault="00745D4C" w:rsidP="00745D4C">
      <w:pPr>
        <w:pStyle w:val="paragraph"/>
        <w:numPr>
          <w:ilvl w:val="0"/>
          <w:numId w:val="46"/>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Appropriate governance and oversight of systems and processes should be in place to ensure integrity, availability and confidentiality of personal data is maintained.</w:t>
      </w:r>
      <w:r>
        <w:rPr>
          <w:rStyle w:val="eop"/>
          <w:rFonts w:ascii="Century Gothic" w:hAnsi="Century Gothic"/>
          <w:sz w:val="22"/>
          <w:szCs w:val="22"/>
        </w:rPr>
        <w:t> </w:t>
      </w:r>
    </w:p>
    <w:p w14:paraId="1C9B7567" w14:textId="77777777" w:rsidR="00DD2741" w:rsidRPr="00DD2741" w:rsidRDefault="00DD2741" w:rsidP="00DD2741">
      <w:pPr>
        <w:spacing w:line="240" w:lineRule="auto"/>
        <w:textAlignment w:val="baseline"/>
        <w:rPr>
          <w:rFonts w:ascii="Segoe UI" w:eastAsia="Times New Roman" w:hAnsi="Segoe UI" w:cs="Segoe UI"/>
          <w:sz w:val="18"/>
          <w:szCs w:val="18"/>
          <w:lang w:eastAsia="en-GB"/>
        </w:rPr>
      </w:pPr>
    </w:p>
    <w:p w14:paraId="2DD3291B" w14:textId="7CE63D93" w:rsidR="006C5E89" w:rsidRPr="006C5E89" w:rsidRDefault="00DD2741" w:rsidP="00273FE0">
      <w:r w:rsidRPr="00DD2741">
        <w:rPr>
          <w:rFonts w:ascii="Century Gothic" w:eastAsia="Times New Roman" w:hAnsi="Century Gothic" w:cs="Segoe UI"/>
          <w:sz w:val="22"/>
          <w:szCs w:val="22"/>
          <w:lang w:eastAsia="en-GB"/>
        </w:rPr>
        <w:t> </w:t>
      </w:r>
    </w:p>
    <w:p w14:paraId="6B0310DC" w14:textId="77777777" w:rsidR="004A43F3" w:rsidRDefault="004A43F3" w:rsidP="004A43F3">
      <w:pPr>
        <w:pStyle w:val="HWNormalText"/>
        <w:sectPr w:rsidR="004A43F3" w:rsidSect="00A67222">
          <w:headerReference w:type="default" r:id="rId16"/>
          <w:footerReference w:type="default" r:id="rId17"/>
          <w:pgSz w:w="11906" w:h="16838" w:code="9"/>
          <w:pgMar w:top="851" w:right="1274" w:bottom="1304" w:left="737" w:header="624" w:footer="454" w:gutter="0"/>
          <w:pgNumType w:start="1"/>
          <w:cols w:space="708"/>
          <w:docGrid w:linePitch="360"/>
        </w:sectPr>
      </w:pPr>
    </w:p>
    <w:p w14:paraId="6FAAAAC1" w14:textId="77777777" w:rsidR="004A43F3" w:rsidRPr="006147DF" w:rsidRDefault="004A43F3" w:rsidP="006147DF">
      <w:pPr>
        <w:pStyle w:val="HWEndPage1"/>
      </w:pPr>
      <w:r w:rsidRPr="006147DF">
        <w:lastRenderedPageBreak/>
        <w:t>Healthwatch England</w:t>
      </w:r>
      <w:r w:rsidR="001C4D43">
        <w:t xml:space="preserve"> </w:t>
      </w:r>
    </w:p>
    <w:p w14:paraId="01658F00" w14:textId="77777777" w:rsidR="004A43F3" w:rsidRPr="006147DF" w:rsidRDefault="004A43F3" w:rsidP="006147DF">
      <w:pPr>
        <w:pStyle w:val="HWEndPage2"/>
      </w:pPr>
      <w:r w:rsidRPr="006147DF">
        <w:t>National Customer Service Centre</w:t>
      </w:r>
    </w:p>
    <w:p w14:paraId="302BA13B" w14:textId="77777777" w:rsidR="004A43F3" w:rsidRPr="006147DF" w:rsidRDefault="004A43F3" w:rsidP="006147DF">
      <w:pPr>
        <w:pStyle w:val="HWEndPage2"/>
      </w:pPr>
      <w:r w:rsidRPr="006147DF">
        <w:t>Citygate</w:t>
      </w:r>
    </w:p>
    <w:p w14:paraId="14D5310D" w14:textId="77777777" w:rsidR="004A43F3" w:rsidRPr="006147DF" w:rsidRDefault="004A43F3" w:rsidP="006147DF">
      <w:pPr>
        <w:pStyle w:val="HWEndPage2"/>
      </w:pPr>
      <w:r w:rsidRPr="006147DF">
        <w:t>Gallowgate</w:t>
      </w:r>
    </w:p>
    <w:p w14:paraId="51C76BD1" w14:textId="77777777" w:rsidR="004A43F3" w:rsidRPr="006147DF" w:rsidRDefault="004A43F3" w:rsidP="006147DF">
      <w:pPr>
        <w:pStyle w:val="HWEndPage2"/>
      </w:pPr>
      <w:r w:rsidRPr="006147DF">
        <w:t>Newcastle upon Tyne</w:t>
      </w:r>
    </w:p>
    <w:p w14:paraId="6A8019EF" w14:textId="77777777" w:rsidR="004A43F3" w:rsidRPr="006147DF" w:rsidRDefault="004A43F3" w:rsidP="006147DF">
      <w:pPr>
        <w:pStyle w:val="HWEndPage2"/>
      </w:pPr>
      <w:r w:rsidRPr="006147DF">
        <w:t>NE1 4PA</w:t>
      </w:r>
    </w:p>
    <w:p w14:paraId="4F6FE8A6" w14:textId="77777777" w:rsidR="006147DF" w:rsidRPr="006147DF" w:rsidRDefault="006147DF" w:rsidP="006147DF">
      <w:pPr>
        <w:pStyle w:val="HWEndPage2"/>
      </w:pPr>
    </w:p>
    <w:p w14:paraId="133D07B1" w14:textId="77777777" w:rsidR="004A43F3" w:rsidRPr="006147DF" w:rsidRDefault="004A43F3" w:rsidP="006147DF">
      <w:pPr>
        <w:pStyle w:val="HWEndPage3"/>
      </w:pPr>
      <w:r w:rsidRPr="006147DF">
        <w:t>www.healthwatch.co.uk</w:t>
      </w:r>
      <w:r w:rsidR="007D4EFC">
        <w:t xml:space="preserve"> </w:t>
      </w:r>
      <w:r w:rsidR="00BB0E31" w:rsidRPr="00BB0E31">
        <w:rPr>
          <w:noProof/>
          <w:lang w:eastAsia="en-GB"/>
        </w:rPr>
        <w:drawing>
          <wp:anchor distT="0" distB="0" distL="114300" distR="114300" simplePos="0" relativeHeight="251658240" behindDoc="1" locked="1" layoutInCell="1" allowOverlap="1" wp14:anchorId="49A023ED" wp14:editId="11B24171">
            <wp:simplePos x="0" y="0"/>
            <wp:positionH relativeFrom="page">
              <wp:align>left</wp:align>
            </wp:positionH>
            <wp:positionV relativeFrom="margin">
              <wp:posOffset>-4452620</wp:posOffset>
            </wp:positionV>
            <wp:extent cx="7562850" cy="12079605"/>
            <wp:effectExtent l="0" t="0" r="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8" cstate="print"/>
                    <a:stretch>
                      <a:fillRect/>
                    </a:stretch>
                  </pic:blipFill>
                  <pic:spPr>
                    <a:xfrm>
                      <a:off x="0" y="0"/>
                      <a:ext cx="7562850" cy="12079605"/>
                    </a:xfrm>
                    <a:prstGeom prst="rect">
                      <a:avLst/>
                    </a:prstGeom>
                  </pic:spPr>
                </pic:pic>
              </a:graphicData>
            </a:graphic>
            <wp14:sizeRelV relativeFrom="margin">
              <wp14:pctHeight>0</wp14:pctHeight>
            </wp14:sizeRelV>
          </wp:anchor>
        </w:drawing>
      </w:r>
      <w:r w:rsidR="007D4EFC" w:rsidRPr="007D4EFC">
        <w:rPr>
          <w:noProof/>
          <w:lang w:eastAsia="en-GB"/>
        </w:rPr>
        <w:drawing>
          <wp:anchor distT="0" distB="0" distL="114300" distR="114300" simplePos="0" relativeHeight="251658245" behindDoc="0" locked="1" layoutInCell="1" allowOverlap="1" wp14:anchorId="501D219B" wp14:editId="0BC4B597">
            <wp:simplePos x="0" y="0"/>
            <wp:positionH relativeFrom="page">
              <wp:posOffset>318135</wp:posOffset>
            </wp:positionH>
            <wp:positionV relativeFrom="page">
              <wp:posOffset>6829425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11" cstate="print"/>
                    <a:stretch>
                      <a:fillRect/>
                    </a:stretch>
                  </pic:blipFill>
                  <pic:spPr>
                    <a:xfrm>
                      <a:off x="0" y="0"/>
                      <a:ext cx="3343275" cy="914400"/>
                    </a:xfrm>
                    <a:prstGeom prst="rect">
                      <a:avLst/>
                    </a:prstGeom>
                  </pic:spPr>
                </pic:pic>
              </a:graphicData>
            </a:graphic>
          </wp:anchor>
        </w:drawing>
      </w:r>
    </w:p>
    <w:p w14:paraId="275CCD8C" w14:textId="77777777" w:rsidR="004A43F3" w:rsidRPr="006147DF" w:rsidRDefault="004A43F3" w:rsidP="006147DF">
      <w:pPr>
        <w:pStyle w:val="HWEndPage3"/>
      </w:pPr>
      <w:r w:rsidRPr="006147DF">
        <w:t>t: 03000 683 000</w:t>
      </w:r>
    </w:p>
    <w:p w14:paraId="2E4628D6" w14:textId="77777777" w:rsidR="004A43F3" w:rsidRPr="006147DF" w:rsidRDefault="004A43F3" w:rsidP="006147DF">
      <w:pPr>
        <w:pStyle w:val="HWEndPage3"/>
      </w:pPr>
      <w:r w:rsidRPr="006147DF">
        <w:t>e: enquiries@healthwatch.co.uk</w:t>
      </w:r>
    </w:p>
    <w:p w14:paraId="54995D54" w14:textId="77777777" w:rsidR="004A43F3" w:rsidRPr="006147DF" w:rsidRDefault="006147DF" w:rsidP="006147DF">
      <w:pPr>
        <w:pStyle w:val="HWEndPage3"/>
      </w:pPr>
      <w:r w:rsidRPr="006147DF">
        <w:rPr>
          <w:noProof/>
          <w:lang w:eastAsia="en-GB"/>
        </w:rPr>
        <w:drawing>
          <wp:anchor distT="0" distB="0" distL="0" distR="36195" simplePos="0" relativeHeight="251658243" behindDoc="0" locked="0" layoutInCell="1" allowOverlap="1" wp14:anchorId="5D1365ED" wp14:editId="4C3A27BD">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70" t="27907" r="92093" b="70525"/>
                    <a:stretch>
                      <a:fillRect/>
                    </a:stretch>
                  </pic:blipFill>
                  <pic:spPr>
                    <a:xfrm>
                      <a:off x="0" y="0"/>
                      <a:ext cx="133350" cy="142875"/>
                    </a:xfrm>
                    <a:prstGeom prst="rect">
                      <a:avLst/>
                    </a:prstGeom>
                  </pic:spPr>
                </pic:pic>
              </a:graphicData>
            </a:graphic>
          </wp:anchor>
        </w:drawing>
      </w:r>
      <w:r w:rsidRPr="006147DF">
        <w:t xml:space="preserve"> </w:t>
      </w:r>
      <w:r w:rsidR="004A43F3" w:rsidRPr="006147DF">
        <w:t>@</w:t>
      </w:r>
      <w:proofErr w:type="spellStart"/>
      <w:r w:rsidR="004A43F3" w:rsidRPr="006147DF">
        <w:t>HealthwatchE</w:t>
      </w:r>
      <w:proofErr w:type="spellEnd"/>
    </w:p>
    <w:p w14:paraId="1A9E3337" w14:textId="77777777" w:rsidR="004A43F3" w:rsidRPr="006147DF" w:rsidRDefault="006147DF" w:rsidP="006147DF">
      <w:pPr>
        <w:pStyle w:val="HWEndPage3"/>
      </w:pPr>
      <w:r w:rsidRPr="006147DF">
        <w:rPr>
          <w:noProof/>
          <w:lang w:eastAsia="en-GB"/>
        </w:rPr>
        <w:drawing>
          <wp:anchor distT="0" distB="0" distL="0" distR="36195" simplePos="0" relativeHeight="251658244" behindDoc="0" locked="0" layoutInCell="1" allowOverlap="1" wp14:anchorId="6E13540D" wp14:editId="768C611E">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23" t="30215" r="92128" b="68271"/>
                    <a:stretch>
                      <a:fillRect/>
                    </a:stretch>
                  </pic:blipFill>
                  <pic:spPr>
                    <a:xfrm>
                      <a:off x="0" y="0"/>
                      <a:ext cx="138113" cy="142875"/>
                    </a:xfrm>
                    <a:prstGeom prst="rect">
                      <a:avLst/>
                    </a:prstGeom>
                  </pic:spPr>
                </pic:pic>
              </a:graphicData>
            </a:graphic>
          </wp:anchor>
        </w:drawing>
      </w:r>
      <w:r w:rsidRPr="006147DF">
        <w:t xml:space="preserve"> </w:t>
      </w:r>
      <w:r w:rsidR="004A43F3" w:rsidRPr="006147DF">
        <w:t>Facebook.com/</w:t>
      </w:r>
      <w:proofErr w:type="spellStart"/>
      <w:r w:rsidR="004A43F3" w:rsidRPr="006147DF">
        <w:t>HealthwatchE</w:t>
      </w:r>
      <w:proofErr w:type="spellEnd"/>
    </w:p>
    <w:sectPr w:rsidR="004A43F3" w:rsidRPr="006147DF" w:rsidSect="00A67222">
      <w:headerReference w:type="default" r:id="rId20"/>
      <w:footerReference w:type="default" r:id="rId21"/>
      <w:pgSz w:w="11906" w:h="16838" w:code="9"/>
      <w:pgMar w:top="851" w:right="1274"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37FE" w14:textId="77777777" w:rsidR="00482367" w:rsidRDefault="00482367" w:rsidP="007D1518">
      <w:r>
        <w:separator/>
      </w:r>
    </w:p>
  </w:endnote>
  <w:endnote w:type="continuationSeparator" w:id="0">
    <w:p w14:paraId="39E7F174" w14:textId="77777777" w:rsidR="00482367" w:rsidRDefault="00482367" w:rsidP="007D1518">
      <w:r>
        <w:continuationSeparator/>
      </w:r>
    </w:p>
  </w:endnote>
  <w:endnote w:type="continuationNotice" w:id="1">
    <w:p w14:paraId="7C09989F" w14:textId="77777777" w:rsidR="00DD4055" w:rsidRDefault="00DD40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Cambria"/>
    <w:charset w:val="00"/>
    <w:family w:val="auto"/>
    <w:pitch w:val="variable"/>
    <w:sig w:usb0="00008007" w:usb1="00000000" w:usb2="00000000" w:usb3="00000000" w:csb0="00000093" w:csb1="00000000"/>
  </w:font>
  <w:font w:name="Poppins Light">
    <w:altName w:val="Nirmala UI"/>
    <w:panose1 w:val="000004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oppins SemiBold">
    <w:panose1 w:val="000007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B62B"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9242" w14:textId="6BE7EB69" w:rsidR="00A5113A" w:rsidRDefault="00EF51BA">
    <w:pPr>
      <w:pStyle w:val="Footer"/>
    </w:pPr>
    <w:r>
      <w:rPr>
        <w:noProof/>
        <w:lang w:eastAsia="en-GB"/>
      </w:rPr>
      <mc:AlternateContent>
        <mc:Choice Requires="wps">
          <w:drawing>
            <wp:anchor distT="0" distB="0" distL="114300" distR="114300" simplePos="0" relativeHeight="251658240" behindDoc="0" locked="1" layoutInCell="1" allowOverlap="1" wp14:anchorId="0306BDE3" wp14:editId="34AF674F">
              <wp:simplePos x="0" y="0"/>
              <wp:positionH relativeFrom="page">
                <wp:posOffset>459105</wp:posOffset>
              </wp:positionH>
              <wp:positionV relativeFrom="page">
                <wp:posOffset>9955530</wp:posOffset>
              </wp:positionV>
              <wp:extent cx="6642100" cy="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8564E"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COnVZA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5A0122">
      <w:rPr>
        <w:noProof/>
        <w:lang w:eastAsia="en-GB"/>
      </w:rPr>
      <w:t xml:space="preserve">Data </w:t>
    </w:r>
    <w:r w:rsidR="0029736B">
      <w:rPr>
        <w:noProof/>
        <w:lang w:eastAsia="en-GB"/>
      </w:rPr>
      <w:t>S</w:t>
    </w:r>
    <w:r w:rsidR="005A0122">
      <w:rPr>
        <w:noProof/>
        <w:lang w:eastAsia="en-GB"/>
      </w:rPr>
      <w:t>haring Agreement</w:t>
    </w:r>
  </w:p>
  <w:p w14:paraId="76D59131" w14:textId="57289F81" w:rsidR="004E3B85" w:rsidRPr="004E3B85" w:rsidRDefault="00607410"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C06CF6">
      <w:rPr>
        <w:rStyle w:val="PageNumber"/>
        <w:noProof/>
      </w:rPr>
      <w:t>8</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8517"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F7EB" w14:textId="77777777" w:rsidR="00482367" w:rsidRDefault="00482367" w:rsidP="007D1518">
      <w:r>
        <w:separator/>
      </w:r>
    </w:p>
  </w:footnote>
  <w:footnote w:type="continuationSeparator" w:id="0">
    <w:p w14:paraId="0C572455" w14:textId="77777777" w:rsidR="00482367" w:rsidRDefault="00482367" w:rsidP="007D1518">
      <w:r>
        <w:continuationSeparator/>
      </w:r>
    </w:p>
  </w:footnote>
  <w:footnote w:type="continuationNotice" w:id="1">
    <w:p w14:paraId="072E2D80" w14:textId="77777777" w:rsidR="00DD4055" w:rsidRDefault="00DD40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6577" w14:textId="77777777" w:rsidR="00762252" w:rsidRDefault="00762252" w:rsidP="00762252">
    <w:pPr>
      <w:pStyle w:val="Header"/>
      <w:spacing w:after="484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B435"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32C1"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C6AF5"/>
    <w:multiLevelType w:val="multilevel"/>
    <w:tmpl w:val="F49EE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2B7F30"/>
    <w:multiLevelType w:val="hybridMultilevel"/>
    <w:tmpl w:val="DD8CE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9B40AB"/>
    <w:multiLevelType w:val="multilevel"/>
    <w:tmpl w:val="2C7A94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AF751B"/>
    <w:multiLevelType w:val="hybridMultilevel"/>
    <w:tmpl w:val="A8DC6FE8"/>
    <w:lvl w:ilvl="0" w:tplc="79D08D70">
      <w:start w:val="1"/>
      <w:numFmt w:val="bullet"/>
      <w:lvlText w:val="•"/>
      <w:lvlJc w:val="left"/>
      <w:pPr>
        <w:tabs>
          <w:tab w:val="num" w:pos="720"/>
        </w:tabs>
        <w:ind w:left="720" w:hanging="360"/>
      </w:pPr>
      <w:rPr>
        <w:rFonts w:ascii="Arial" w:hAnsi="Arial" w:hint="default"/>
      </w:rPr>
    </w:lvl>
    <w:lvl w:ilvl="1" w:tplc="993C264E" w:tentative="1">
      <w:start w:val="1"/>
      <w:numFmt w:val="bullet"/>
      <w:lvlText w:val="•"/>
      <w:lvlJc w:val="left"/>
      <w:pPr>
        <w:tabs>
          <w:tab w:val="num" w:pos="1440"/>
        </w:tabs>
        <w:ind w:left="1440" w:hanging="360"/>
      </w:pPr>
      <w:rPr>
        <w:rFonts w:ascii="Arial" w:hAnsi="Arial" w:hint="default"/>
      </w:rPr>
    </w:lvl>
    <w:lvl w:ilvl="2" w:tplc="DE667ED2" w:tentative="1">
      <w:start w:val="1"/>
      <w:numFmt w:val="bullet"/>
      <w:lvlText w:val="•"/>
      <w:lvlJc w:val="left"/>
      <w:pPr>
        <w:tabs>
          <w:tab w:val="num" w:pos="2160"/>
        </w:tabs>
        <w:ind w:left="2160" w:hanging="360"/>
      </w:pPr>
      <w:rPr>
        <w:rFonts w:ascii="Arial" w:hAnsi="Arial" w:hint="default"/>
      </w:rPr>
    </w:lvl>
    <w:lvl w:ilvl="3" w:tplc="DFC88DBE" w:tentative="1">
      <w:start w:val="1"/>
      <w:numFmt w:val="bullet"/>
      <w:lvlText w:val="•"/>
      <w:lvlJc w:val="left"/>
      <w:pPr>
        <w:tabs>
          <w:tab w:val="num" w:pos="2880"/>
        </w:tabs>
        <w:ind w:left="2880" w:hanging="360"/>
      </w:pPr>
      <w:rPr>
        <w:rFonts w:ascii="Arial" w:hAnsi="Arial" w:hint="default"/>
      </w:rPr>
    </w:lvl>
    <w:lvl w:ilvl="4" w:tplc="2294FB8A" w:tentative="1">
      <w:start w:val="1"/>
      <w:numFmt w:val="bullet"/>
      <w:lvlText w:val="•"/>
      <w:lvlJc w:val="left"/>
      <w:pPr>
        <w:tabs>
          <w:tab w:val="num" w:pos="3600"/>
        </w:tabs>
        <w:ind w:left="3600" w:hanging="360"/>
      </w:pPr>
      <w:rPr>
        <w:rFonts w:ascii="Arial" w:hAnsi="Arial" w:hint="default"/>
      </w:rPr>
    </w:lvl>
    <w:lvl w:ilvl="5" w:tplc="9F80A074" w:tentative="1">
      <w:start w:val="1"/>
      <w:numFmt w:val="bullet"/>
      <w:lvlText w:val="•"/>
      <w:lvlJc w:val="left"/>
      <w:pPr>
        <w:tabs>
          <w:tab w:val="num" w:pos="4320"/>
        </w:tabs>
        <w:ind w:left="4320" w:hanging="360"/>
      </w:pPr>
      <w:rPr>
        <w:rFonts w:ascii="Arial" w:hAnsi="Arial" w:hint="default"/>
      </w:rPr>
    </w:lvl>
    <w:lvl w:ilvl="6" w:tplc="34DEB608" w:tentative="1">
      <w:start w:val="1"/>
      <w:numFmt w:val="bullet"/>
      <w:lvlText w:val="•"/>
      <w:lvlJc w:val="left"/>
      <w:pPr>
        <w:tabs>
          <w:tab w:val="num" w:pos="5040"/>
        </w:tabs>
        <w:ind w:left="5040" w:hanging="360"/>
      </w:pPr>
      <w:rPr>
        <w:rFonts w:ascii="Arial" w:hAnsi="Arial" w:hint="default"/>
      </w:rPr>
    </w:lvl>
    <w:lvl w:ilvl="7" w:tplc="CFA81564" w:tentative="1">
      <w:start w:val="1"/>
      <w:numFmt w:val="bullet"/>
      <w:lvlText w:val="•"/>
      <w:lvlJc w:val="left"/>
      <w:pPr>
        <w:tabs>
          <w:tab w:val="num" w:pos="5760"/>
        </w:tabs>
        <w:ind w:left="5760" w:hanging="360"/>
      </w:pPr>
      <w:rPr>
        <w:rFonts w:ascii="Arial" w:hAnsi="Arial" w:hint="default"/>
      </w:rPr>
    </w:lvl>
    <w:lvl w:ilvl="8" w:tplc="143A5E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FD71B1"/>
    <w:multiLevelType w:val="multilevel"/>
    <w:tmpl w:val="AA8A01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7838EE"/>
    <w:multiLevelType w:val="hybridMultilevel"/>
    <w:tmpl w:val="94225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906C6"/>
    <w:multiLevelType w:val="multilevel"/>
    <w:tmpl w:val="306E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427C4C"/>
    <w:multiLevelType w:val="hybridMultilevel"/>
    <w:tmpl w:val="85D81A4A"/>
    <w:lvl w:ilvl="0" w:tplc="054EDEE8">
      <w:start w:val="1"/>
      <w:numFmt w:val="bullet"/>
      <w:lvlText w:val="•"/>
      <w:lvlJc w:val="left"/>
      <w:pPr>
        <w:tabs>
          <w:tab w:val="num" w:pos="720"/>
        </w:tabs>
        <w:ind w:left="720" w:hanging="360"/>
      </w:pPr>
      <w:rPr>
        <w:rFonts w:ascii="Arial" w:hAnsi="Arial" w:hint="default"/>
      </w:rPr>
    </w:lvl>
    <w:lvl w:ilvl="1" w:tplc="F9D612EE" w:tentative="1">
      <w:start w:val="1"/>
      <w:numFmt w:val="bullet"/>
      <w:lvlText w:val="•"/>
      <w:lvlJc w:val="left"/>
      <w:pPr>
        <w:tabs>
          <w:tab w:val="num" w:pos="1440"/>
        </w:tabs>
        <w:ind w:left="1440" w:hanging="360"/>
      </w:pPr>
      <w:rPr>
        <w:rFonts w:ascii="Arial" w:hAnsi="Arial" w:hint="default"/>
      </w:rPr>
    </w:lvl>
    <w:lvl w:ilvl="2" w:tplc="B6E4FDC8" w:tentative="1">
      <w:start w:val="1"/>
      <w:numFmt w:val="bullet"/>
      <w:lvlText w:val="•"/>
      <w:lvlJc w:val="left"/>
      <w:pPr>
        <w:tabs>
          <w:tab w:val="num" w:pos="2160"/>
        </w:tabs>
        <w:ind w:left="2160" w:hanging="360"/>
      </w:pPr>
      <w:rPr>
        <w:rFonts w:ascii="Arial" w:hAnsi="Arial" w:hint="default"/>
      </w:rPr>
    </w:lvl>
    <w:lvl w:ilvl="3" w:tplc="A0B00FEA" w:tentative="1">
      <w:start w:val="1"/>
      <w:numFmt w:val="bullet"/>
      <w:lvlText w:val="•"/>
      <w:lvlJc w:val="left"/>
      <w:pPr>
        <w:tabs>
          <w:tab w:val="num" w:pos="2880"/>
        </w:tabs>
        <w:ind w:left="2880" w:hanging="360"/>
      </w:pPr>
      <w:rPr>
        <w:rFonts w:ascii="Arial" w:hAnsi="Arial" w:hint="default"/>
      </w:rPr>
    </w:lvl>
    <w:lvl w:ilvl="4" w:tplc="F91EA460" w:tentative="1">
      <w:start w:val="1"/>
      <w:numFmt w:val="bullet"/>
      <w:lvlText w:val="•"/>
      <w:lvlJc w:val="left"/>
      <w:pPr>
        <w:tabs>
          <w:tab w:val="num" w:pos="3600"/>
        </w:tabs>
        <w:ind w:left="3600" w:hanging="360"/>
      </w:pPr>
      <w:rPr>
        <w:rFonts w:ascii="Arial" w:hAnsi="Arial" w:hint="default"/>
      </w:rPr>
    </w:lvl>
    <w:lvl w:ilvl="5" w:tplc="A664C4CC" w:tentative="1">
      <w:start w:val="1"/>
      <w:numFmt w:val="bullet"/>
      <w:lvlText w:val="•"/>
      <w:lvlJc w:val="left"/>
      <w:pPr>
        <w:tabs>
          <w:tab w:val="num" w:pos="4320"/>
        </w:tabs>
        <w:ind w:left="4320" w:hanging="360"/>
      </w:pPr>
      <w:rPr>
        <w:rFonts w:ascii="Arial" w:hAnsi="Arial" w:hint="default"/>
      </w:rPr>
    </w:lvl>
    <w:lvl w:ilvl="6" w:tplc="3FD8C6B0" w:tentative="1">
      <w:start w:val="1"/>
      <w:numFmt w:val="bullet"/>
      <w:lvlText w:val="•"/>
      <w:lvlJc w:val="left"/>
      <w:pPr>
        <w:tabs>
          <w:tab w:val="num" w:pos="5040"/>
        </w:tabs>
        <w:ind w:left="5040" w:hanging="360"/>
      </w:pPr>
      <w:rPr>
        <w:rFonts w:ascii="Arial" w:hAnsi="Arial" w:hint="default"/>
      </w:rPr>
    </w:lvl>
    <w:lvl w:ilvl="7" w:tplc="DB9C8E5C" w:tentative="1">
      <w:start w:val="1"/>
      <w:numFmt w:val="bullet"/>
      <w:lvlText w:val="•"/>
      <w:lvlJc w:val="left"/>
      <w:pPr>
        <w:tabs>
          <w:tab w:val="num" w:pos="5760"/>
        </w:tabs>
        <w:ind w:left="5760" w:hanging="360"/>
      </w:pPr>
      <w:rPr>
        <w:rFonts w:ascii="Arial" w:hAnsi="Arial" w:hint="default"/>
      </w:rPr>
    </w:lvl>
    <w:lvl w:ilvl="8" w:tplc="C1E87E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C35CA"/>
    <w:multiLevelType w:val="multilevel"/>
    <w:tmpl w:val="94D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941BB"/>
    <w:multiLevelType w:val="multilevel"/>
    <w:tmpl w:val="BEE6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D0E28"/>
    <w:multiLevelType w:val="multilevel"/>
    <w:tmpl w:val="6F92C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23B83"/>
    <w:multiLevelType w:val="multilevel"/>
    <w:tmpl w:val="A93A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0F2"/>
    <w:multiLevelType w:val="multilevel"/>
    <w:tmpl w:val="720E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2674D"/>
    <w:multiLevelType w:val="multilevel"/>
    <w:tmpl w:val="A348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D1500C"/>
    <w:multiLevelType w:val="multilevel"/>
    <w:tmpl w:val="5640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4A457A"/>
    <w:multiLevelType w:val="hybridMultilevel"/>
    <w:tmpl w:val="14D82A3C"/>
    <w:lvl w:ilvl="0" w:tplc="A850802E">
      <w:start w:val="1"/>
      <w:numFmt w:val="bullet"/>
      <w:lvlText w:val="•"/>
      <w:lvlJc w:val="left"/>
      <w:pPr>
        <w:tabs>
          <w:tab w:val="num" w:pos="720"/>
        </w:tabs>
        <w:ind w:left="720" w:hanging="360"/>
      </w:pPr>
      <w:rPr>
        <w:rFonts w:ascii="Arial" w:hAnsi="Arial" w:hint="default"/>
      </w:rPr>
    </w:lvl>
    <w:lvl w:ilvl="1" w:tplc="EE3C0D22" w:tentative="1">
      <w:start w:val="1"/>
      <w:numFmt w:val="bullet"/>
      <w:lvlText w:val="•"/>
      <w:lvlJc w:val="left"/>
      <w:pPr>
        <w:tabs>
          <w:tab w:val="num" w:pos="1440"/>
        </w:tabs>
        <w:ind w:left="1440" w:hanging="360"/>
      </w:pPr>
      <w:rPr>
        <w:rFonts w:ascii="Arial" w:hAnsi="Arial" w:hint="default"/>
      </w:rPr>
    </w:lvl>
    <w:lvl w:ilvl="2" w:tplc="46F0B590" w:tentative="1">
      <w:start w:val="1"/>
      <w:numFmt w:val="bullet"/>
      <w:lvlText w:val="•"/>
      <w:lvlJc w:val="left"/>
      <w:pPr>
        <w:tabs>
          <w:tab w:val="num" w:pos="2160"/>
        </w:tabs>
        <w:ind w:left="2160" w:hanging="360"/>
      </w:pPr>
      <w:rPr>
        <w:rFonts w:ascii="Arial" w:hAnsi="Arial" w:hint="default"/>
      </w:rPr>
    </w:lvl>
    <w:lvl w:ilvl="3" w:tplc="CB60CD18" w:tentative="1">
      <w:start w:val="1"/>
      <w:numFmt w:val="bullet"/>
      <w:lvlText w:val="•"/>
      <w:lvlJc w:val="left"/>
      <w:pPr>
        <w:tabs>
          <w:tab w:val="num" w:pos="2880"/>
        </w:tabs>
        <w:ind w:left="2880" w:hanging="360"/>
      </w:pPr>
      <w:rPr>
        <w:rFonts w:ascii="Arial" w:hAnsi="Arial" w:hint="default"/>
      </w:rPr>
    </w:lvl>
    <w:lvl w:ilvl="4" w:tplc="A810D7D8" w:tentative="1">
      <w:start w:val="1"/>
      <w:numFmt w:val="bullet"/>
      <w:lvlText w:val="•"/>
      <w:lvlJc w:val="left"/>
      <w:pPr>
        <w:tabs>
          <w:tab w:val="num" w:pos="3600"/>
        </w:tabs>
        <w:ind w:left="3600" w:hanging="360"/>
      </w:pPr>
      <w:rPr>
        <w:rFonts w:ascii="Arial" w:hAnsi="Arial" w:hint="default"/>
      </w:rPr>
    </w:lvl>
    <w:lvl w:ilvl="5" w:tplc="2ECA52DC" w:tentative="1">
      <w:start w:val="1"/>
      <w:numFmt w:val="bullet"/>
      <w:lvlText w:val="•"/>
      <w:lvlJc w:val="left"/>
      <w:pPr>
        <w:tabs>
          <w:tab w:val="num" w:pos="4320"/>
        </w:tabs>
        <w:ind w:left="4320" w:hanging="360"/>
      </w:pPr>
      <w:rPr>
        <w:rFonts w:ascii="Arial" w:hAnsi="Arial" w:hint="default"/>
      </w:rPr>
    </w:lvl>
    <w:lvl w:ilvl="6" w:tplc="5844AB32" w:tentative="1">
      <w:start w:val="1"/>
      <w:numFmt w:val="bullet"/>
      <w:lvlText w:val="•"/>
      <w:lvlJc w:val="left"/>
      <w:pPr>
        <w:tabs>
          <w:tab w:val="num" w:pos="5040"/>
        </w:tabs>
        <w:ind w:left="5040" w:hanging="360"/>
      </w:pPr>
      <w:rPr>
        <w:rFonts w:ascii="Arial" w:hAnsi="Arial" w:hint="default"/>
      </w:rPr>
    </w:lvl>
    <w:lvl w:ilvl="7" w:tplc="1EAE7322" w:tentative="1">
      <w:start w:val="1"/>
      <w:numFmt w:val="bullet"/>
      <w:lvlText w:val="•"/>
      <w:lvlJc w:val="left"/>
      <w:pPr>
        <w:tabs>
          <w:tab w:val="num" w:pos="5760"/>
        </w:tabs>
        <w:ind w:left="5760" w:hanging="360"/>
      </w:pPr>
      <w:rPr>
        <w:rFonts w:ascii="Arial" w:hAnsi="Arial" w:hint="default"/>
      </w:rPr>
    </w:lvl>
    <w:lvl w:ilvl="8" w:tplc="831A14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535938"/>
    <w:multiLevelType w:val="multilevel"/>
    <w:tmpl w:val="EC8C3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6509F8"/>
    <w:multiLevelType w:val="hybridMultilevel"/>
    <w:tmpl w:val="7122A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C5241D"/>
    <w:multiLevelType w:val="hybridMultilevel"/>
    <w:tmpl w:val="13143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70725"/>
    <w:multiLevelType w:val="multilevel"/>
    <w:tmpl w:val="87CA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350FE4"/>
    <w:multiLevelType w:val="hybridMultilevel"/>
    <w:tmpl w:val="167C1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1F0C09"/>
    <w:multiLevelType w:val="multilevel"/>
    <w:tmpl w:val="B1DC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5F6D82"/>
    <w:multiLevelType w:val="multilevel"/>
    <w:tmpl w:val="D7A67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8741F0"/>
    <w:multiLevelType w:val="multilevel"/>
    <w:tmpl w:val="B36A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928FE"/>
    <w:multiLevelType w:val="multilevel"/>
    <w:tmpl w:val="8A02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D4428"/>
    <w:multiLevelType w:val="multilevel"/>
    <w:tmpl w:val="EABC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42597"/>
    <w:multiLevelType w:val="hybridMultilevel"/>
    <w:tmpl w:val="D88C239E"/>
    <w:lvl w:ilvl="0" w:tplc="B818028A">
      <w:start w:val="1"/>
      <w:numFmt w:val="bullet"/>
      <w:pStyle w:val="HWStoryBullets"/>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44" w15:restartNumberingAfterBreak="0">
    <w:nsid w:val="7BC32FD7"/>
    <w:multiLevelType w:val="multilevel"/>
    <w:tmpl w:val="FFC27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D2790E"/>
    <w:multiLevelType w:val="multilevel"/>
    <w:tmpl w:val="D2C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27"/>
  </w:num>
  <w:num w:numId="14">
    <w:abstractNumId w:val="18"/>
  </w:num>
  <w:num w:numId="15">
    <w:abstractNumId w:val="26"/>
  </w:num>
  <w:num w:numId="16">
    <w:abstractNumId w:val="23"/>
  </w:num>
  <w:num w:numId="17">
    <w:abstractNumId w:val="43"/>
  </w:num>
  <w:num w:numId="18">
    <w:abstractNumId w:val="33"/>
  </w:num>
  <w:num w:numId="19">
    <w:abstractNumId w:val="42"/>
  </w:num>
  <w:num w:numId="20">
    <w:abstractNumId w:val="11"/>
  </w:num>
  <w:num w:numId="21">
    <w:abstractNumId w:val="30"/>
  </w:num>
  <w:num w:numId="22">
    <w:abstractNumId w:val="13"/>
  </w:num>
  <w:num w:numId="23">
    <w:abstractNumId w:val="17"/>
  </w:num>
  <w:num w:numId="24">
    <w:abstractNumId w:val="32"/>
  </w:num>
  <w:num w:numId="25">
    <w:abstractNumId w:val="15"/>
  </w:num>
  <w:num w:numId="26">
    <w:abstractNumId w:val="24"/>
  </w:num>
  <w:num w:numId="27">
    <w:abstractNumId w:val="21"/>
  </w:num>
  <w:num w:numId="28">
    <w:abstractNumId w:val="45"/>
  </w:num>
  <w:num w:numId="29">
    <w:abstractNumId w:val="40"/>
  </w:num>
  <w:num w:numId="30">
    <w:abstractNumId w:val="36"/>
  </w:num>
  <w:num w:numId="31">
    <w:abstractNumId w:val="14"/>
  </w:num>
  <w:num w:numId="32">
    <w:abstractNumId w:val="35"/>
  </w:num>
  <w:num w:numId="33">
    <w:abstractNumId w:val="44"/>
  </w:num>
  <w:num w:numId="34">
    <w:abstractNumId w:val="38"/>
  </w:num>
  <w:num w:numId="35">
    <w:abstractNumId w:val="10"/>
  </w:num>
  <w:num w:numId="36">
    <w:abstractNumId w:val="22"/>
  </w:num>
  <w:num w:numId="37">
    <w:abstractNumId w:val="28"/>
  </w:num>
  <w:num w:numId="38">
    <w:abstractNumId w:val="31"/>
  </w:num>
  <w:num w:numId="39">
    <w:abstractNumId w:val="12"/>
  </w:num>
  <w:num w:numId="40">
    <w:abstractNumId w:val="39"/>
  </w:num>
  <w:num w:numId="41">
    <w:abstractNumId w:val="29"/>
  </w:num>
  <w:num w:numId="42">
    <w:abstractNumId w:val="41"/>
  </w:num>
  <w:num w:numId="43">
    <w:abstractNumId w:val="37"/>
  </w:num>
  <w:num w:numId="44">
    <w:abstractNumId w:val="19"/>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2C"/>
    <w:rsid w:val="000016AF"/>
    <w:rsid w:val="00002999"/>
    <w:rsid w:val="00005FA4"/>
    <w:rsid w:val="00011A07"/>
    <w:rsid w:val="0001359F"/>
    <w:rsid w:val="00023116"/>
    <w:rsid w:val="00030159"/>
    <w:rsid w:val="00034158"/>
    <w:rsid w:val="00036879"/>
    <w:rsid w:val="000368F0"/>
    <w:rsid w:val="00042799"/>
    <w:rsid w:val="00052E1D"/>
    <w:rsid w:val="00056E1D"/>
    <w:rsid w:val="00057A41"/>
    <w:rsid w:val="000607C9"/>
    <w:rsid w:val="0006241D"/>
    <w:rsid w:val="00063D7C"/>
    <w:rsid w:val="00064FF9"/>
    <w:rsid w:val="00066E96"/>
    <w:rsid w:val="00067B33"/>
    <w:rsid w:val="00071D17"/>
    <w:rsid w:val="000743C6"/>
    <w:rsid w:val="00075D68"/>
    <w:rsid w:val="0008464C"/>
    <w:rsid w:val="00085F5A"/>
    <w:rsid w:val="00091BD1"/>
    <w:rsid w:val="00092015"/>
    <w:rsid w:val="0009436C"/>
    <w:rsid w:val="000A4351"/>
    <w:rsid w:val="000A5927"/>
    <w:rsid w:val="000B5938"/>
    <w:rsid w:val="000C2B21"/>
    <w:rsid w:val="000C6021"/>
    <w:rsid w:val="000D072F"/>
    <w:rsid w:val="000D07FB"/>
    <w:rsid w:val="000D1281"/>
    <w:rsid w:val="000D12A5"/>
    <w:rsid w:val="000D3698"/>
    <w:rsid w:val="000D5E1C"/>
    <w:rsid w:val="000D6518"/>
    <w:rsid w:val="000D772D"/>
    <w:rsid w:val="000E05F4"/>
    <w:rsid w:val="000E4E21"/>
    <w:rsid w:val="000E7290"/>
    <w:rsid w:val="000F1911"/>
    <w:rsid w:val="000F1CD2"/>
    <w:rsid w:val="000F2BC6"/>
    <w:rsid w:val="000F6CCF"/>
    <w:rsid w:val="00102876"/>
    <w:rsid w:val="0010326D"/>
    <w:rsid w:val="00105082"/>
    <w:rsid w:val="001054CC"/>
    <w:rsid w:val="00110A65"/>
    <w:rsid w:val="00111E53"/>
    <w:rsid w:val="001225D5"/>
    <w:rsid w:val="001237C6"/>
    <w:rsid w:val="00123D5C"/>
    <w:rsid w:val="001243C1"/>
    <w:rsid w:val="00125900"/>
    <w:rsid w:val="0012729C"/>
    <w:rsid w:val="00133D7C"/>
    <w:rsid w:val="0014267B"/>
    <w:rsid w:val="00145E8C"/>
    <w:rsid w:val="001518C5"/>
    <w:rsid w:val="00153797"/>
    <w:rsid w:val="00163642"/>
    <w:rsid w:val="00164078"/>
    <w:rsid w:val="00167927"/>
    <w:rsid w:val="00172A2A"/>
    <w:rsid w:val="00174B30"/>
    <w:rsid w:val="00182432"/>
    <w:rsid w:val="001843E0"/>
    <w:rsid w:val="00186844"/>
    <w:rsid w:val="00196BA4"/>
    <w:rsid w:val="001A0EEB"/>
    <w:rsid w:val="001B52A9"/>
    <w:rsid w:val="001B6C6E"/>
    <w:rsid w:val="001B7932"/>
    <w:rsid w:val="001C0419"/>
    <w:rsid w:val="001C129E"/>
    <w:rsid w:val="001C4D43"/>
    <w:rsid w:val="001D39E9"/>
    <w:rsid w:val="001D6A1C"/>
    <w:rsid w:val="001E1A11"/>
    <w:rsid w:val="001E1DE0"/>
    <w:rsid w:val="001E7492"/>
    <w:rsid w:val="001F449A"/>
    <w:rsid w:val="001F76B3"/>
    <w:rsid w:val="001F7792"/>
    <w:rsid w:val="00202B30"/>
    <w:rsid w:val="00202D54"/>
    <w:rsid w:val="0021115C"/>
    <w:rsid w:val="00214254"/>
    <w:rsid w:val="002207D0"/>
    <w:rsid w:val="00232593"/>
    <w:rsid w:val="00234B2E"/>
    <w:rsid w:val="0023687B"/>
    <w:rsid w:val="002415C1"/>
    <w:rsid w:val="0024364F"/>
    <w:rsid w:val="00244DD7"/>
    <w:rsid w:val="002501B9"/>
    <w:rsid w:val="00255819"/>
    <w:rsid w:val="00255B8F"/>
    <w:rsid w:val="00262749"/>
    <w:rsid w:val="002630C3"/>
    <w:rsid w:val="00266956"/>
    <w:rsid w:val="00271ACD"/>
    <w:rsid w:val="002733C0"/>
    <w:rsid w:val="00273FE0"/>
    <w:rsid w:val="0027699B"/>
    <w:rsid w:val="00281D09"/>
    <w:rsid w:val="00287360"/>
    <w:rsid w:val="002922CB"/>
    <w:rsid w:val="0029313C"/>
    <w:rsid w:val="00293F65"/>
    <w:rsid w:val="0029736B"/>
    <w:rsid w:val="002B124C"/>
    <w:rsid w:val="002B141C"/>
    <w:rsid w:val="002B4E76"/>
    <w:rsid w:val="002B5B28"/>
    <w:rsid w:val="002C0B5F"/>
    <w:rsid w:val="002D68FE"/>
    <w:rsid w:val="002D775B"/>
    <w:rsid w:val="002F21F9"/>
    <w:rsid w:val="00313417"/>
    <w:rsid w:val="00313819"/>
    <w:rsid w:val="00315953"/>
    <w:rsid w:val="00315B5A"/>
    <w:rsid w:val="00315FD6"/>
    <w:rsid w:val="003163F1"/>
    <w:rsid w:val="003179C6"/>
    <w:rsid w:val="00321D48"/>
    <w:rsid w:val="003264FB"/>
    <w:rsid w:val="0033443C"/>
    <w:rsid w:val="00334EE6"/>
    <w:rsid w:val="00335A66"/>
    <w:rsid w:val="00336747"/>
    <w:rsid w:val="00340D2E"/>
    <w:rsid w:val="003424CC"/>
    <w:rsid w:val="00343A7F"/>
    <w:rsid w:val="00344ACB"/>
    <w:rsid w:val="00347D34"/>
    <w:rsid w:val="00353EEA"/>
    <w:rsid w:val="00360674"/>
    <w:rsid w:val="00360C6D"/>
    <w:rsid w:val="00363040"/>
    <w:rsid w:val="00374FC2"/>
    <w:rsid w:val="00375858"/>
    <w:rsid w:val="003825F0"/>
    <w:rsid w:val="00386ADE"/>
    <w:rsid w:val="00391AA0"/>
    <w:rsid w:val="00397121"/>
    <w:rsid w:val="003A446F"/>
    <w:rsid w:val="003A4E22"/>
    <w:rsid w:val="003B1DA7"/>
    <w:rsid w:val="003C7742"/>
    <w:rsid w:val="003E0876"/>
    <w:rsid w:val="003E6ABC"/>
    <w:rsid w:val="003F0F35"/>
    <w:rsid w:val="003F6DCB"/>
    <w:rsid w:val="00402106"/>
    <w:rsid w:val="004026C9"/>
    <w:rsid w:val="004032D5"/>
    <w:rsid w:val="00421192"/>
    <w:rsid w:val="004222B7"/>
    <w:rsid w:val="004260A1"/>
    <w:rsid w:val="004306AB"/>
    <w:rsid w:val="00430F0A"/>
    <w:rsid w:val="00434080"/>
    <w:rsid w:val="004344B0"/>
    <w:rsid w:val="00455CE1"/>
    <w:rsid w:val="00472528"/>
    <w:rsid w:val="00476A30"/>
    <w:rsid w:val="00480F34"/>
    <w:rsid w:val="00482367"/>
    <w:rsid w:val="00482EF0"/>
    <w:rsid w:val="00483F7D"/>
    <w:rsid w:val="00490DEF"/>
    <w:rsid w:val="004928CC"/>
    <w:rsid w:val="004A0F88"/>
    <w:rsid w:val="004A43F3"/>
    <w:rsid w:val="004A4D69"/>
    <w:rsid w:val="004A6025"/>
    <w:rsid w:val="004B4A32"/>
    <w:rsid w:val="004B5489"/>
    <w:rsid w:val="004D2A8F"/>
    <w:rsid w:val="004D2EC8"/>
    <w:rsid w:val="004E3B85"/>
    <w:rsid w:val="004F2ECE"/>
    <w:rsid w:val="00500061"/>
    <w:rsid w:val="005074DC"/>
    <w:rsid w:val="00510C5B"/>
    <w:rsid w:val="00521E96"/>
    <w:rsid w:val="005248C3"/>
    <w:rsid w:val="00541C35"/>
    <w:rsid w:val="005444F1"/>
    <w:rsid w:val="00555E1C"/>
    <w:rsid w:val="00561903"/>
    <w:rsid w:val="0057205B"/>
    <w:rsid w:val="00572A34"/>
    <w:rsid w:val="005736DD"/>
    <w:rsid w:val="00575DEE"/>
    <w:rsid w:val="0059120E"/>
    <w:rsid w:val="0059175F"/>
    <w:rsid w:val="0059379E"/>
    <w:rsid w:val="00594B6F"/>
    <w:rsid w:val="00596973"/>
    <w:rsid w:val="00597AA1"/>
    <w:rsid w:val="005A0122"/>
    <w:rsid w:val="005B6A47"/>
    <w:rsid w:val="005C0245"/>
    <w:rsid w:val="005C100B"/>
    <w:rsid w:val="005C1AE7"/>
    <w:rsid w:val="005C271C"/>
    <w:rsid w:val="005C3276"/>
    <w:rsid w:val="005E11F2"/>
    <w:rsid w:val="005E2C0C"/>
    <w:rsid w:val="005E30E0"/>
    <w:rsid w:val="005E4810"/>
    <w:rsid w:val="005F2ADB"/>
    <w:rsid w:val="005F46A6"/>
    <w:rsid w:val="005F6F85"/>
    <w:rsid w:val="005F7636"/>
    <w:rsid w:val="006037F9"/>
    <w:rsid w:val="006073F2"/>
    <w:rsid w:val="00607410"/>
    <w:rsid w:val="006126EB"/>
    <w:rsid w:val="006147DF"/>
    <w:rsid w:val="0061538B"/>
    <w:rsid w:val="0062374A"/>
    <w:rsid w:val="00623E54"/>
    <w:rsid w:val="006300A0"/>
    <w:rsid w:val="00633150"/>
    <w:rsid w:val="00633D55"/>
    <w:rsid w:val="00636285"/>
    <w:rsid w:val="00640CE1"/>
    <w:rsid w:val="0064787F"/>
    <w:rsid w:val="00654C6B"/>
    <w:rsid w:val="00680B54"/>
    <w:rsid w:val="00682516"/>
    <w:rsid w:val="00687BFF"/>
    <w:rsid w:val="00691A25"/>
    <w:rsid w:val="00691B86"/>
    <w:rsid w:val="00692C3D"/>
    <w:rsid w:val="006B2FFE"/>
    <w:rsid w:val="006C3ACA"/>
    <w:rsid w:val="006C4991"/>
    <w:rsid w:val="006C5E89"/>
    <w:rsid w:val="006D2FAE"/>
    <w:rsid w:val="006D5592"/>
    <w:rsid w:val="006E477E"/>
    <w:rsid w:val="006E5CC4"/>
    <w:rsid w:val="006F6803"/>
    <w:rsid w:val="006F76D1"/>
    <w:rsid w:val="006F7A8E"/>
    <w:rsid w:val="007022E1"/>
    <w:rsid w:val="0070477F"/>
    <w:rsid w:val="007201BB"/>
    <w:rsid w:val="0072065F"/>
    <w:rsid w:val="007217CC"/>
    <w:rsid w:val="00725DA6"/>
    <w:rsid w:val="0073192A"/>
    <w:rsid w:val="00733072"/>
    <w:rsid w:val="00740E0D"/>
    <w:rsid w:val="00741189"/>
    <w:rsid w:val="00741B29"/>
    <w:rsid w:val="00744DAC"/>
    <w:rsid w:val="00745D4C"/>
    <w:rsid w:val="00750D67"/>
    <w:rsid w:val="0075691B"/>
    <w:rsid w:val="00762252"/>
    <w:rsid w:val="00762C96"/>
    <w:rsid w:val="00783C98"/>
    <w:rsid w:val="0078459F"/>
    <w:rsid w:val="00793D94"/>
    <w:rsid w:val="00794500"/>
    <w:rsid w:val="007A71BB"/>
    <w:rsid w:val="007B0F3C"/>
    <w:rsid w:val="007B2041"/>
    <w:rsid w:val="007C1380"/>
    <w:rsid w:val="007D1518"/>
    <w:rsid w:val="007D156E"/>
    <w:rsid w:val="007D1640"/>
    <w:rsid w:val="007D4EFC"/>
    <w:rsid w:val="007D6E33"/>
    <w:rsid w:val="007E2B30"/>
    <w:rsid w:val="007E2B37"/>
    <w:rsid w:val="00814C28"/>
    <w:rsid w:val="00815EC4"/>
    <w:rsid w:val="008162F9"/>
    <w:rsid w:val="0082071A"/>
    <w:rsid w:val="00820EDF"/>
    <w:rsid w:val="00821FBA"/>
    <w:rsid w:val="008239C3"/>
    <w:rsid w:val="008363D9"/>
    <w:rsid w:val="0084071D"/>
    <w:rsid w:val="00841516"/>
    <w:rsid w:val="008416D6"/>
    <w:rsid w:val="0084228B"/>
    <w:rsid w:val="0084478D"/>
    <w:rsid w:val="008474B2"/>
    <w:rsid w:val="00851069"/>
    <w:rsid w:val="00851BEE"/>
    <w:rsid w:val="008616A1"/>
    <w:rsid w:val="00865667"/>
    <w:rsid w:val="00870F31"/>
    <w:rsid w:val="00875542"/>
    <w:rsid w:val="00877269"/>
    <w:rsid w:val="00884522"/>
    <w:rsid w:val="00885A52"/>
    <w:rsid w:val="00887348"/>
    <w:rsid w:val="0089642D"/>
    <w:rsid w:val="00897103"/>
    <w:rsid w:val="008A71B5"/>
    <w:rsid w:val="008A7462"/>
    <w:rsid w:val="008B1854"/>
    <w:rsid w:val="008C3B84"/>
    <w:rsid w:val="008C68A2"/>
    <w:rsid w:val="008C78F4"/>
    <w:rsid w:val="008D14DE"/>
    <w:rsid w:val="008D1AD8"/>
    <w:rsid w:val="008D4537"/>
    <w:rsid w:val="008D5C9B"/>
    <w:rsid w:val="008E5204"/>
    <w:rsid w:val="008F001E"/>
    <w:rsid w:val="008F5424"/>
    <w:rsid w:val="0090247A"/>
    <w:rsid w:val="009170F6"/>
    <w:rsid w:val="00917983"/>
    <w:rsid w:val="00921ABB"/>
    <w:rsid w:val="00923907"/>
    <w:rsid w:val="00923C0A"/>
    <w:rsid w:val="00931DA5"/>
    <w:rsid w:val="009376CE"/>
    <w:rsid w:val="009426B6"/>
    <w:rsid w:val="009434AF"/>
    <w:rsid w:val="00943F47"/>
    <w:rsid w:val="00945944"/>
    <w:rsid w:val="009501A8"/>
    <w:rsid w:val="00950B2C"/>
    <w:rsid w:val="00957ECB"/>
    <w:rsid w:val="00981519"/>
    <w:rsid w:val="009824B3"/>
    <w:rsid w:val="00987BB5"/>
    <w:rsid w:val="00990A77"/>
    <w:rsid w:val="00996E19"/>
    <w:rsid w:val="009A066A"/>
    <w:rsid w:val="009B0B46"/>
    <w:rsid w:val="009B34F6"/>
    <w:rsid w:val="009B7E57"/>
    <w:rsid w:val="009C1529"/>
    <w:rsid w:val="009D3592"/>
    <w:rsid w:val="009D3858"/>
    <w:rsid w:val="009E27BE"/>
    <w:rsid w:val="009E43FD"/>
    <w:rsid w:val="009F2481"/>
    <w:rsid w:val="009F3401"/>
    <w:rsid w:val="009F3ABB"/>
    <w:rsid w:val="009F48BB"/>
    <w:rsid w:val="00A048C3"/>
    <w:rsid w:val="00A15033"/>
    <w:rsid w:val="00A15942"/>
    <w:rsid w:val="00A2138A"/>
    <w:rsid w:val="00A26E5F"/>
    <w:rsid w:val="00A3631E"/>
    <w:rsid w:val="00A36DA4"/>
    <w:rsid w:val="00A3752C"/>
    <w:rsid w:val="00A50009"/>
    <w:rsid w:val="00A5113A"/>
    <w:rsid w:val="00A5413D"/>
    <w:rsid w:val="00A6066A"/>
    <w:rsid w:val="00A67222"/>
    <w:rsid w:val="00A6762F"/>
    <w:rsid w:val="00A75414"/>
    <w:rsid w:val="00A75CDE"/>
    <w:rsid w:val="00A76671"/>
    <w:rsid w:val="00A919E2"/>
    <w:rsid w:val="00A93AD5"/>
    <w:rsid w:val="00A94B35"/>
    <w:rsid w:val="00A951EC"/>
    <w:rsid w:val="00A96368"/>
    <w:rsid w:val="00A97BC5"/>
    <w:rsid w:val="00AA1C03"/>
    <w:rsid w:val="00AB0BD8"/>
    <w:rsid w:val="00AC1411"/>
    <w:rsid w:val="00AC2771"/>
    <w:rsid w:val="00AC439D"/>
    <w:rsid w:val="00AD3184"/>
    <w:rsid w:val="00AD5E2D"/>
    <w:rsid w:val="00AE17DB"/>
    <w:rsid w:val="00AE29CD"/>
    <w:rsid w:val="00AE5FE0"/>
    <w:rsid w:val="00AF0B97"/>
    <w:rsid w:val="00AF1919"/>
    <w:rsid w:val="00AF20F6"/>
    <w:rsid w:val="00B03542"/>
    <w:rsid w:val="00B05FAC"/>
    <w:rsid w:val="00B060EF"/>
    <w:rsid w:val="00B1550A"/>
    <w:rsid w:val="00B23C40"/>
    <w:rsid w:val="00B27955"/>
    <w:rsid w:val="00B31F4C"/>
    <w:rsid w:val="00B31FC3"/>
    <w:rsid w:val="00B343A4"/>
    <w:rsid w:val="00B3556E"/>
    <w:rsid w:val="00B40992"/>
    <w:rsid w:val="00B45572"/>
    <w:rsid w:val="00B551C9"/>
    <w:rsid w:val="00B558FE"/>
    <w:rsid w:val="00B56941"/>
    <w:rsid w:val="00B63291"/>
    <w:rsid w:val="00B737B9"/>
    <w:rsid w:val="00B75C79"/>
    <w:rsid w:val="00B77F97"/>
    <w:rsid w:val="00B80CB5"/>
    <w:rsid w:val="00B843E8"/>
    <w:rsid w:val="00B85AAD"/>
    <w:rsid w:val="00B91DD6"/>
    <w:rsid w:val="00B92639"/>
    <w:rsid w:val="00B92D31"/>
    <w:rsid w:val="00B93F27"/>
    <w:rsid w:val="00BA6557"/>
    <w:rsid w:val="00BB0E31"/>
    <w:rsid w:val="00BB477B"/>
    <w:rsid w:val="00BB786C"/>
    <w:rsid w:val="00BC1F3A"/>
    <w:rsid w:val="00BC3BCA"/>
    <w:rsid w:val="00BC5ACF"/>
    <w:rsid w:val="00BD0EBF"/>
    <w:rsid w:val="00BD0EE9"/>
    <w:rsid w:val="00BE5DD6"/>
    <w:rsid w:val="00BE68BB"/>
    <w:rsid w:val="00BF55BF"/>
    <w:rsid w:val="00BF6063"/>
    <w:rsid w:val="00C029ED"/>
    <w:rsid w:val="00C06CF6"/>
    <w:rsid w:val="00C23174"/>
    <w:rsid w:val="00C23E84"/>
    <w:rsid w:val="00C36385"/>
    <w:rsid w:val="00C409FC"/>
    <w:rsid w:val="00C4188D"/>
    <w:rsid w:val="00C420A9"/>
    <w:rsid w:val="00C43FAD"/>
    <w:rsid w:val="00C4588F"/>
    <w:rsid w:val="00C519AB"/>
    <w:rsid w:val="00C56403"/>
    <w:rsid w:val="00C61EC2"/>
    <w:rsid w:val="00C6573A"/>
    <w:rsid w:val="00C73E04"/>
    <w:rsid w:val="00C77F3E"/>
    <w:rsid w:val="00C803C4"/>
    <w:rsid w:val="00C81DD6"/>
    <w:rsid w:val="00C85A67"/>
    <w:rsid w:val="00C939BC"/>
    <w:rsid w:val="00C95D44"/>
    <w:rsid w:val="00C96172"/>
    <w:rsid w:val="00C964CE"/>
    <w:rsid w:val="00C96E68"/>
    <w:rsid w:val="00CA1721"/>
    <w:rsid w:val="00CA23C0"/>
    <w:rsid w:val="00CA2859"/>
    <w:rsid w:val="00CA2BF8"/>
    <w:rsid w:val="00CA5246"/>
    <w:rsid w:val="00CB3AB2"/>
    <w:rsid w:val="00CC06A5"/>
    <w:rsid w:val="00CC18A0"/>
    <w:rsid w:val="00CC3959"/>
    <w:rsid w:val="00CC67A6"/>
    <w:rsid w:val="00CD04C8"/>
    <w:rsid w:val="00CD5D1E"/>
    <w:rsid w:val="00CD70F3"/>
    <w:rsid w:val="00CE3556"/>
    <w:rsid w:val="00CE3988"/>
    <w:rsid w:val="00CE798F"/>
    <w:rsid w:val="00D122B1"/>
    <w:rsid w:val="00D139D7"/>
    <w:rsid w:val="00D368D5"/>
    <w:rsid w:val="00D404B4"/>
    <w:rsid w:val="00D41C1E"/>
    <w:rsid w:val="00D5458D"/>
    <w:rsid w:val="00D65770"/>
    <w:rsid w:val="00D82202"/>
    <w:rsid w:val="00D82745"/>
    <w:rsid w:val="00D82C9B"/>
    <w:rsid w:val="00D83CE8"/>
    <w:rsid w:val="00D87E3C"/>
    <w:rsid w:val="00D90905"/>
    <w:rsid w:val="00D95CF1"/>
    <w:rsid w:val="00DA0284"/>
    <w:rsid w:val="00DA04E2"/>
    <w:rsid w:val="00DA38A9"/>
    <w:rsid w:val="00DB301B"/>
    <w:rsid w:val="00DB3298"/>
    <w:rsid w:val="00DB3CFB"/>
    <w:rsid w:val="00DB4E98"/>
    <w:rsid w:val="00DB59BE"/>
    <w:rsid w:val="00DB6A25"/>
    <w:rsid w:val="00DC7297"/>
    <w:rsid w:val="00DD2741"/>
    <w:rsid w:val="00DD4055"/>
    <w:rsid w:val="00DE0FD4"/>
    <w:rsid w:val="00DE6698"/>
    <w:rsid w:val="00DF6765"/>
    <w:rsid w:val="00E02890"/>
    <w:rsid w:val="00E05FB1"/>
    <w:rsid w:val="00E106C2"/>
    <w:rsid w:val="00E2114F"/>
    <w:rsid w:val="00E237DC"/>
    <w:rsid w:val="00E258B8"/>
    <w:rsid w:val="00E279B3"/>
    <w:rsid w:val="00E30A40"/>
    <w:rsid w:val="00E3603E"/>
    <w:rsid w:val="00E45E90"/>
    <w:rsid w:val="00E50274"/>
    <w:rsid w:val="00E603E1"/>
    <w:rsid w:val="00E77F79"/>
    <w:rsid w:val="00E82995"/>
    <w:rsid w:val="00E87033"/>
    <w:rsid w:val="00E903EC"/>
    <w:rsid w:val="00E9367F"/>
    <w:rsid w:val="00E97B38"/>
    <w:rsid w:val="00EA6230"/>
    <w:rsid w:val="00EA6620"/>
    <w:rsid w:val="00EC102C"/>
    <w:rsid w:val="00EC3E6C"/>
    <w:rsid w:val="00EC52C3"/>
    <w:rsid w:val="00EC7BBE"/>
    <w:rsid w:val="00ED05A7"/>
    <w:rsid w:val="00EE0658"/>
    <w:rsid w:val="00EE29BE"/>
    <w:rsid w:val="00EF4962"/>
    <w:rsid w:val="00EF51BA"/>
    <w:rsid w:val="00EF6FB4"/>
    <w:rsid w:val="00EF70F7"/>
    <w:rsid w:val="00F00367"/>
    <w:rsid w:val="00F0343A"/>
    <w:rsid w:val="00F16EFA"/>
    <w:rsid w:val="00F226D2"/>
    <w:rsid w:val="00F22802"/>
    <w:rsid w:val="00F27E34"/>
    <w:rsid w:val="00F30AC1"/>
    <w:rsid w:val="00F37608"/>
    <w:rsid w:val="00F42433"/>
    <w:rsid w:val="00F45290"/>
    <w:rsid w:val="00F62FDD"/>
    <w:rsid w:val="00F65310"/>
    <w:rsid w:val="00F70BE7"/>
    <w:rsid w:val="00F80B5E"/>
    <w:rsid w:val="00F81886"/>
    <w:rsid w:val="00F85233"/>
    <w:rsid w:val="00F941E7"/>
    <w:rsid w:val="00F968E1"/>
    <w:rsid w:val="00FB1BB8"/>
    <w:rsid w:val="00FB4CBF"/>
    <w:rsid w:val="00FC02FC"/>
    <w:rsid w:val="00FC2DE4"/>
    <w:rsid w:val="00FC56F3"/>
    <w:rsid w:val="00FD129D"/>
    <w:rsid w:val="00FD1794"/>
    <w:rsid w:val="00FE6E88"/>
    <w:rsid w:val="00FF1EC9"/>
    <w:rsid w:val="00FF3379"/>
    <w:rsid w:val="00FF4EE4"/>
    <w:rsid w:val="00FF64F5"/>
    <w:rsid w:val="232A09BC"/>
    <w:rsid w:val="4B25940C"/>
    <w:rsid w:val="5A0A5D0B"/>
    <w:rsid w:val="657A6E5A"/>
    <w:rsid w:val="694E9CD6"/>
    <w:rsid w:val="6B08F9A0"/>
    <w:rsid w:val="6B1A93B3"/>
    <w:rsid w:val="717E7E65"/>
    <w:rsid w:val="7807D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9D6CE"/>
  <w15:docId w15:val="{2723CEB3-A70C-4446-B853-BE908BDB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0419"/>
    <w:pPr>
      <w:spacing w:line="280" w:lineRule="atLeast"/>
    </w:pPr>
    <w:rPr>
      <w:rFonts w:ascii="Poppins Light" w:hAnsi="Poppins Light" w:cs="Arial"/>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3EC"/>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FAD8EA"/>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qFormat/>
    <w:rsid w:val="00F00367"/>
    <w:pPr>
      <w:spacing w:after="200" w:line="280" w:lineRule="exact"/>
    </w:pPr>
    <w:rPr>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7"/>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5"/>
    <w:qFormat/>
    <w:rsid w:val="001E1DE0"/>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uiPriority w:val="9"/>
    <w:rsid w:val="00762252"/>
    <w:pPr>
      <w:spacing w:line="1560" w:lineRule="exact"/>
    </w:pPr>
    <w:rPr>
      <w:b/>
      <w:color w:val="FFFFFF" w:themeColor="background1"/>
      <w:sz w:val="130"/>
      <w:szCs w:val="130"/>
    </w:rPr>
  </w:style>
  <w:style w:type="paragraph" w:customStyle="1" w:styleId="HWMainTitle2">
    <w:name w:val="HW Main Title 2"/>
    <w:basedOn w:val="Normal"/>
    <w:uiPriority w:val="9"/>
    <w:rsid w:val="00762252"/>
    <w:pPr>
      <w:spacing w:line="440" w:lineRule="exact"/>
    </w:pPr>
    <w:rPr>
      <w:color w:val="FFFFFF" w:themeColor="background1"/>
      <w:sz w:val="3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uiPriority w:val="1"/>
    <w:qFormat/>
    <w:rsid w:val="00990A77"/>
    <w:pPr>
      <w:spacing w:after="480" w:line="1000" w:lineRule="exact"/>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F00367"/>
    <w:rPr>
      <w:sz w:val="30"/>
    </w:rPr>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F00367"/>
    <w:rPr>
      <w:sz w:val="24"/>
    </w:rPr>
  </w:style>
  <w:style w:type="paragraph" w:customStyle="1" w:styleId="HWStoryText">
    <w:name w:val="HW Story Text"/>
    <w:basedOn w:val="HWStoryTextQuote"/>
    <w:next w:val="HWStoryAttribution"/>
    <w:uiPriority w:val="9"/>
    <w:qFormat/>
    <w:rsid w:val="00E903EC"/>
    <w:pPr>
      <w:ind w:left="0" w:right="284"/>
    </w:p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E45E90"/>
    <w:pPr>
      <w:shd w:val="clear" w:color="auto" w:fill="FDF0D8" w:themeFill="accent3" w:themeFillTint="33"/>
      <w:ind w:left="567" w:right="567"/>
    </w:pPr>
    <w:rPr>
      <w:color w:val="5F5F5F" w:themeColor="text2" w:themeShade="80"/>
    </w:rPr>
  </w:style>
  <w:style w:type="paragraph" w:customStyle="1" w:styleId="HWBlank">
    <w:name w:val="HW Blank"/>
    <w:basedOn w:val="HWNormalText"/>
    <w:uiPriority w:val="9"/>
    <w:qFormat/>
    <w:rsid w:val="00633D55"/>
    <w:pPr>
      <w:spacing w:after="0" w:line="120" w:lineRule="exact"/>
    </w:pPr>
  </w:style>
  <w:style w:type="paragraph" w:customStyle="1" w:styleId="HWBigNumber">
    <w:name w:val="HW Big Number"/>
    <w:basedOn w:val="HWNormalText"/>
    <w:next w:val="HWNormalText"/>
    <w:uiPriority w:val="9"/>
    <w:qFormat/>
    <w:rsid w:val="00E903EC"/>
    <w:pPr>
      <w:tabs>
        <w:tab w:val="center" w:pos="6663"/>
      </w:tabs>
      <w:spacing w:before="1000" w:after="0" w:line="240" w:lineRule="auto"/>
      <w:ind w:left="-57" w:right="-57"/>
    </w:pPr>
    <w:rPr>
      <w:b/>
      <w:noProof/>
      <w:sz w:val="80"/>
      <w:lang w:eastAsia="en-GB"/>
    </w:rPr>
  </w:style>
  <w:style w:type="paragraph" w:customStyle="1" w:styleId="HWChart">
    <w:name w:val="HW Chart"/>
    <w:basedOn w:val="HWNormalText"/>
    <w:next w:val="HWNormalText"/>
    <w:uiPriority w:val="9"/>
    <w:qFormat/>
    <w:rsid w:val="00F62FDD"/>
    <w:pPr>
      <w:spacing w:line="240" w:lineRule="atLeast"/>
    </w:pPr>
    <w:rPr>
      <w:noProof/>
      <w:lang w:eastAsia="en-GB"/>
    </w:rPr>
  </w:style>
  <w:style w:type="paragraph" w:customStyle="1" w:styleId="HWEndPage1">
    <w:name w:val="HW End Page 1"/>
    <w:basedOn w:val="HWNormalText"/>
    <w:next w:val="HWEndPage2"/>
    <w:uiPriority w:val="9"/>
    <w:rsid w:val="00851069"/>
    <w:pPr>
      <w:spacing w:before="4080" w:after="0"/>
    </w:pPr>
    <w:rPr>
      <w:b/>
      <w:color w:val="FFFFFF" w:themeColor="background1"/>
    </w:rPr>
  </w:style>
  <w:style w:type="paragraph" w:customStyle="1" w:styleId="HWEndPage2">
    <w:name w:val="HW End Page 2"/>
    <w:basedOn w:val="HWNormalText"/>
    <w:uiPriority w:val="9"/>
    <w:rsid w:val="006147DF"/>
    <w:pPr>
      <w:spacing w:after="0" w:line="260" w:lineRule="exact"/>
    </w:pPr>
    <w:rPr>
      <w:b/>
      <w:color w:val="FFFFFF" w:themeColor="background1"/>
    </w:rPr>
  </w:style>
  <w:style w:type="paragraph" w:customStyle="1" w:styleId="HWEndPage3">
    <w:name w:val="HW End Page 3"/>
    <w:basedOn w:val="HWNormalText"/>
    <w:uiPriority w:val="9"/>
    <w:rsid w:val="006147DF"/>
    <w:pPr>
      <w:spacing w:after="0" w:line="260" w:lineRule="exact"/>
    </w:pPr>
    <w:rPr>
      <w:b/>
      <w:color w:val="FFFFFF" w:themeColor="background1"/>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Title">
    <w:name w:val="HW Story Title"/>
    <w:basedOn w:val="HWNormalText"/>
    <w:uiPriority w:val="9"/>
    <w:qFormat/>
    <w:rsid w:val="004D2EC8"/>
    <w:pPr>
      <w:spacing w:after="0" w:line="245" w:lineRule="auto"/>
    </w:pPr>
    <w:rPr>
      <w:b/>
      <w:color w:val="004C6B" w:themeColor="text1"/>
      <w:sz w:val="28"/>
    </w:rPr>
  </w:style>
  <w:style w:type="paragraph" w:customStyle="1" w:styleId="HWStoryTextQuote">
    <w:name w:val="HW Story Text Quote"/>
    <w:basedOn w:val="HWNormalText"/>
    <w:next w:val="HWStoryAttribution"/>
    <w:uiPriority w:val="9"/>
    <w:qFormat/>
    <w:rsid w:val="004D2EC8"/>
    <w:pPr>
      <w:spacing w:line="192" w:lineRule="auto"/>
      <w:ind w:left="1474" w:right="1701"/>
    </w:pPr>
    <w:rPr>
      <w:color w:val="004C6B" w:themeColor="text1"/>
      <w:sz w:val="28"/>
    </w:rPr>
  </w:style>
  <w:style w:type="paragraph" w:customStyle="1" w:styleId="HWStoryAttribution">
    <w:name w:val="HW Story Attribution"/>
    <w:basedOn w:val="HWNormalText"/>
    <w:uiPriority w:val="9"/>
    <w:qFormat/>
    <w:rsid w:val="004D2EC8"/>
    <w:pPr>
      <w:spacing w:after="0" w:line="288" w:lineRule="auto"/>
      <w:ind w:left="1474" w:right="1701"/>
    </w:pPr>
    <w:rPr>
      <w:b/>
      <w:color w:val="004C6B" w:themeColor="text1"/>
    </w:rPr>
  </w:style>
  <w:style w:type="paragraph" w:customStyle="1" w:styleId="HWStoryBullets">
    <w:name w:val="HW Story Bullets"/>
    <w:basedOn w:val="HWStoryTextQuote"/>
    <w:uiPriority w:val="9"/>
    <w:qFormat/>
    <w:rsid w:val="00E903EC"/>
    <w:pPr>
      <w:numPr>
        <w:numId w:val="17"/>
      </w:numPr>
      <w:spacing w:after="0" w:line="240" w:lineRule="auto"/>
      <w:ind w:left="567" w:right="567" w:hanging="567"/>
    </w:p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Green">
    <w:name w:val="HW Story (Green)"/>
    <w:basedOn w:val="HWStoryBlue"/>
    <w:uiPriority w:val="99"/>
    <w:qFormat/>
    <w:rsid w:val="00E903EC"/>
    <w:tblPr/>
    <w:tcPr>
      <w:shd w:val="clear" w:color="auto" w:fill="E7F2CC"/>
    </w:tcPr>
    <w:tblStylePr w:type="firstRow">
      <w:tblPr/>
      <w:tcPr>
        <w:tcBorders>
          <w:top w:val="nil"/>
          <w:left w:val="nil"/>
          <w:bottom w:val="single" w:sz="4" w:space="0" w:color="004C6B" w:themeColor="text1"/>
          <w:right w:val="nil"/>
          <w:insideH w:val="nil"/>
          <w:insideV w:val="nil"/>
          <w:tl2br w:val="nil"/>
          <w:tr2bl w:val="nil"/>
        </w:tcBorders>
        <w:shd w:val="clear" w:color="auto" w:fill="E7F2CC"/>
      </w:tcPr>
    </w:tblStylePr>
  </w:style>
  <w:style w:type="paragraph" w:styleId="IntenseQuote">
    <w:name w:val="Intense Quote"/>
    <w:basedOn w:val="Normal"/>
    <w:next w:val="Normal"/>
    <w:link w:val="IntenseQuoteChar"/>
    <w:uiPriority w:val="6"/>
    <w:qFormat/>
    <w:rsid w:val="00CA5246"/>
    <w:pPr>
      <w:pBdr>
        <w:top w:val="single" w:sz="4" w:space="10" w:color="E73E97" w:themeColor="accent1"/>
        <w:bottom w:val="single" w:sz="4" w:space="10" w:color="E73E97" w:themeColor="accent1"/>
      </w:pBdr>
      <w:spacing w:before="360" w:after="360"/>
      <w:ind w:left="864" w:right="864"/>
      <w:jc w:val="center"/>
    </w:pPr>
    <w:rPr>
      <w:i/>
      <w:iCs/>
      <w:color w:val="E73E97" w:themeColor="accent1"/>
    </w:rPr>
  </w:style>
  <w:style w:type="character" w:customStyle="1" w:styleId="IntenseQuoteChar">
    <w:name w:val="Intense Quote Char"/>
    <w:basedOn w:val="DefaultParagraphFont"/>
    <w:link w:val="IntenseQuote"/>
    <w:uiPriority w:val="6"/>
    <w:rsid w:val="00CA5246"/>
    <w:rPr>
      <w:rFonts w:ascii="Poppins Light" w:hAnsi="Poppins Light" w:cs="Arial"/>
      <w:i/>
      <w:iCs/>
      <w:color w:val="E73E97" w:themeColor="accent1"/>
    </w:rPr>
  </w:style>
  <w:style w:type="character" w:styleId="Strong">
    <w:name w:val="Strong"/>
    <w:basedOn w:val="DefaultParagraphFont"/>
    <w:uiPriority w:val="22"/>
    <w:qFormat/>
    <w:rsid w:val="001C0419"/>
    <w:rPr>
      <w:b/>
      <w:bCs/>
    </w:rPr>
  </w:style>
  <w:style w:type="paragraph" w:styleId="ListParagraph">
    <w:name w:val="List Paragraph"/>
    <w:basedOn w:val="Normal"/>
    <w:uiPriority w:val="34"/>
    <w:qFormat/>
    <w:rsid w:val="001C0419"/>
    <w:pPr>
      <w:ind w:left="720"/>
      <w:contextualSpacing/>
    </w:pPr>
  </w:style>
  <w:style w:type="character" w:styleId="IntenseEmphasis">
    <w:name w:val="Intense Emphasis"/>
    <w:basedOn w:val="DefaultParagraphFont"/>
    <w:uiPriority w:val="21"/>
    <w:qFormat/>
    <w:rsid w:val="001C0419"/>
    <w:rPr>
      <w:i/>
      <w:iCs/>
      <w:color w:val="E73E97" w:themeColor="accent1"/>
    </w:rPr>
  </w:style>
  <w:style w:type="paragraph" w:styleId="Quote">
    <w:name w:val="Quote"/>
    <w:basedOn w:val="Normal"/>
    <w:next w:val="Normal"/>
    <w:link w:val="QuoteChar"/>
    <w:uiPriority w:val="29"/>
    <w:qFormat/>
    <w:rsid w:val="00313417"/>
    <w:pPr>
      <w:pBdr>
        <w:top w:val="single" w:sz="12" w:space="4" w:color="F9B93E" w:themeColor="accent3"/>
        <w:left w:val="single" w:sz="36" w:space="0" w:color="FDF0D8" w:themeColor="accent3" w:themeTint="33"/>
        <w:bottom w:val="single" w:sz="18" w:space="1" w:color="FDF0D8" w:themeColor="accent3" w:themeTint="33"/>
        <w:right w:val="single" w:sz="18" w:space="4" w:color="FDF0D8" w:themeColor="accent3" w:themeTint="33"/>
      </w:pBdr>
      <w:shd w:val="clear" w:color="auto" w:fill="FDF0D8" w:themeFill="accent3" w:themeFillTint="33"/>
      <w:spacing w:before="360" w:line="240" w:lineRule="auto"/>
    </w:pPr>
    <w:rPr>
      <w:rFonts w:asciiTheme="minorHAnsi" w:hAnsiTheme="minorHAnsi" w:cstheme="minorBidi"/>
      <w:color w:val="004C6B" w:themeColor="text1"/>
      <w:sz w:val="28"/>
      <w:szCs w:val="28"/>
    </w:rPr>
  </w:style>
  <w:style w:type="character" w:customStyle="1" w:styleId="QuoteChar">
    <w:name w:val="Quote Char"/>
    <w:basedOn w:val="DefaultParagraphFont"/>
    <w:link w:val="Quote"/>
    <w:uiPriority w:val="29"/>
    <w:rsid w:val="00313417"/>
    <w:rPr>
      <w:rFonts w:asciiTheme="minorHAnsi" w:hAnsiTheme="minorHAnsi" w:cstheme="minorBidi"/>
      <w:color w:val="004C6B" w:themeColor="text1"/>
      <w:sz w:val="28"/>
      <w:szCs w:val="28"/>
      <w:shd w:val="clear" w:color="auto" w:fill="FDF0D8" w:themeFill="accent3" w:themeFillTint="33"/>
    </w:rPr>
  </w:style>
  <w:style w:type="character" w:styleId="Emphasis">
    <w:name w:val="Emphasis"/>
    <w:basedOn w:val="DefaultParagraphFont"/>
    <w:uiPriority w:val="20"/>
    <w:qFormat/>
    <w:rsid w:val="00455CE1"/>
    <w:rPr>
      <w:i/>
      <w:iCs/>
    </w:rPr>
  </w:style>
  <w:style w:type="paragraph" w:styleId="Title">
    <w:name w:val="Title"/>
    <w:basedOn w:val="Normal"/>
    <w:next w:val="Normal"/>
    <w:link w:val="TitleChar"/>
    <w:uiPriority w:val="10"/>
    <w:qFormat/>
    <w:rsid w:val="00455CE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CE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97BC5"/>
    <w:rPr>
      <w:color w:val="A81563" w:themeColor="hyperlink"/>
      <w:u w:val="single"/>
    </w:rPr>
  </w:style>
  <w:style w:type="character" w:customStyle="1" w:styleId="UnresolvedMention1">
    <w:name w:val="Unresolved Mention1"/>
    <w:basedOn w:val="DefaultParagraphFont"/>
    <w:uiPriority w:val="99"/>
    <w:semiHidden/>
    <w:unhideWhenUsed/>
    <w:rsid w:val="000D12A5"/>
    <w:rPr>
      <w:color w:val="605E5C"/>
      <w:shd w:val="clear" w:color="auto" w:fill="E1DFDD"/>
    </w:rPr>
  </w:style>
  <w:style w:type="paragraph" w:customStyle="1" w:styleId="paragraph">
    <w:name w:val="paragraph"/>
    <w:basedOn w:val="Normal"/>
    <w:rsid w:val="006B2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B2FFE"/>
  </w:style>
  <w:style w:type="character" w:customStyle="1" w:styleId="eop">
    <w:name w:val="eop"/>
    <w:basedOn w:val="DefaultParagraphFont"/>
    <w:rsid w:val="006B2FFE"/>
  </w:style>
  <w:style w:type="character" w:styleId="FollowedHyperlink">
    <w:name w:val="FollowedHyperlink"/>
    <w:basedOn w:val="DefaultParagraphFont"/>
    <w:uiPriority w:val="99"/>
    <w:unhideWhenUsed/>
    <w:rsid w:val="00F941E7"/>
    <w:rPr>
      <w:color w:val="A81563" w:themeColor="followedHyperlink"/>
      <w:u w:val="single"/>
    </w:rPr>
  </w:style>
  <w:style w:type="paragraph" w:styleId="CommentText">
    <w:name w:val="annotation text"/>
    <w:basedOn w:val="Normal"/>
    <w:link w:val="CommentTextChar"/>
    <w:uiPriority w:val="99"/>
    <w:unhideWhenUsed/>
    <w:rsid w:val="00167927"/>
    <w:pPr>
      <w:spacing w:after="16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167927"/>
    <w:rPr>
      <w:rFonts w:asciiTheme="minorHAnsi" w:hAnsiTheme="minorHAnsi" w:cstheme="minorBidi"/>
    </w:rPr>
  </w:style>
  <w:style w:type="table" w:styleId="PlainTable1">
    <w:name w:val="Plain Table 1"/>
    <w:basedOn w:val="TableNormal"/>
    <w:uiPriority w:val="41"/>
    <w:rsid w:val="00167927"/>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xw134065474">
    <w:name w:val="scxw134065474"/>
    <w:basedOn w:val="DefaultParagraphFont"/>
    <w:rsid w:val="00DD2741"/>
  </w:style>
  <w:style w:type="character" w:styleId="CommentReference">
    <w:name w:val="annotation reference"/>
    <w:basedOn w:val="DefaultParagraphFont"/>
    <w:uiPriority w:val="99"/>
    <w:semiHidden/>
    <w:unhideWhenUsed/>
    <w:rsid w:val="003A4E22"/>
    <w:rPr>
      <w:sz w:val="16"/>
      <w:szCs w:val="16"/>
    </w:rPr>
  </w:style>
  <w:style w:type="paragraph" w:styleId="CommentSubject">
    <w:name w:val="annotation subject"/>
    <w:basedOn w:val="CommentText"/>
    <w:next w:val="CommentText"/>
    <w:link w:val="CommentSubjectChar"/>
    <w:uiPriority w:val="99"/>
    <w:semiHidden/>
    <w:unhideWhenUsed/>
    <w:rsid w:val="003A4E22"/>
    <w:pPr>
      <w:spacing w:after="0"/>
    </w:pPr>
    <w:rPr>
      <w:rFonts w:ascii="Poppins Light" w:hAnsi="Poppins Light" w:cs="Arial"/>
      <w:b/>
      <w:bCs/>
    </w:rPr>
  </w:style>
  <w:style w:type="character" w:customStyle="1" w:styleId="CommentSubjectChar">
    <w:name w:val="Comment Subject Char"/>
    <w:basedOn w:val="CommentTextChar"/>
    <w:link w:val="CommentSubject"/>
    <w:uiPriority w:val="99"/>
    <w:semiHidden/>
    <w:rsid w:val="003A4E22"/>
    <w:rPr>
      <w:rFonts w:ascii="Poppins Light" w:hAnsi="Poppins Light"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6081">
      <w:bodyDiv w:val="1"/>
      <w:marLeft w:val="0"/>
      <w:marRight w:val="0"/>
      <w:marTop w:val="0"/>
      <w:marBottom w:val="0"/>
      <w:divBdr>
        <w:top w:val="none" w:sz="0" w:space="0" w:color="auto"/>
        <w:left w:val="none" w:sz="0" w:space="0" w:color="auto"/>
        <w:bottom w:val="none" w:sz="0" w:space="0" w:color="auto"/>
        <w:right w:val="none" w:sz="0" w:space="0" w:color="auto"/>
      </w:divBdr>
      <w:divsChild>
        <w:div w:id="369964217">
          <w:marLeft w:val="0"/>
          <w:marRight w:val="0"/>
          <w:marTop w:val="0"/>
          <w:marBottom w:val="0"/>
          <w:divBdr>
            <w:top w:val="none" w:sz="0" w:space="0" w:color="auto"/>
            <w:left w:val="none" w:sz="0" w:space="0" w:color="auto"/>
            <w:bottom w:val="none" w:sz="0" w:space="0" w:color="auto"/>
            <w:right w:val="none" w:sz="0" w:space="0" w:color="auto"/>
          </w:divBdr>
        </w:div>
        <w:div w:id="1519463465">
          <w:marLeft w:val="0"/>
          <w:marRight w:val="0"/>
          <w:marTop w:val="0"/>
          <w:marBottom w:val="0"/>
          <w:divBdr>
            <w:top w:val="none" w:sz="0" w:space="0" w:color="auto"/>
            <w:left w:val="none" w:sz="0" w:space="0" w:color="auto"/>
            <w:bottom w:val="none" w:sz="0" w:space="0" w:color="auto"/>
            <w:right w:val="none" w:sz="0" w:space="0" w:color="auto"/>
          </w:divBdr>
        </w:div>
        <w:div w:id="1606159110">
          <w:marLeft w:val="0"/>
          <w:marRight w:val="0"/>
          <w:marTop w:val="0"/>
          <w:marBottom w:val="0"/>
          <w:divBdr>
            <w:top w:val="none" w:sz="0" w:space="0" w:color="auto"/>
            <w:left w:val="none" w:sz="0" w:space="0" w:color="auto"/>
            <w:bottom w:val="none" w:sz="0" w:space="0" w:color="auto"/>
            <w:right w:val="none" w:sz="0" w:space="0" w:color="auto"/>
          </w:divBdr>
        </w:div>
        <w:div w:id="1270506266">
          <w:marLeft w:val="0"/>
          <w:marRight w:val="0"/>
          <w:marTop w:val="0"/>
          <w:marBottom w:val="0"/>
          <w:divBdr>
            <w:top w:val="none" w:sz="0" w:space="0" w:color="auto"/>
            <w:left w:val="none" w:sz="0" w:space="0" w:color="auto"/>
            <w:bottom w:val="none" w:sz="0" w:space="0" w:color="auto"/>
            <w:right w:val="none" w:sz="0" w:space="0" w:color="auto"/>
          </w:divBdr>
        </w:div>
        <w:div w:id="2076589063">
          <w:marLeft w:val="0"/>
          <w:marRight w:val="0"/>
          <w:marTop w:val="0"/>
          <w:marBottom w:val="0"/>
          <w:divBdr>
            <w:top w:val="none" w:sz="0" w:space="0" w:color="auto"/>
            <w:left w:val="none" w:sz="0" w:space="0" w:color="auto"/>
            <w:bottom w:val="none" w:sz="0" w:space="0" w:color="auto"/>
            <w:right w:val="none" w:sz="0" w:space="0" w:color="auto"/>
          </w:divBdr>
        </w:div>
        <w:div w:id="1456362319">
          <w:marLeft w:val="0"/>
          <w:marRight w:val="0"/>
          <w:marTop w:val="0"/>
          <w:marBottom w:val="0"/>
          <w:divBdr>
            <w:top w:val="none" w:sz="0" w:space="0" w:color="auto"/>
            <w:left w:val="none" w:sz="0" w:space="0" w:color="auto"/>
            <w:bottom w:val="none" w:sz="0" w:space="0" w:color="auto"/>
            <w:right w:val="none" w:sz="0" w:space="0" w:color="auto"/>
          </w:divBdr>
        </w:div>
      </w:divsChild>
    </w:div>
    <w:div w:id="745617230">
      <w:bodyDiv w:val="1"/>
      <w:marLeft w:val="0"/>
      <w:marRight w:val="0"/>
      <w:marTop w:val="0"/>
      <w:marBottom w:val="0"/>
      <w:divBdr>
        <w:top w:val="none" w:sz="0" w:space="0" w:color="auto"/>
        <w:left w:val="none" w:sz="0" w:space="0" w:color="auto"/>
        <w:bottom w:val="none" w:sz="0" w:space="0" w:color="auto"/>
        <w:right w:val="none" w:sz="0" w:space="0" w:color="auto"/>
      </w:divBdr>
    </w:div>
    <w:div w:id="780413804">
      <w:bodyDiv w:val="1"/>
      <w:marLeft w:val="0"/>
      <w:marRight w:val="0"/>
      <w:marTop w:val="0"/>
      <w:marBottom w:val="0"/>
      <w:divBdr>
        <w:top w:val="none" w:sz="0" w:space="0" w:color="auto"/>
        <w:left w:val="none" w:sz="0" w:space="0" w:color="auto"/>
        <w:bottom w:val="none" w:sz="0" w:space="0" w:color="auto"/>
        <w:right w:val="none" w:sz="0" w:space="0" w:color="auto"/>
      </w:divBdr>
      <w:divsChild>
        <w:div w:id="2124112913">
          <w:marLeft w:val="0"/>
          <w:marRight w:val="0"/>
          <w:marTop w:val="0"/>
          <w:marBottom w:val="0"/>
          <w:divBdr>
            <w:top w:val="none" w:sz="0" w:space="0" w:color="auto"/>
            <w:left w:val="none" w:sz="0" w:space="0" w:color="auto"/>
            <w:bottom w:val="none" w:sz="0" w:space="0" w:color="auto"/>
            <w:right w:val="none" w:sz="0" w:space="0" w:color="auto"/>
          </w:divBdr>
        </w:div>
        <w:div w:id="2124684115">
          <w:marLeft w:val="0"/>
          <w:marRight w:val="0"/>
          <w:marTop w:val="0"/>
          <w:marBottom w:val="0"/>
          <w:divBdr>
            <w:top w:val="none" w:sz="0" w:space="0" w:color="auto"/>
            <w:left w:val="none" w:sz="0" w:space="0" w:color="auto"/>
            <w:bottom w:val="none" w:sz="0" w:space="0" w:color="auto"/>
            <w:right w:val="none" w:sz="0" w:space="0" w:color="auto"/>
          </w:divBdr>
        </w:div>
        <w:div w:id="544752079">
          <w:marLeft w:val="0"/>
          <w:marRight w:val="0"/>
          <w:marTop w:val="0"/>
          <w:marBottom w:val="0"/>
          <w:divBdr>
            <w:top w:val="none" w:sz="0" w:space="0" w:color="auto"/>
            <w:left w:val="none" w:sz="0" w:space="0" w:color="auto"/>
            <w:bottom w:val="none" w:sz="0" w:space="0" w:color="auto"/>
            <w:right w:val="none" w:sz="0" w:space="0" w:color="auto"/>
          </w:divBdr>
          <w:divsChild>
            <w:div w:id="2006667881">
              <w:marLeft w:val="-75"/>
              <w:marRight w:val="0"/>
              <w:marTop w:val="30"/>
              <w:marBottom w:val="30"/>
              <w:divBdr>
                <w:top w:val="none" w:sz="0" w:space="0" w:color="auto"/>
                <w:left w:val="none" w:sz="0" w:space="0" w:color="auto"/>
                <w:bottom w:val="none" w:sz="0" w:space="0" w:color="auto"/>
                <w:right w:val="none" w:sz="0" w:space="0" w:color="auto"/>
              </w:divBdr>
              <w:divsChild>
                <w:div w:id="608780758">
                  <w:marLeft w:val="0"/>
                  <w:marRight w:val="0"/>
                  <w:marTop w:val="0"/>
                  <w:marBottom w:val="0"/>
                  <w:divBdr>
                    <w:top w:val="none" w:sz="0" w:space="0" w:color="auto"/>
                    <w:left w:val="none" w:sz="0" w:space="0" w:color="auto"/>
                    <w:bottom w:val="none" w:sz="0" w:space="0" w:color="auto"/>
                    <w:right w:val="none" w:sz="0" w:space="0" w:color="auto"/>
                  </w:divBdr>
                  <w:divsChild>
                    <w:div w:id="1096361781">
                      <w:marLeft w:val="0"/>
                      <w:marRight w:val="0"/>
                      <w:marTop w:val="0"/>
                      <w:marBottom w:val="0"/>
                      <w:divBdr>
                        <w:top w:val="none" w:sz="0" w:space="0" w:color="auto"/>
                        <w:left w:val="none" w:sz="0" w:space="0" w:color="auto"/>
                        <w:bottom w:val="none" w:sz="0" w:space="0" w:color="auto"/>
                        <w:right w:val="none" w:sz="0" w:space="0" w:color="auto"/>
                      </w:divBdr>
                    </w:div>
                  </w:divsChild>
                </w:div>
                <w:div w:id="1725593797">
                  <w:marLeft w:val="0"/>
                  <w:marRight w:val="0"/>
                  <w:marTop w:val="0"/>
                  <w:marBottom w:val="0"/>
                  <w:divBdr>
                    <w:top w:val="none" w:sz="0" w:space="0" w:color="auto"/>
                    <w:left w:val="none" w:sz="0" w:space="0" w:color="auto"/>
                    <w:bottom w:val="none" w:sz="0" w:space="0" w:color="auto"/>
                    <w:right w:val="none" w:sz="0" w:space="0" w:color="auto"/>
                  </w:divBdr>
                  <w:divsChild>
                    <w:div w:id="1361853400">
                      <w:marLeft w:val="0"/>
                      <w:marRight w:val="0"/>
                      <w:marTop w:val="0"/>
                      <w:marBottom w:val="0"/>
                      <w:divBdr>
                        <w:top w:val="none" w:sz="0" w:space="0" w:color="auto"/>
                        <w:left w:val="none" w:sz="0" w:space="0" w:color="auto"/>
                        <w:bottom w:val="none" w:sz="0" w:space="0" w:color="auto"/>
                        <w:right w:val="none" w:sz="0" w:space="0" w:color="auto"/>
                      </w:divBdr>
                    </w:div>
                  </w:divsChild>
                </w:div>
                <w:div w:id="127094379">
                  <w:marLeft w:val="0"/>
                  <w:marRight w:val="0"/>
                  <w:marTop w:val="0"/>
                  <w:marBottom w:val="0"/>
                  <w:divBdr>
                    <w:top w:val="none" w:sz="0" w:space="0" w:color="auto"/>
                    <w:left w:val="none" w:sz="0" w:space="0" w:color="auto"/>
                    <w:bottom w:val="none" w:sz="0" w:space="0" w:color="auto"/>
                    <w:right w:val="none" w:sz="0" w:space="0" w:color="auto"/>
                  </w:divBdr>
                  <w:divsChild>
                    <w:div w:id="1412963803">
                      <w:marLeft w:val="0"/>
                      <w:marRight w:val="0"/>
                      <w:marTop w:val="0"/>
                      <w:marBottom w:val="0"/>
                      <w:divBdr>
                        <w:top w:val="none" w:sz="0" w:space="0" w:color="auto"/>
                        <w:left w:val="none" w:sz="0" w:space="0" w:color="auto"/>
                        <w:bottom w:val="none" w:sz="0" w:space="0" w:color="auto"/>
                        <w:right w:val="none" w:sz="0" w:space="0" w:color="auto"/>
                      </w:divBdr>
                    </w:div>
                    <w:div w:id="1998653290">
                      <w:marLeft w:val="0"/>
                      <w:marRight w:val="0"/>
                      <w:marTop w:val="0"/>
                      <w:marBottom w:val="0"/>
                      <w:divBdr>
                        <w:top w:val="none" w:sz="0" w:space="0" w:color="auto"/>
                        <w:left w:val="none" w:sz="0" w:space="0" w:color="auto"/>
                        <w:bottom w:val="none" w:sz="0" w:space="0" w:color="auto"/>
                        <w:right w:val="none" w:sz="0" w:space="0" w:color="auto"/>
                      </w:divBdr>
                    </w:div>
                  </w:divsChild>
                </w:div>
                <w:div w:id="1033843187">
                  <w:marLeft w:val="0"/>
                  <w:marRight w:val="0"/>
                  <w:marTop w:val="0"/>
                  <w:marBottom w:val="0"/>
                  <w:divBdr>
                    <w:top w:val="none" w:sz="0" w:space="0" w:color="auto"/>
                    <w:left w:val="none" w:sz="0" w:space="0" w:color="auto"/>
                    <w:bottom w:val="none" w:sz="0" w:space="0" w:color="auto"/>
                    <w:right w:val="none" w:sz="0" w:space="0" w:color="auto"/>
                  </w:divBdr>
                  <w:divsChild>
                    <w:div w:id="110782032">
                      <w:marLeft w:val="0"/>
                      <w:marRight w:val="0"/>
                      <w:marTop w:val="0"/>
                      <w:marBottom w:val="0"/>
                      <w:divBdr>
                        <w:top w:val="none" w:sz="0" w:space="0" w:color="auto"/>
                        <w:left w:val="none" w:sz="0" w:space="0" w:color="auto"/>
                        <w:bottom w:val="none" w:sz="0" w:space="0" w:color="auto"/>
                        <w:right w:val="none" w:sz="0" w:space="0" w:color="auto"/>
                      </w:divBdr>
                    </w:div>
                  </w:divsChild>
                </w:div>
                <w:div w:id="1540240174">
                  <w:marLeft w:val="0"/>
                  <w:marRight w:val="0"/>
                  <w:marTop w:val="0"/>
                  <w:marBottom w:val="0"/>
                  <w:divBdr>
                    <w:top w:val="none" w:sz="0" w:space="0" w:color="auto"/>
                    <w:left w:val="none" w:sz="0" w:space="0" w:color="auto"/>
                    <w:bottom w:val="none" w:sz="0" w:space="0" w:color="auto"/>
                    <w:right w:val="none" w:sz="0" w:space="0" w:color="auto"/>
                  </w:divBdr>
                  <w:divsChild>
                    <w:div w:id="1475873361">
                      <w:marLeft w:val="0"/>
                      <w:marRight w:val="0"/>
                      <w:marTop w:val="0"/>
                      <w:marBottom w:val="0"/>
                      <w:divBdr>
                        <w:top w:val="none" w:sz="0" w:space="0" w:color="auto"/>
                        <w:left w:val="none" w:sz="0" w:space="0" w:color="auto"/>
                        <w:bottom w:val="none" w:sz="0" w:space="0" w:color="auto"/>
                        <w:right w:val="none" w:sz="0" w:space="0" w:color="auto"/>
                      </w:divBdr>
                    </w:div>
                  </w:divsChild>
                </w:div>
                <w:div w:id="840436949">
                  <w:marLeft w:val="0"/>
                  <w:marRight w:val="0"/>
                  <w:marTop w:val="0"/>
                  <w:marBottom w:val="0"/>
                  <w:divBdr>
                    <w:top w:val="none" w:sz="0" w:space="0" w:color="auto"/>
                    <w:left w:val="none" w:sz="0" w:space="0" w:color="auto"/>
                    <w:bottom w:val="none" w:sz="0" w:space="0" w:color="auto"/>
                    <w:right w:val="none" w:sz="0" w:space="0" w:color="auto"/>
                  </w:divBdr>
                  <w:divsChild>
                    <w:div w:id="274603064">
                      <w:marLeft w:val="0"/>
                      <w:marRight w:val="0"/>
                      <w:marTop w:val="0"/>
                      <w:marBottom w:val="0"/>
                      <w:divBdr>
                        <w:top w:val="none" w:sz="0" w:space="0" w:color="auto"/>
                        <w:left w:val="none" w:sz="0" w:space="0" w:color="auto"/>
                        <w:bottom w:val="none" w:sz="0" w:space="0" w:color="auto"/>
                        <w:right w:val="none" w:sz="0" w:space="0" w:color="auto"/>
                      </w:divBdr>
                    </w:div>
                  </w:divsChild>
                </w:div>
                <w:div w:id="212276692">
                  <w:marLeft w:val="0"/>
                  <w:marRight w:val="0"/>
                  <w:marTop w:val="0"/>
                  <w:marBottom w:val="0"/>
                  <w:divBdr>
                    <w:top w:val="none" w:sz="0" w:space="0" w:color="auto"/>
                    <w:left w:val="none" w:sz="0" w:space="0" w:color="auto"/>
                    <w:bottom w:val="none" w:sz="0" w:space="0" w:color="auto"/>
                    <w:right w:val="none" w:sz="0" w:space="0" w:color="auto"/>
                  </w:divBdr>
                  <w:divsChild>
                    <w:div w:id="1113087376">
                      <w:marLeft w:val="0"/>
                      <w:marRight w:val="0"/>
                      <w:marTop w:val="0"/>
                      <w:marBottom w:val="0"/>
                      <w:divBdr>
                        <w:top w:val="none" w:sz="0" w:space="0" w:color="auto"/>
                        <w:left w:val="none" w:sz="0" w:space="0" w:color="auto"/>
                        <w:bottom w:val="none" w:sz="0" w:space="0" w:color="auto"/>
                        <w:right w:val="none" w:sz="0" w:space="0" w:color="auto"/>
                      </w:divBdr>
                    </w:div>
                    <w:div w:id="86928605">
                      <w:marLeft w:val="0"/>
                      <w:marRight w:val="0"/>
                      <w:marTop w:val="0"/>
                      <w:marBottom w:val="0"/>
                      <w:divBdr>
                        <w:top w:val="none" w:sz="0" w:space="0" w:color="auto"/>
                        <w:left w:val="none" w:sz="0" w:space="0" w:color="auto"/>
                        <w:bottom w:val="none" w:sz="0" w:space="0" w:color="auto"/>
                        <w:right w:val="none" w:sz="0" w:space="0" w:color="auto"/>
                      </w:divBdr>
                    </w:div>
                  </w:divsChild>
                </w:div>
                <w:div w:id="726152989">
                  <w:marLeft w:val="0"/>
                  <w:marRight w:val="0"/>
                  <w:marTop w:val="0"/>
                  <w:marBottom w:val="0"/>
                  <w:divBdr>
                    <w:top w:val="none" w:sz="0" w:space="0" w:color="auto"/>
                    <w:left w:val="none" w:sz="0" w:space="0" w:color="auto"/>
                    <w:bottom w:val="none" w:sz="0" w:space="0" w:color="auto"/>
                    <w:right w:val="none" w:sz="0" w:space="0" w:color="auto"/>
                  </w:divBdr>
                  <w:divsChild>
                    <w:div w:id="58091298">
                      <w:marLeft w:val="0"/>
                      <w:marRight w:val="0"/>
                      <w:marTop w:val="0"/>
                      <w:marBottom w:val="0"/>
                      <w:divBdr>
                        <w:top w:val="none" w:sz="0" w:space="0" w:color="auto"/>
                        <w:left w:val="none" w:sz="0" w:space="0" w:color="auto"/>
                        <w:bottom w:val="none" w:sz="0" w:space="0" w:color="auto"/>
                        <w:right w:val="none" w:sz="0" w:space="0" w:color="auto"/>
                      </w:divBdr>
                    </w:div>
                    <w:div w:id="782310079">
                      <w:marLeft w:val="0"/>
                      <w:marRight w:val="0"/>
                      <w:marTop w:val="0"/>
                      <w:marBottom w:val="0"/>
                      <w:divBdr>
                        <w:top w:val="none" w:sz="0" w:space="0" w:color="auto"/>
                        <w:left w:val="none" w:sz="0" w:space="0" w:color="auto"/>
                        <w:bottom w:val="none" w:sz="0" w:space="0" w:color="auto"/>
                        <w:right w:val="none" w:sz="0" w:space="0" w:color="auto"/>
                      </w:divBdr>
                    </w:div>
                    <w:div w:id="648628685">
                      <w:marLeft w:val="0"/>
                      <w:marRight w:val="0"/>
                      <w:marTop w:val="0"/>
                      <w:marBottom w:val="0"/>
                      <w:divBdr>
                        <w:top w:val="none" w:sz="0" w:space="0" w:color="auto"/>
                        <w:left w:val="none" w:sz="0" w:space="0" w:color="auto"/>
                        <w:bottom w:val="none" w:sz="0" w:space="0" w:color="auto"/>
                        <w:right w:val="none" w:sz="0" w:space="0" w:color="auto"/>
                      </w:divBdr>
                    </w:div>
                    <w:div w:id="1732270001">
                      <w:marLeft w:val="0"/>
                      <w:marRight w:val="0"/>
                      <w:marTop w:val="0"/>
                      <w:marBottom w:val="0"/>
                      <w:divBdr>
                        <w:top w:val="none" w:sz="0" w:space="0" w:color="auto"/>
                        <w:left w:val="none" w:sz="0" w:space="0" w:color="auto"/>
                        <w:bottom w:val="none" w:sz="0" w:space="0" w:color="auto"/>
                        <w:right w:val="none" w:sz="0" w:space="0" w:color="auto"/>
                      </w:divBdr>
                    </w:div>
                    <w:div w:id="1243180704">
                      <w:marLeft w:val="0"/>
                      <w:marRight w:val="0"/>
                      <w:marTop w:val="0"/>
                      <w:marBottom w:val="0"/>
                      <w:divBdr>
                        <w:top w:val="none" w:sz="0" w:space="0" w:color="auto"/>
                        <w:left w:val="none" w:sz="0" w:space="0" w:color="auto"/>
                        <w:bottom w:val="none" w:sz="0" w:space="0" w:color="auto"/>
                        <w:right w:val="none" w:sz="0" w:space="0" w:color="auto"/>
                      </w:divBdr>
                    </w:div>
                    <w:div w:id="630668932">
                      <w:marLeft w:val="0"/>
                      <w:marRight w:val="0"/>
                      <w:marTop w:val="0"/>
                      <w:marBottom w:val="0"/>
                      <w:divBdr>
                        <w:top w:val="none" w:sz="0" w:space="0" w:color="auto"/>
                        <w:left w:val="none" w:sz="0" w:space="0" w:color="auto"/>
                        <w:bottom w:val="none" w:sz="0" w:space="0" w:color="auto"/>
                        <w:right w:val="none" w:sz="0" w:space="0" w:color="auto"/>
                      </w:divBdr>
                    </w:div>
                    <w:div w:id="1449668252">
                      <w:marLeft w:val="0"/>
                      <w:marRight w:val="0"/>
                      <w:marTop w:val="0"/>
                      <w:marBottom w:val="0"/>
                      <w:divBdr>
                        <w:top w:val="none" w:sz="0" w:space="0" w:color="auto"/>
                        <w:left w:val="none" w:sz="0" w:space="0" w:color="auto"/>
                        <w:bottom w:val="none" w:sz="0" w:space="0" w:color="auto"/>
                        <w:right w:val="none" w:sz="0" w:space="0" w:color="auto"/>
                      </w:divBdr>
                    </w:div>
                  </w:divsChild>
                </w:div>
                <w:div w:id="271788228">
                  <w:marLeft w:val="0"/>
                  <w:marRight w:val="0"/>
                  <w:marTop w:val="0"/>
                  <w:marBottom w:val="0"/>
                  <w:divBdr>
                    <w:top w:val="none" w:sz="0" w:space="0" w:color="auto"/>
                    <w:left w:val="none" w:sz="0" w:space="0" w:color="auto"/>
                    <w:bottom w:val="none" w:sz="0" w:space="0" w:color="auto"/>
                    <w:right w:val="none" w:sz="0" w:space="0" w:color="auto"/>
                  </w:divBdr>
                  <w:divsChild>
                    <w:div w:id="1767650975">
                      <w:marLeft w:val="0"/>
                      <w:marRight w:val="0"/>
                      <w:marTop w:val="0"/>
                      <w:marBottom w:val="0"/>
                      <w:divBdr>
                        <w:top w:val="none" w:sz="0" w:space="0" w:color="auto"/>
                        <w:left w:val="none" w:sz="0" w:space="0" w:color="auto"/>
                        <w:bottom w:val="none" w:sz="0" w:space="0" w:color="auto"/>
                        <w:right w:val="none" w:sz="0" w:space="0" w:color="auto"/>
                      </w:divBdr>
                    </w:div>
                  </w:divsChild>
                </w:div>
                <w:div w:id="177894431">
                  <w:marLeft w:val="0"/>
                  <w:marRight w:val="0"/>
                  <w:marTop w:val="0"/>
                  <w:marBottom w:val="0"/>
                  <w:divBdr>
                    <w:top w:val="none" w:sz="0" w:space="0" w:color="auto"/>
                    <w:left w:val="none" w:sz="0" w:space="0" w:color="auto"/>
                    <w:bottom w:val="none" w:sz="0" w:space="0" w:color="auto"/>
                    <w:right w:val="none" w:sz="0" w:space="0" w:color="auto"/>
                  </w:divBdr>
                  <w:divsChild>
                    <w:div w:id="2131628588">
                      <w:marLeft w:val="0"/>
                      <w:marRight w:val="0"/>
                      <w:marTop w:val="0"/>
                      <w:marBottom w:val="0"/>
                      <w:divBdr>
                        <w:top w:val="none" w:sz="0" w:space="0" w:color="auto"/>
                        <w:left w:val="none" w:sz="0" w:space="0" w:color="auto"/>
                        <w:bottom w:val="none" w:sz="0" w:space="0" w:color="auto"/>
                        <w:right w:val="none" w:sz="0" w:space="0" w:color="auto"/>
                      </w:divBdr>
                    </w:div>
                    <w:div w:id="491143455">
                      <w:marLeft w:val="0"/>
                      <w:marRight w:val="0"/>
                      <w:marTop w:val="0"/>
                      <w:marBottom w:val="0"/>
                      <w:divBdr>
                        <w:top w:val="none" w:sz="0" w:space="0" w:color="auto"/>
                        <w:left w:val="none" w:sz="0" w:space="0" w:color="auto"/>
                        <w:bottom w:val="none" w:sz="0" w:space="0" w:color="auto"/>
                        <w:right w:val="none" w:sz="0" w:space="0" w:color="auto"/>
                      </w:divBdr>
                    </w:div>
                    <w:div w:id="1891914381">
                      <w:marLeft w:val="0"/>
                      <w:marRight w:val="0"/>
                      <w:marTop w:val="0"/>
                      <w:marBottom w:val="0"/>
                      <w:divBdr>
                        <w:top w:val="none" w:sz="0" w:space="0" w:color="auto"/>
                        <w:left w:val="none" w:sz="0" w:space="0" w:color="auto"/>
                        <w:bottom w:val="none" w:sz="0" w:space="0" w:color="auto"/>
                        <w:right w:val="none" w:sz="0" w:space="0" w:color="auto"/>
                      </w:divBdr>
                    </w:div>
                    <w:div w:id="326129004">
                      <w:marLeft w:val="0"/>
                      <w:marRight w:val="0"/>
                      <w:marTop w:val="0"/>
                      <w:marBottom w:val="0"/>
                      <w:divBdr>
                        <w:top w:val="none" w:sz="0" w:space="0" w:color="auto"/>
                        <w:left w:val="none" w:sz="0" w:space="0" w:color="auto"/>
                        <w:bottom w:val="none" w:sz="0" w:space="0" w:color="auto"/>
                        <w:right w:val="none" w:sz="0" w:space="0" w:color="auto"/>
                      </w:divBdr>
                    </w:div>
                    <w:div w:id="744186884">
                      <w:marLeft w:val="0"/>
                      <w:marRight w:val="0"/>
                      <w:marTop w:val="0"/>
                      <w:marBottom w:val="0"/>
                      <w:divBdr>
                        <w:top w:val="none" w:sz="0" w:space="0" w:color="auto"/>
                        <w:left w:val="none" w:sz="0" w:space="0" w:color="auto"/>
                        <w:bottom w:val="none" w:sz="0" w:space="0" w:color="auto"/>
                        <w:right w:val="none" w:sz="0" w:space="0" w:color="auto"/>
                      </w:divBdr>
                    </w:div>
                  </w:divsChild>
                </w:div>
                <w:div w:id="1728912068">
                  <w:marLeft w:val="0"/>
                  <w:marRight w:val="0"/>
                  <w:marTop w:val="0"/>
                  <w:marBottom w:val="0"/>
                  <w:divBdr>
                    <w:top w:val="none" w:sz="0" w:space="0" w:color="auto"/>
                    <w:left w:val="none" w:sz="0" w:space="0" w:color="auto"/>
                    <w:bottom w:val="none" w:sz="0" w:space="0" w:color="auto"/>
                    <w:right w:val="none" w:sz="0" w:space="0" w:color="auto"/>
                  </w:divBdr>
                  <w:divsChild>
                    <w:div w:id="1794254236">
                      <w:marLeft w:val="0"/>
                      <w:marRight w:val="0"/>
                      <w:marTop w:val="0"/>
                      <w:marBottom w:val="0"/>
                      <w:divBdr>
                        <w:top w:val="none" w:sz="0" w:space="0" w:color="auto"/>
                        <w:left w:val="none" w:sz="0" w:space="0" w:color="auto"/>
                        <w:bottom w:val="none" w:sz="0" w:space="0" w:color="auto"/>
                        <w:right w:val="none" w:sz="0" w:space="0" w:color="auto"/>
                      </w:divBdr>
                    </w:div>
                    <w:div w:id="1524661046">
                      <w:marLeft w:val="0"/>
                      <w:marRight w:val="0"/>
                      <w:marTop w:val="0"/>
                      <w:marBottom w:val="0"/>
                      <w:divBdr>
                        <w:top w:val="none" w:sz="0" w:space="0" w:color="auto"/>
                        <w:left w:val="none" w:sz="0" w:space="0" w:color="auto"/>
                        <w:bottom w:val="none" w:sz="0" w:space="0" w:color="auto"/>
                        <w:right w:val="none" w:sz="0" w:space="0" w:color="auto"/>
                      </w:divBdr>
                    </w:div>
                  </w:divsChild>
                </w:div>
                <w:div w:id="1967200874">
                  <w:marLeft w:val="0"/>
                  <w:marRight w:val="0"/>
                  <w:marTop w:val="0"/>
                  <w:marBottom w:val="0"/>
                  <w:divBdr>
                    <w:top w:val="none" w:sz="0" w:space="0" w:color="auto"/>
                    <w:left w:val="none" w:sz="0" w:space="0" w:color="auto"/>
                    <w:bottom w:val="none" w:sz="0" w:space="0" w:color="auto"/>
                    <w:right w:val="none" w:sz="0" w:space="0" w:color="auto"/>
                  </w:divBdr>
                  <w:divsChild>
                    <w:div w:id="1920559373">
                      <w:marLeft w:val="0"/>
                      <w:marRight w:val="0"/>
                      <w:marTop w:val="0"/>
                      <w:marBottom w:val="0"/>
                      <w:divBdr>
                        <w:top w:val="none" w:sz="0" w:space="0" w:color="auto"/>
                        <w:left w:val="none" w:sz="0" w:space="0" w:color="auto"/>
                        <w:bottom w:val="none" w:sz="0" w:space="0" w:color="auto"/>
                        <w:right w:val="none" w:sz="0" w:space="0" w:color="auto"/>
                      </w:divBdr>
                    </w:div>
                    <w:div w:id="1161968467">
                      <w:marLeft w:val="0"/>
                      <w:marRight w:val="0"/>
                      <w:marTop w:val="0"/>
                      <w:marBottom w:val="0"/>
                      <w:divBdr>
                        <w:top w:val="none" w:sz="0" w:space="0" w:color="auto"/>
                        <w:left w:val="none" w:sz="0" w:space="0" w:color="auto"/>
                        <w:bottom w:val="none" w:sz="0" w:space="0" w:color="auto"/>
                        <w:right w:val="none" w:sz="0" w:space="0" w:color="auto"/>
                      </w:divBdr>
                    </w:div>
                    <w:div w:id="1731688990">
                      <w:marLeft w:val="0"/>
                      <w:marRight w:val="0"/>
                      <w:marTop w:val="0"/>
                      <w:marBottom w:val="0"/>
                      <w:divBdr>
                        <w:top w:val="none" w:sz="0" w:space="0" w:color="auto"/>
                        <w:left w:val="none" w:sz="0" w:space="0" w:color="auto"/>
                        <w:bottom w:val="none" w:sz="0" w:space="0" w:color="auto"/>
                        <w:right w:val="none" w:sz="0" w:space="0" w:color="auto"/>
                      </w:divBdr>
                    </w:div>
                  </w:divsChild>
                </w:div>
                <w:div w:id="401562218">
                  <w:marLeft w:val="0"/>
                  <w:marRight w:val="0"/>
                  <w:marTop w:val="0"/>
                  <w:marBottom w:val="0"/>
                  <w:divBdr>
                    <w:top w:val="none" w:sz="0" w:space="0" w:color="auto"/>
                    <w:left w:val="none" w:sz="0" w:space="0" w:color="auto"/>
                    <w:bottom w:val="none" w:sz="0" w:space="0" w:color="auto"/>
                    <w:right w:val="none" w:sz="0" w:space="0" w:color="auto"/>
                  </w:divBdr>
                  <w:divsChild>
                    <w:div w:id="1954706797">
                      <w:marLeft w:val="0"/>
                      <w:marRight w:val="0"/>
                      <w:marTop w:val="0"/>
                      <w:marBottom w:val="0"/>
                      <w:divBdr>
                        <w:top w:val="none" w:sz="0" w:space="0" w:color="auto"/>
                        <w:left w:val="none" w:sz="0" w:space="0" w:color="auto"/>
                        <w:bottom w:val="none" w:sz="0" w:space="0" w:color="auto"/>
                        <w:right w:val="none" w:sz="0" w:space="0" w:color="auto"/>
                      </w:divBdr>
                    </w:div>
                    <w:div w:id="316301923">
                      <w:marLeft w:val="0"/>
                      <w:marRight w:val="0"/>
                      <w:marTop w:val="0"/>
                      <w:marBottom w:val="0"/>
                      <w:divBdr>
                        <w:top w:val="none" w:sz="0" w:space="0" w:color="auto"/>
                        <w:left w:val="none" w:sz="0" w:space="0" w:color="auto"/>
                        <w:bottom w:val="none" w:sz="0" w:space="0" w:color="auto"/>
                        <w:right w:val="none" w:sz="0" w:space="0" w:color="auto"/>
                      </w:divBdr>
                    </w:div>
                  </w:divsChild>
                </w:div>
                <w:div w:id="2039575900">
                  <w:marLeft w:val="0"/>
                  <w:marRight w:val="0"/>
                  <w:marTop w:val="0"/>
                  <w:marBottom w:val="0"/>
                  <w:divBdr>
                    <w:top w:val="none" w:sz="0" w:space="0" w:color="auto"/>
                    <w:left w:val="none" w:sz="0" w:space="0" w:color="auto"/>
                    <w:bottom w:val="none" w:sz="0" w:space="0" w:color="auto"/>
                    <w:right w:val="none" w:sz="0" w:space="0" w:color="auto"/>
                  </w:divBdr>
                  <w:divsChild>
                    <w:div w:id="1114638171">
                      <w:marLeft w:val="0"/>
                      <w:marRight w:val="0"/>
                      <w:marTop w:val="0"/>
                      <w:marBottom w:val="0"/>
                      <w:divBdr>
                        <w:top w:val="none" w:sz="0" w:space="0" w:color="auto"/>
                        <w:left w:val="none" w:sz="0" w:space="0" w:color="auto"/>
                        <w:bottom w:val="none" w:sz="0" w:space="0" w:color="auto"/>
                        <w:right w:val="none" w:sz="0" w:space="0" w:color="auto"/>
                      </w:divBdr>
                    </w:div>
                    <w:div w:id="827667806">
                      <w:marLeft w:val="0"/>
                      <w:marRight w:val="0"/>
                      <w:marTop w:val="0"/>
                      <w:marBottom w:val="0"/>
                      <w:divBdr>
                        <w:top w:val="none" w:sz="0" w:space="0" w:color="auto"/>
                        <w:left w:val="none" w:sz="0" w:space="0" w:color="auto"/>
                        <w:bottom w:val="none" w:sz="0" w:space="0" w:color="auto"/>
                        <w:right w:val="none" w:sz="0" w:space="0" w:color="auto"/>
                      </w:divBdr>
                    </w:div>
                    <w:div w:id="2000694397">
                      <w:marLeft w:val="0"/>
                      <w:marRight w:val="0"/>
                      <w:marTop w:val="0"/>
                      <w:marBottom w:val="0"/>
                      <w:divBdr>
                        <w:top w:val="none" w:sz="0" w:space="0" w:color="auto"/>
                        <w:left w:val="none" w:sz="0" w:space="0" w:color="auto"/>
                        <w:bottom w:val="none" w:sz="0" w:space="0" w:color="auto"/>
                        <w:right w:val="none" w:sz="0" w:space="0" w:color="auto"/>
                      </w:divBdr>
                    </w:div>
                    <w:div w:id="1340350549">
                      <w:marLeft w:val="0"/>
                      <w:marRight w:val="0"/>
                      <w:marTop w:val="0"/>
                      <w:marBottom w:val="0"/>
                      <w:divBdr>
                        <w:top w:val="none" w:sz="0" w:space="0" w:color="auto"/>
                        <w:left w:val="none" w:sz="0" w:space="0" w:color="auto"/>
                        <w:bottom w:val="none" w:sz="0" w:space="0" w:color="auto"/>
                        <w:right w:val="none" w:sz="0" w:space="0" w:color="auto"/>
                      </w:divBdr>
                    </w:div>
                  </w:divsChild>
                </w:div>
                <w:div w:id="523786609">
                  <w:marLeft w:val="0"/>
                  <w:marRight w:val="0"/>
                  <w:marTop w:val="0"/>
                  <w:marBottom w:val="0"/>
                  <w:divBdr>
                    <w:top w:val="none" w:sz="0" w:space="0" w:color="auto"/>
                    <w:left w:val="none" w:sz="0" w:space="0" w:color="auto"/>
                    <w:bottom w:val="none" w:sz="0" w:space="0" w:color="auto"/>
                    <w:right w:val="none" w:sz="0" w:space="0" w:color="auto"/>
                  </w:divBdr>
                  <w:divsChild>
                    <w:div w:id="39329524">
                      <w:marLeft w:val="0"/>
                      <w:marRight w:val="0"/>
                      <w:marTop w:val="0"/>
                      <w:marBottom w:val="0"/>
                      <w:divBdr>
                        <w:top w:val="none" w:sz="0" w:space="0" w:color="auto"/>
                        <w:left w:val="none" w:sz="0" w:space="0" w:color="auto"/>
                        <w:bottom w:val="none" w:sz="0" w:space="0" w:color="auto"/>
                        <w:right w:val="none" w:sz="0" w:space="0" w:color="auto"/>
                      </w:divBdr>
                    </w:div>
                    <w:div w:id="49042712">
                      <w:marLeft w:val="0"/>
                      <w:marRight w:val="0"/>
                      <w:marTop w:val="0"/>
                      <w:marBottom w:val="0"/>
                      <w:divBdr>
                        <w:top w:val="none" w:sz="0" w:space="0" w:color="auto"/>
                        <w:left w:val="none" w:sz="0" w:space="0" w:color="auto"/>
                        <w:bottom w:val="none" w:sz="0" w:space="0" w:color="auto"/>
                        <w:right w:val="none" w:sz="0" w:space="0" w:color="auto"/>
                      </w:divBdr>
                    </w:div>
                  </w:divsChild>
                </w:div>
                <w:div w:id="870000195">
                  <w:marLeft w:val="0"/>
                  <w:marRight w:val="0"/>
                  <w:marTop w:val="0"/>
                  <w:marBottom w:val="0"/>
                  <w:divBdr>
                    <w:top w:val="none" w:sz="0" w:space="0" w:color="auto"/>
                    <w:left w:val="none" w:sz="0" w:space="0" w:color="auto"/>
                    <w:bottom w:val="none" w:sz="0" w:space="0" w:color="auto"/>
                    <w:right w:val="none" w:sz="0" w:space="0" w:color="auto"/>
                  </w:divBdr>
                  <w:divsChild>
                    <w:div w:id="1999843462">
                      <w:marLeft w:val="0"/>
                      <w:marRight w:val="0"/>
                      <w:marTop w:val="0"/>
                      <w:marBottom w:val="0"/>
                      <w:divBdr>
                        <w:top w:val="none" w:sz="0" w:space="0" w:color="auto"/>
                        <w:left w:val="none" w:sz="0" w:space="0" w:color="auto"/>
                        <w:bottom w:val="none" w:sz="0" w:space="0" w:color="auto"/>
                        <w:right w:val="none" w:sz="0" w:space="0" w:color="auto"/>
                      </w:divBdr>
                    </w:div>
                    <w:div w:id="143474078">
                      <w:marLeft w:val="0"/>
                      <w:marRight w:val="0"/>
                      <w:marTop w:val="0"/>
                      <w:marBottom w:val="0"/>
                      <w:divBdr>
                        <w:top w:val="none" w:sz="0" w:space="0" w:color="auto"/>
                        <w:left w:val="none" w:sz="0" w:space="0" w:color="auto"/>
                        <w:bottom w:val="none" w:sz="0" w:space="0" w:color="auto"/>
                        <w:right w:val="none" w:sz="0" w:space="0" w:color="auto"/>
                      </w:divBdr>
                    </w:div>
                    <w:div w:id="1921867046">
                      <w:marLeft w:val="0"/>
                      <w:marRight w:val="0"/>
                      <w:marTop w:val="0"/>
                      <w:marBottom w:val="0"/>
                      <w:divBdr>
                        <w:top w:val="none" w:sz="0" w:space="0" w:color="auto"/>
                        <w:left w:val="none" w:sz="0" w:space="0" w:color="auto"/>
                        <w:bottom w:val="none" w:sz="0" w:space="0" w:color="auto"/>
                        <w:right w:val="none" w:sz="0" w:space="0" w:color="auto"/>
                      </w:divBdr>
                    </w:div>
                    <w:div w:id="793519918">
                      <w:marLeft w:val="0"/>
                      <w:marRight w:val="0"/>
                      <w:marTop w:val="0"/>
                      <w:marBottom w:val="0"/>
                      <w:divBdr>
                        <w:top w:val="none" w:sz="0" w:space="0" w:color="auto"/>
                        <w:left w:val="none" w:sz="0" w:space="0" w:color="auto"/>
                        <w:bottom w:val="none" w:sz="0" w:space="0" w:color="auto"/>
                        <w:right w:val="none" w:sz="0" w:space="0" w:color="auto"/>
                      </w:divBdr>
                    </w:div>
                  </w:divsChild>
                </w:div>
                <w:div w:id="665396953">
                  <w:marLeft w:val="0"/>
                  <w:marRight w:val="0"/>
                  <w:marTop w:val="0"/>
                  <w:marBottom w:val="0"/>
                  <w:divBdr>
                    <w:top w:val="none" w:sz="0" w:space="0" w:color="auto"/>
                    <w:left w:val="none" w:sz="0" w:space="0" w:color="auto"/>
                    <w:bottom w:val="none" w:sz="0" w:space="0" w:color="auto"/>
                    <w:right w:val="none" w:sz="0" w:space="0" w:color="auto"/>
                  </w:divBdr>
                  <w:divsChild>
                    <w:div w:id="1914580162">
                      <w:marLeft w:val="0"/>
                      <w:marRight w:val="0"/>
                      <w:marTop w:val="0"/>
                      <w:marBottom w:val="0"/>
                      <w:divBdr>
                        <w:top w:val="none" w:sz="0" w:space="0" w:color="auto"/>
                        <w:left w:val="none" w:sz="0" w:space="0" w:color="auto"/>
                        <w:bottom w:val="none" w:sz="0" w:space="0" w:color="auto"/>
                        <w:right w:val="none" w:sz="0" w:space="0" w:color="auto"/>
                      </w:divBdr>
                    </w:div>
                  </w:divsChild>
                </w:div>
                <w:div w:id="2031949076">
                  <w:marLeft w:val="0"/>
                  <w:marRight w:val="0"/>
                  <w:marTop w:val="0"/>
                  <w:marBottom w:val="0"/>
                  <w:divBdr>
                    <w:top w:val="none" w:sz="0" w:space="0" w:color="auto"/>
                    <w:left w:val="none" w:sz="0" w:space="0" w:color="auto"/>
                    <w:bottom w:val="none" w:sz="0" w:space="0" w:color="auto"/>
                    <w:right w:val="none" w:sz="0" w:space="0" w:color="auto"/>
                  </w:divBdr>
                  <w:divsChild>
                    <w:div w:id="1866403914">
                      <w:marLeft w:val="0"/>
                      <w:marRight w:val="0"/>
                      <w:marTop w:val="0"/>
                      <w:marBottom w:val="0"/>
                      <w:divBdr>
                        <w:top w:val="none" w:sz="0" w:space="0" w:color="auto"/>
                        <w:left w:val="none" w:sz="0" w:space="0" w:color="auto"/>
                        <w:bottom w:val="none" w:sz="0" w:space="0" w:color="auto"/>
                        <w:right w:val="none" w:sz="0" w:space="0" w:color="auto"/>
                      </w:divBdr>
                    </w:div>
                  </w:divsChild>
                </w:div>
                <w:div w:id="613365799">
                  <w:marLeft w:val="0"/>
                  <w:marRight w:val="0"/>
                  <w:marTop w:val="0"/>
                  <w:marBottom w:val="0"/>
                  <w:divBdr>
                    <w:top w:val="none" w:sz="0" w:space="0" w:color="auto"/>
                    <w:left w:val="none" w:sz="0" w:space="0" w:color="auto"/>
                    <w:bottom w:val="none" w:sz="0" w:space="0" w:color="auto"/>
                    <w:right w:val="none" w:sz="0" w:space="0" w:color="auto"/>
                  </w:divBdr>
                  <w:divsChild>
                    <w:div w:id="614558038">
                      <w:marLeft w:val="0"/>
                      <w:marRight w:val="0"/>
                      <w:marTop w:val="0"/>
                      <w:marBottom w:val="0"/>
                      <w:divBdr>
                        <w:top w:val="none" w:sz="0" w:space="0" w:color="auto"/>
                        <w:left w:val="none" w:sz="0" w:space="0" w:color="auto"/>
                        <w:bottom w:val="none" w:sz="0" w:space="0" w:color="auto"/>
                        <w:right w:val="none" w:sz="0" w:space="0" w:color="auto"/>
                      </w:divBdr>
                    </w:div>
                  </w:divsChild>
                </w:div>
                <w:div w:id="1126701581">
                  <w:marLeft w:val="0"/>
                  <w:marRight w:val="0"/>
                  <w:marTop w:val="0"/>
                  <w:marBottom w:val="0"/>
                  <w:divBdr>
                    <w:top w:val="none" w:sz="0" w:space="0" w:color="auto"/>
                    <w:left w:val="none" w:sz="0" w:space="0" w:color="auto"/>
                    <w:bottom w:val="none" w:sz="0" w:space="0" w:color="auto"/>
                    <w:right w:val="none" w:sz="0" w:space="0" w:color="auto"/>
                  </w:divBdr>
                  <w:divsChild>
                    <w:div w:id="1209681069">
                      <w:marLeft w:val="0"/>
                      <w:marRight w:val="0"/>
                      <w:marTop w:val="0"/>
                      <w:marBottom w:val="0"/>
                      <w:divBdr>
                        <w:top w:val="none" w:sz="0" w:space="0" w:color="auto"/>
                        <w:left w:val="none" w:sz="0" w:space="0" w:color="auto"/>
                        <w:bottom w:val="none" w:sz="0" w:space="0" w:color="auto"/>
                        <w:right w:val="none" w:sz="0" w:space="0" w:color="auto"/>
                      </w:divBdr>
                    </w:div>
                  </w:divsChild>
                </w:div>
                <w:div w:id="150103643">
                  <w:marLeft w:val="0"/>
                  <w:marRight w:val="0"/>
                  <w:marTop w:val="0"/>
                  <w:marBottom w:val="0"/>
                  <w:divBdr>
                    <w:top w:val="none" w:sz="0" w:space="0" w:color="auto"/>
                    <w:left w:val="none" w:sz="0" w:space="0" w:color="auto"/>
                    <w:bottom w:val="none" w:sz="0" w:space="0" w:color="auto"/>
                    <w:right w:val="none" w:sz="0" w:space="0" w:color="auto"/>
                  </w:divBdr>
                  <w:divsChild>
                    <w:div w:id="59208435">
                      <w:marLeft w:val="0"/>
                      <w:marRight w:val="0"/>
                      <w:marTop w:val="0"/>
                      <w:marBottom w:val="0"/>
                      <w:divBdr>
                        <w:top w:val="none" w:sz="0" w:space="0" w:color="auto"/>
                        <w:left w:val="none" w:sz="0" w:space="0" w:color="auto"/>
                        <w:bottom w:val="none" w:sz="0" w:space="0" w:color="auto"/>
                        <w:right w:val="none" w:sz="0" w:space="0" w:color="auto"/>
                      </w:divBdr>
                    </w:div>
                  </w:divsChild>
                </w:div>
                <w:div w:id="966277904">
                  <w:marLeft w:val="0"/>
                  <w:marRight w:val="0"/>
                  <w:marTop w:val="0"/>
                  <w:marBottom w:val="0"/>
                  <w:divBdr>
                    <w:top w:val="none" w:sz="0" w:space="0" w:color="auto"/>
                    <w:left w:val="none" w:sz="0" w:space="0" w:color="auto"/>
                    <w:bottom w:val="none" w:sz="0" w:space="0" w:color="auto"/>
                    <w:right w:val="none" w:sz="0" w:space="0" w:color="auto"/>
                  </w:divBdr>
                  <w:divsChild>
                    <w:div w:id="1195536313">
                      <w:marLeft w:val="0"/>
                      <w:marRight w:val="0"/>
                      <w:marTop w:val="0"/>
                      <w:marBottom w:val="0"/>
                      <w:divBdr>
                        <w:top w:val="none" w:sz="0" w:space="0" w:color="auto"/>
                        <w:left w:val="none" w:sz="0" w:space="0" w:color="auto"/>
                        <w:bottom w:val="none" w:sz="0" w:space="0" w:color="auto"/>
                        <w:right w:val="none" w:sz="0" w:space="0" w:color="auto"/>
                      </w:divBdr>
                    </w:div>
                  </w:divsChild>
                </w:div>
                <w:div w:id="542905740">
                  <w:marLeft w:val="0"/>
                  <w:marRight w:val="0"/>
                  <w:marTop w:val="0"/>
                  <w:marBottom w:val="0"/>
                  <w:divBdr>
                    <w:top w:val="none" w:sz="0" w:space="0" w:color="auto"/>
                    <w:left w:val="none" w:sz="0" w:space="0" w:color="auto"/>
                    <w:bottom w:val="none" w:sz="0" w:space="0" w:color="auto"/>
                    <w:right w:val="none" w:sz="0" w:space="0" w:color="auto"/>
                  </w:divBdr>
                  <w:divsChild>
                    <w:div w:id="1751924351">
                      <w:marLeft w:val="0"/>
                      <w:marRight w:val="0"/>
                      <w:marTop w:val="0"/>
                      <w:marBottom w:val="0"/>
                      <w:divBdr>
                        <w:top w:val="none" w:sz="0" w:space="0" w:color="auto"/>
                        <w:left w:val="none" w:sz="0" w:space="0" w:color="auto"/>
                        <w:bottom w:val="none" w:sz="0" w:space="0" w:color="auto"/>
                        <w:right w:val="none" w:sz="0" w:space="0" w:color="auto"/>
                      </w:divBdr>
                    </w:div>
                  </w:divsChild>
                </w:div>
                <w:div w:id="1438135233">
                  <w:marLeft w:val="0"/>
                  <w:marRight w:val="0"/>
                  <w:marTop w:val="0"/>
                  <w:marBottom w:val="0"/>
                  <w:divBdr>
                    <w:top w:val="none" w:sz="0" w:space="0" w:color="auto"/>
                    <w:left w:val="none" w:sz="0" w:space="0" w:color="auto"/>
                    <w:bottom w:val="none" w:sz="0" w:space="0" w:color="auto"/>
                    <w:right w:val="none" w:sz="0" w:space="0" w:color="auto"/>
                  </w:divBdr>
                  <w:divsChild>
                    <w:div w:id="5795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613">
          <w:marLeft w:val="0"/>
          <w:marRight w:val="0"/>
          <w:marTop w:val="0"/>
          <w:marBottom w:val="0"/>
          <w:divBdr>
            <w:top w:val="none" w:sz="0" w:space="0" w:color="auto"/>
            <w:left w:val="none" w:sz="0" w:space="0" w:color="auto"/>
            <w:bottom w:val="none" w:sz="0" w:space="0" w:color="auto"/>
            <w:right w:val="none" w:sz="0" w:space="0" w:color="auto"/>
          </w:divBdr>
        </w:div>
        <w:div w:id="597367137">
          <w:marLeft w:val="0"/>
          <w:marRight w:val="0"/>
          <w:marTop w:val="0"/>
          <w:marBottom w:val="0"/>
          <w:divBdr>
            <w:top w:val="none" w:sz="0" w:space="0" w:color="auto"/>
            <w:left w:val="none" w:sz="0" w:space="0" w:color="auto"/>
            <w:bottom w:val="none" w:sz="0" w:space="0" w:color="auto"/>
            <w:right w:val="none" w:sz="0" w:space="0" w:color="auto"/>
          </w:divBdr>
        </w:div>
      </w:divsChild>
    </w:div>
    <w:div w:id="889343882">
      <w:bodyDiv w:val="1"/>
      <w:marLeft w:val="0"/>
      <w:marRight w:val="0"/>
      <w:marTop w:val="0"/>
      <w:marBottom w:val="0"/>
      <w:divBdr>
        <w:top w:val="none" w:sz="0" w:space="0" w:color="auto"/>
        <w:left w:val="none" w:sz="0" w:space="0" w:color="auto"/>
        <w:bottom w:val="none" w:sz="0" w:space="0" w:color="auto"/>
        <w:right w:val="none" w:sz="0" w:space="0" w:color="auto"/>
      </w:divBdr>
      <w:divsChild>
        <w:div w:id="1486512484">
          <w:marLeft w:val="0"/>
          <w:marRight w:val="0"/>
          <w:marTop w:val="0"/>
          <w:marBottom w:val="0"/>
          <w:divBdr>
            <w:top w:val="none" w:sz="0" w:space="0" w:color="auto"/>
            <w:left w:val="none" w:sz="0" w:space="0" w:color="auto"/>
            <w:bottom w:val="none" w:sz="0" w:space="0" w:color="auto"/>
            <w:right w:val="none" w:sz="0" w:space="0" w:color="auto"/>
          </w:divBdr>
        </w:div>
        <w:div w:id="1191988742">
          <w:marLeft w:val="0"/>
          <w:marRight w:val="0"/>
          <w:marTop w:val="0"/>
          <w:marBottom w:val="0"/>
          <w:divBdr>
            <w:top w:val="none" w:sz="0" w:space="0" w:color="auto"/>
            <w:left w:val="none" w:sz="0" w:space="0" w:color="auto"/>
            <w:bottom w:val="none" w:sz="0" w:space="0" w:color="auto"/>
            <w:right w:val="none" w:sz="0" w:space="0" w:color="auto"/>
          </w:divBdr>
        </w:div>
        <w:div w:id="2143813935">
          <w:marLeft w:val="0"/>
          <w:marRight w:val="0"/>
          <w:marTop w:val="0"/>
          <w:marBottom w:val="0"/>
          <w:divBdr>
            <w:top w:val="none" w:sz="0" w:space="0" w:color="auto"/>
            <w:left w:val="none" w:sz="0" w:space="0" w:color="auto"/>
            <w:bottom w:val="none" w:sz="0" w:space="0" w:color="auto"/>
            <w:right w:val="none" w:sz="0" w:space="0" w:color="auto"/>
          </w:divBdr>
        </w:div>
        <w:div w:id="587888031">
          <w:marLeft w:val="0"/>
          <w:marRight w:val="0"/>
          <w:marTop w:val="0"/>
          <w:marBottom w:val="0"/>
          <w:divBdr>
            <w:top w:val="none" w:sz="0" w:space="0" w:color="auto"/>
            <w:left w:val="none" w:sz="0" w:space="0" w:color="auto"/>
            <w:bottom w:val="none" w:sz="0" w:space="0" w:color="auto"/>
            <w:right w:val="none" w:sz="0" w:space="0" w:color="auto"/>
          </w:divBdr>
        </w:div>
        <w:div w:id="117845811">
          <w:marLeft w:val="0"/>
          <w:marRight w:val="0"/>
          <w:marTop w:val="0"/>
          <w:marBottom w:val="0"/>
          <w:divBdr>
            <w:top w:val="none" w:sz="0" w:space="0" w:color="auto"/>
            <w:left w:val="none" w:sz="0" w:space="0" w:color="auto"/>
            <w:bottom w:val="none" w:sz="0" w:space="0" w:color="auto"/>
            <w:right w:val="none" w:sz="0" w:space="0" w:color="auto"/>
          </w:divBdr>
        </w:div>
        <w:div w:id="1929389707">
          <w:marLeft w:val="0"/>
          <w:marRight w:val="0"/>
          <w:marTop w:val="0"/>
          <w:marBottom w:val="0"/>
          <w:divBdr>
            <w:top w:val="none" w:sz="0" w:space="0" w:color="auto"/>
            <w:left w:val="none" w:sz="0" w:space="0" w:color="auto"/>
            <w:bottom w:val="none" w:sz="0" w:space="0" w:color="auto"/>
            <w:right w:val="none" w:sz="0" w:space="0" w:color="auto"/>
          </w:divBdr>
        </w:div>
        <w:div w:id="441992619">
          <w:marLeft w:val="0"/>
          <w:marRight w:val="0"/>
          <w:marTop w:val="0"/>
          <w:marBottom w:val="0"/>
          <w:divBdr>
            <w:top w:val="none" w:sz="0" w:space="0" w:color="auto"/>
            <w:left w:val="none" w:sz="0" w:space="0" w:color="auto"/>
            <w:bottom w:val="none" w:sz="0" w:space="0" w:color="auto"/>
            <w:right w:val="none" w:sz="0" w:space="0" w:color="auto"/>
          </w:divBdr>
        </w:div>
        <w:div w:id="1108114298">
          <w:marLeft w:val="0"/>
          <w:marRight w:val="0"/>
          <w:marTop w:val="0"/>
          <w:marBottom w:val="0"/>
          <w:divBdr>
            <w:top w:val="none" w:sz="0" w:space="0" w:color="auto"/>
            <w:left w:val="none" w:sz="0" w:space="0" w:color="auto"/>
            <w:bottom w:val="none" w:sz="0" w:space="0" w:color="auto"/>
            <w:right w:val="none" w:sz="0" w:space="0" w:color="auto"/>
          </w:divBdr>
        </w:div>
        <w:div w:id="851921580">
          <w:marLeft w:val="0"/>
          <w:marRight w:val="0"/>
          <w:marTop w:val="0"/>
          <w:marBottom w:val="0"/>
          <w:divBdr>
            <w:top w:val="none" w:sz="0" w:space="0" w:color="auto"/>
            <w:left w:val="none" w:sz="0" w:space="0" w:color="auto"/>
            <w:bottom w:val="none" w:sz="0" w:space="0" w:color="auto"/>
            <w:right w:val="none" w:sz="0" w:space="0" w:color="auto"/>
          </w:divBdr>
        </w:div>
        <w:div w:id="1977948753">
          <w:marLeft w:val="0"/>
          <w:marRight w:val="0"/>
          <w:marTop w:val="0"/>
          <w:marBottom w:val="0"/>
          <w:divBdr>
            <w:top w:val="none" w:sz="0" w:space="0" w:color="auto"/>
            <w:left w:val="none" w:sz="0" w:space="0" w:color="auto"/>
            <w:bottom w:val="none" w:sz="0" w:space="0" w:color="auto"/>
            <w:right w:val="none" w:sz="0" w:space="0" w:color="auto"/>
          </w:divBdr>
        </w:div>
        <w:div w:id="381293801">
          <w:marLeft w:val="0"/>
          <w:marRight w:val="0"/>
          <w:marTop w:val="0"/>
          <w:marBottom w:val="0"/>
          <w:divBdr>
            <w:top w:val="none" w:sz="0" w:space="0" w:color="auto"/>
            <w:left w:val="none" w:sz="0" w:space="0" w:color="auto"/>
            <w:bottom w:val="none" w:sz="0" w:space="0" w:color="auto"/>
            <w:right w:val="none" w:sz="0" w:space="0" w:color="auto"/>
          </w:divBdr>
        </w:div>
      </w:divsChild>
    </w:div>
    <w:div w:id="1001392487">
      <w:bodyDiv w:val="1"/>
      <w:marLeft w:val="0"/>
      <w:marRight w:val="0"/>
      <w:marTop w:val="0"/>
      <w:marBottom w:val="0"/>
      <w:divBdr>
        <w:top w:val="none" w:sz="0" w:space="0" w:color="auto"/>
        <w:left w:val="none" w:sz="0" w:space="0" w:color="auto"/>
        <w:bottom w:val="none" w:sz="0" w:space="0" w:color="auto"/>
        <w:right w:val="none" w:sz="0" w:space="0" w:color="auto"/>
      </w:divBdr>
      <w:divsChild>
        <w:div w:id="539168111">
          <w:marLeft w:val="446"/>
          <w:marRight w:val="0"/>
          <w:marTop w:val="0"/>
          <w:marBottom w:val="0"/>
          <w:divBdr>
            <w:top w:val="none" w:sz="0" w:space="0" w:color="auto"/>
            <w:left w:val="none" w:sz="0" w:space="0" w:color="auto"/>
            <w:bottom w:val="none" w:sz="0" w:space="0" w:color="auto"/>
            <w:right w:val="none" w:sz="0" w:space="0" w:color="auto"/>
          </w:divBdr>
        </w:div>
        <w:div w:id="389883480">
          <w:marLeft w:val="446"/>
          <w:marRight w:val="0"/>
          <w:marTop w:val="0"/>
          <w:marBottom w:val="0"/>
          <w:divBdr>
            <w:top w:val="none" w:sz="0" w:space="0" w:color="auto"/>
            <w:left w:val="none" w:sz="0" w:space="0" w:color="auto"/>
            <w:bottom w:val="none" w:sz="0" w:space="0" w:color="auto"/>
            <w:right w:val="none" w:sz="0" w:space="0" w:color="auto"/>
          </w:divBdr>
        </w:div>
        <w:div w:id="1847984794">
          <w:marLeft w:val="446"/>
          <w:marRight w:val="0"/>
          <w:marTop w:val="0"/>
          <w:marBottom w:val="0"/>
          <w:divBdr>
            <w:top w:val="none" w:sz="0" w:space="0" w:color="auto"/>
            <w:left w:val="none" w:sz="0" w:space="0" w:color="auto"/>
            <w:bottom w:val="none" w:sz="0" w:space="0" w:color="auto"/>
            <w:right w:val="none" w:sz="0" w:space="0" w:color="auto"/>
          </w:divBdr>
        </w:div>
        <w:div w:id="1738237553">
          <w:marLeft w:val="446"/>
          <w:marRight w:val="0"/>
          <w:marTop w:val="0"/>
          <w:marBottom w:val="0"/>
          <w:divBdr>
            <w:top w:val="none" w:sz="0" w:space="0" w:color="auto"/>
            <w:left w:val="none" w:sz="0" w:space="0" w:color="auto"/>
            <w:bottom w:val="none" w:sz="0" w:space="0" w:color="auto"/>
            <w:right w:val="none" w:sz="0" w:space="0" w:color="auto"/>
          </w:divBdr>
        </w:div>
        <w:div w:id="576404419">
          <w:marLeft w:val="446"/>
          <w:marRight w:val="0"/>
          <w:marTop w:val="0"/>
          <w:marBottom w:val="0"/>
          <w:divBdr>
            <w:top w:val="none" w:sz="0" w:space="0" w:color="auto"/>
            <w:left w:val="none" w:sz="0" w:space="0" w:color="auto"/>
            <w:bottom w:val="none" w:sz="0" w:space="0" w:color="auto"/>
            <w:right w:val="none" w:sz="0" w:space="0" w:color="auto"/>
          </w:divBdr>
        </w:div>
        <w:div w:id="1315138299">
          <w:marLeft w:val="446"/>
          <w:marRight w:val="0"/>
          <w:marTop w:val="0"/>
          <w:marBottom w:val="0"/>
          <w:divBdr>
            <w:top w:val="none" w:sz="0" w:space="0" w:color="auto"/>
            <w:left w:val="none" w:sz="0" w:space="0" w:color="auto"/>
            <w:bottom w:val="none" w:sz="0" w:space="0" w:color="auto"/>
            <w:right w:val="none" w:sz="0" w:space="0" w:color="auto"/>
          </w:divBdr>
        </w:div>
        <w:div w:id="1330475765">
          <w:marLeft w:val="446"/>
          <w:marRight w:val="0"/>
          <w:marTop w:val="0"/>
          <w:marBottom w:val="0"/>
          <w:divBdr>
            <w:top w:val="none" w:sz="0" w:space="0" w:color="auto"/>
            <w:left w:val="none" w:sz="0" w:space="0" w:color="auto"/>
            <w:bottom w:val="none" w:sz="0" w:space="0" w:color="auto"/>
            <w:right w:val="none" w:sz="0" w:space="0" w:color="auto"/>
          </w:divBdr>
        </w:div>
        <w:div w:id="92750304">
          <w:marLeft w:val="446"/>
          <w:marRight w:val="0"/>
          <w:marTop w:val="0"/>
          <w:marBottom w:val="0"/>
          <w:divBdr>
            <w:top w:val="none" w:sz="0" w:space="0" w:color="auto"/>
            <w:left w:val="none" w:sz="0" w:space="0" w:color="auto"/>
            <w:bottom w:val="none" w:sz="0" w:space="0" w:color="auto"/>
            <w:right w:val="none" w:sz="0" w:space="0" w:color="auto"/>
          </w:divBdr>
        </w:div>
        <w:div w:id="2128424599">
          <w:marLeft w:val="446"/>
          <w:marRight w:val="0"/>
          <w:marTop w:val="0"/>
          <w:marBottom w:val="0"/>
          <w:divBdr>
            <w:top w:val="none" w:sz="0" w:space="0" w:color="auto"/>
            <w:left w:val="none" w:sz="0" w:space="0" w:color="auto"/>
            <w:bottom w:val="none" w:sz="0" w:space="0" w:color="auto"/>
            <w:right w:val="none" w:sz="0" w:space="0" w:color="auto"/>
          </w:divBdr>
        </w:div>
        <w:div w:id="9261549">
          <w:marLeft w:val="446"/>
          <w:marRight w:val="0"/>
          <w:marTop w:val="0"/>
          <w:marBottom w:val="0"/>
          <w:divBdr>
            <w:top w:val="none" w:sz="0" w:space="0" w:color="auto"/>
            <w:left w:val="none" w:sz="0" w:space="0" w:color="auto"/>
            <w:bottom w:val="none" w:sz="0" w:space="0" w:color="auto"/>
            <w:right w:val="none" w:sz="0" w:space="0" w:color="auto"/>
          </w:divBdr>
        </w:div>
        <w:div w:id="967735223">
          <w:marLeft w:val="446"/>
          <w:marRight w:val="0"/>
          <w:marTop w:val="0"/>
          <w:marBottom w:val="0"/>
          <w:divBdr>
            <w:top w:val="none" w:sz="0" w:space="0" w:color="auto"/>
            <w:left w:val="none" w:sz="0" w:space="0" w:color="auto"/>
            <w:bottom w:val="none" w:sz="0" w:space="0" w:color="auto"/>
            <w:right w:val="none" w:sz="0" w:space="0" w:color="auto"/>
          </w:divBdr>
        </w:div>
        <w:div w:id="43139270">
          <w:marLeft w:val="446"/>
          <w:marRight w:val="0"/>
          <w:marTop w:val="0"/>
          <w:marBottom w:val="0"/>
          <w:divBdr>
            <w:top w:val="none" w:sz="0" w:space="0" w:color="auto"/>
            <w:left w:val="none" w:sz="0" w:space="0" w:color="auto"/>
            <w:bottom w:val="none" w:sz="0" w:space="0" w:color="auto"/>
            <w:right w:val="none" w:sz="0" w:space="0" w:color="auto"/>
          </w:divBdr>
        </w:div>
      </w:divsChild>
    </w:div>
    <w:div w:id="2109155922">
      <w:bodyDiv w:val="1"/>
      <w:marLeft w:val="0"/>
      <w:marRight w:val="0"/>
      <w:marTop w:val="0"/>
      <w:marBottom w:val="0"/>
      <w:divBdr>
        <w:top w:val="none" w:sz="0" w:space="0" w:color="auto"/>
        <w:left w:val="none" w:sz="0" w:space="0" w:color="auto"/>
        <w:bottom w:val="none" w:sz="0" w:space="0" w:color="auto"/>
        <w:right w:val="none" w:sz="0" w:space="0" w:color="auto"/>
      </w:divBdr>
      <w:divsChild>
        <w:div w:id="1386567754">
          <w:marLeft w:val="0"/>
          <w:marRight w:val="0"/>
          <w:marTop w:val="0"/>
          <w:marBottom w:val="0"/>
          <w:divBdr>
            <w:top w:val="none" w:sz="0" w:space="0" w:color="auto"/>
            <w:left w:val="none" w:sz="0" w:space="0" w:color="auto"/>
            <w:bottom w:val="none" w:sz="0" w:space="0" w:color="auto"/>
            <w:right w:val="none" w:sz="0" w:space="0" w:color="auto"/>
          </w:divBdr>
        </w:div>
        <w:div w:id="607548801">
          <w:marLeft w:val="0"/>
          <w:marRight w:val="0"/>
          <w:marTop w:val="0"/>
          <w:marBottom w:val="0"/>
          <w:divBdr>
            <w:top w:val="none" w:sz="0" w:space="0" w:color="auto"/>
            <w:left w:val="none" w:sz="0" w:space="0" w:color="auto"/>
            <w:bottom w:val="none" w:sz="0" w:space="0" w:color="auto"/>
            <w:right w:val="none" w:sz="0" w:space="0" w:color="auto"/>
          </w:divBdr>
        </w:div>
        <w:div w:id="1871063236">
          <w:marLeft w:val="0"/>
          <w:marRight w:val="0"/>
          <w:marTop w:val="0"/>
          <w:marBottom w:val="0"/>
          <w:divBdr>
            <w:top w:val="none" w:sz="0" w:space="0" w:color="auto"/>
            <w:left w:val="none" w:sz="0" w:space="0" w:color="auto"/>
            <w:bottom w:val="none" w:sz="0" w:space="0" w:color="auto"/>
            <w:right w:val="none" w:sz="0" w:space="0" w:color="auto"/>
          </w:divBdr>
        </w:div>
        <w:div w:id="1405763920">
          <w:marLeft w:val="0"/>
          <w:marRight w:val="0"/>
          <w:marTop w:val="0"/>
          <w:marBottom w:val="0"/>
          <w:divBdr>
            <w:top w:val="none" w:sz="0" w:space="0" w:color="auto"/>
            <w:left w:val="none" w:sz="0" w:space="0" w:color="auto"/>
            <w:bottom w:val="none" w:sz="0" w:space="0" w:color="auto"/>
            <w:right w:val="none" w:sz="0" w:space="0" w:color="auto"/>
          </w:divBdr>
          <w:divsChild>
            <w:div w:id="730932195">
              <w:marLeft w:val="-75"/>
              <w:marRight w:val="0"/>
              <w:marTop w:val="30"/>
              <w:marBottom w:val="30"/>
              <w:divBdr>
                <w:top w:val="none" w:sz="0" w:space="0" w:color="auto"/>
                <w:left w:val="none" w:sz="0" w:space="0" w:color="auto"/>
                <w:bottom w:val="none" w:sz="0" w:space="0" w:color="auto"/>
                <w:right w:val="none" w:sz="0" w:space="0" w:color="auto"/>
              </w:divBdr>
              <w:divsChild>
                <w:div w:id="749886706">
                  <w:marLeft w:val="0"/>
                  <w:marRight w:val="0"/>
                  <w:marTop w:val="0"/>
                  <w:marBottom w:val="0"/>
                  <w:divBdr>
                    <w:top w:val="none" w:sz="0" w:space="0" w:color="auto"/>
                    <w:left w:val="none" w:sz="0" w:space="0" w:color="auto"/>
                    <w:bottom w:val="none" w:sz="0" w:space="0" w:color="auto"/>
                    <w:right w:val="none" w:sz="0" w:space="0" w:color="auto"/>
                  </w:divBdr>
                  <w:divsChild>
                    <w:div w:id="25982935">
                      <w:marLeft w:val="0"/>
                      <w:marRight w:val="0"/>
                      <w:marTop w:val="0"/>
                      <w:marBottom w:val="0"/>
                      <w:divBdr>
                        <w:top w:val="none" w:sz="0" w:space="0" w:color="auto"/>
                        <w:left w:val="none" w:sz="0" w:space="0" w:color="auto"/>
                        <w:bottom w:val="none" w:sz="0" w:space="0" w:color="auto"/>
                        <w:right w:val="none" w:sz="0" w:space="0" w:color="auto"/>
                      </w:divBdr>
                    </w:div>
                  </w:divsChild>
                </w:div>
                <w:div w:id="1157496992">
                  <w:marLeft w:val="0"/>
                  <w:marRight w:val="0"/>
                  <w:marTop w:val="0"/>
                  <w:marBottom w:val="0"/>
                  <w:divBdr>
                    <w:top w:val="none" w:sz="0" w:space="0" w:color="auto"/>
                    <w:left w:val="none" w:sz="0" w:space="0" w:color="auto"/>
                    <w:bottom w:val="none" w:sz="0" w:space="0" w:color="auto"/>
                    <w:right w:val="none" w:sz="0" w:space="0" w:color="auto"/>
                  </w:divBdr>
                  <w:divsChild>
                    <w:div w:id="1811365472">
                      <w:marLeft w:val="0"/>
                      <w:marRight w:val="0"/>
                      <w:marTop w:val="0"/>
                      <w:marBottom w:val="0"/>
                      <w:divBdr>
                        <w:top w:val="none" w:sz="0" w:space="0" w:color="auto"/>
                        <w:left w:val="none" w:sz="0" w:space="0" w:color="auto"/>
                        <w:bottom w:val="none" w:sz="0" w:space="0" w:color="auto"/>
                        <w:right w:val="none" w:sz="0" w:space="0" w:color="auto"/>
                      </w:divBdr>
                    </w:div>
                    <w:div w:id="1032533719">
                      <w:marLeft w:val="0"/>
                      <w:marRight w:val="0"/>
                      <w:marTop w:val="0"/>
                      <w:marBottom w:val="0"/>
                      <w:divBdr>
                        <w:top w:val="none" w:sz="0" w:space="0" w:color="auto"/>
                        <w:left w:val="none" w:sz="0" w:space="0" w:color="auto"/>
                        <w:bottom w:val="none" w:sz="0" w:space="0" w:color="auto"/>
                        <w:right w:val="none" w:sz="0" w:space="0" w:color="auto"/>
                      </w:divBdr>
                    </w:div>
                    <w:div w:id="1464545670">
                      <w:marLeft w:val="0"/>
                      <w:marRight w:val="0"/>
                      <w:marTop w:val="0"/>
                      <w:marBottom w:val="0"/>
                      <w:divBdr>
                        <w:top w:val="none" w:sz="0" w:space="0" w:color="auto"/>
                        <w:left w:val="none" w:sz="0" w:space="0" w:color="auto"/>
                        <w:bottom w:val="none" w:sz="0" w:space="0" w:color="auto"/>
                        <w:right w:val="none" w:sz="0" w:space="0" w:color="auto"/>
                      </w:divBdr>
                    </w:div>
                    <w:div w:id="1095790244">
                      <w:marLeft w:val="0"/>
                      <w:marRight w:val="0"/>
                      <w:marTop w:val="0"/>
                      <w:marBottom w:val="0"/>
                      <w:divBdr>
                        <w:top w:val="none" w:sz="0" w:space="0" w:color="auto"/>
                        <w:left w:val="none" w:sz="0" w:space="0" w:color="auto"/>
                        <w:bottom w:val="none" w:sz="0" w:space="0" w:color="auto"/>
                        <w:right w:val="none" w:sz="0" w:space="0" w:color="auto"/>
                      </w:divBdr>
                    </w:div>
                    <w:div w:id="932054989">
                      <w:marLeft w:val="0"/>
                      <w:marRight w:val="0"/>
                      <w:marTop w:val="0"/>
                      <w:marBottom w:val="0"/>
                      <w:divBdr>
                        <w:top w:val="none" w:sz="0" w:space="0" w:color="auto"/>
                        <w:left w:val="none" w:sz="0" w:space="0" w:color="auto"/>
                        <w:bottom w:val="none" w:sz="0" w:space="0" w:color="auto"/>
                        <w:right w:val="none" w:sz="0" w:space="0" w:color="auto"/>
                      </w:divBdr>
                    </w:div>
                  </w:divsChild>
                </w:div>
                <w:div w:id="1864662837">
                  <w:marLeft w:val="0"/>
                  <w:marRight w:val="0"/>
                  <w:marTop w:val="0"/>
                  <w:marBottom w:val="0"/>
                  <w:divBdr>
                    <w:top w:val="none" w:sz="0" w:space="0" w:color="auto"/>
                    <w:left w:val="none" w:sz="0" w:space="0" w:color="auto"/>
                    <w:bottom w:val="none" w:sz="0" w:space="0" w:color="auto"/>
                    <w:right w:val="none" w:sz="0" w:space="0" w:color="auto"/>
                  </w:divBdr>
                  <w:divsChild>
                    <w:div w:id="2081176487">
                      <w:marLeft w:val="0"/>
                      <w:marRight w:val="0"/>
                      <w:marTop w:val="0"/>
                      <w:marBottom w:val="0"/>
                      <w:divBdr>
                        <w:top w:val="none" w:sz="0" w:space="0" w:color="auto"/>
                        <w:left w:val="none" w:sz="0" w:space="0" w:color="auto"/>
                        <w:bottom w:val="none" w:sz="0" w:space="0" w:color="auto"/>
                        <w:right w:val="none" w:sz="0" w:space="0" w:color="auto"/>
                      </w:divBdr>
                    </w:div>
                    <w:div w:id="863848">
                      <w:marLeft w:val="0"/>
                      <w:marRight w:val="0"/>
                      <w:marTop w:val="0"/>
                      <w:marBottom w:val="0"/>
                      <w:divBdr>
                        <w:top w:val="none" w:sz="0" w:space="0" w:color="auto"/>
                        <w:left w:val="none" w:sz="0" w:space="0" w:color="auto"/>
                        <w:bottom w:val="none" w:sz="0" w:space="0" w:color="auto"/>
                        <w:right w:val="none" w:sz="0" w:space="0" w:color="auto"/>
                      </w:divBdr>
                    </w:div>
                  </w:divsChild>
                </w:div>
                <w:div w:id="432942632">
                  <w:marLeft w:val="0"/>
                  <w:marRight w:val="0"/>
                  <w:marTop w:val="0"/>
                  <w:marBottom w:val="0"/>
                  <w:divBdr>
                    <w:top w:val="none" w:sz="0" w:space="0" w:color="auto"/>
                    <w:left w:val="none" w:sz="0" w:space="0" w:color="auto"/>
                    <w:bottom w:val="none" w:sz="0" w:space="0" w:color="auto"/>
                    <w:right w:val="none" w:sz="0" w:space="0" w:color="auto"/>
                  </w:divBdr>
                  <w:divsChild>
                    <w:div w:id="774522934">
                      <w:marLeft w:val="0"/>
                      <w:marRight w:val="0"/>
                      <w:marTop w:val="0"/>
                      <w:marBottom w:val="0"/>
                      <w:divBdr>
                        <w:top w:val="none" w:sz="0" w:space="0" w:color="auto"/>
                        <w:left w:val="none" w:sz="0" w:space="0" w:color="auto"/>
                        <w:bottom w:val="none" w:sz="0" w:space="0" w:color="auto"/>
                        <w:right w:val="none" w:sz="0" w:space="0" w:color="auto"/>
                      </w:divBdr>
                    </w:div>
                    <w:div w:id="891380536">
                      <w:marLeft w:val="0"/>
                      <w:marRight w:val="0"/>
                      <w:marTop w:val="0"/>
                      <w:marBottom w:val="0"/>
                      <w:divBdr>
                        <w:top w:val="none" w:sz="0" w:space="0" w:color="auto"/>
                        <w:left w:val="none" w:sz="0" w:space="0" w:color="auto"/>
                        <w:bottom w:val="none" w:sz="0" w:space="0" w:color="auto"/>
                        <w:right w:val="none" w:sz="0" w:space="0" w:color="auto"/>
                      </w:divBdr>
                    </w:div>
                    <w:div w:id="429785628">
                      <w:marLeft w:val="0"/>
                      <w:marRight w:val="0"/>
                      <w:marTop w:val="0"/>
                      <w:marBottom w:val="0"/>
                      <w:divBdr>
                        <w:top w:val="none" w:sz="0" w:space="0" w:color="auto"/>
                        <w:left w:val="none" w:sz="0" w:space="0" w:color="auto"/>
                        <w:bottom w:val="none" w:sz="0" w:space="0" w:color="auto"/>
                        <w:right w:val="none" w:sz="0" w:space="0" w:color="auto"/>
                      </w:divBdr>
                    </w:div>
                    <w:div w:id="34040677">
                      <w:marLeft w:val="0"/>
                      <w:marRight w:val="0"/>
                      <w:marTop w:val="0"/>
                      <w:marBottom w:val="0"/>
                      <w:divBdr>
                        <w:top w:val="none" w:sz="0" w:space="0" w:color="auto"/>
                        <w:left w:val="none" w:sz="0" w:space="0" w:color="auto"/>
                        <w:bottom w:val="none" w:sz="0" w:space="0" w:color="auto"/>
                        <w:right w:val="none" w:sz="0" w:space="0" w:color="auto"/>
                      </w:divBdr>
                    </w:div>
                    <w:div w:id="962073579">
                      <w:marLeft w:val="0"/>
                      <w:marRight w:val="0"/>
                      <w:marTop w:val="0"/>
                      <w:marBottom w:val="0"/>
                      <w:divBdr>
                        <w:top w:val="none" w:sz="0" w:space="0" w:color="auto"/>
                        <w:left w:val="none" w:sz="0" w:space="0" w:color="auto"/>
                        <w:bottom w:val="none" w:sz="0" w:space="0" w:color="auto"/>
                        <w:right w:val="none" w:sz="0" w:space="0" w:color="auto"/>
                      </w:divBdr>
                    </w:div>
                  </w:divsChild>
                </w:div>
                <w:div w:id="783617282">
                  <w:marLeft w:val="0"/>
                  <w:marRight w:val="0"/>
                  <w:marTop w:val="0"/>
                  <w:marBottom w:val="0"/>
                  <w:divBdr>
                    <w:top w:val="none" w:sz="0" w:space="0" w:color="auto"/>
                    <w:left w:val="none" w:sz="0" w:space="0" w:color="auto"/>
                    <w:bottom w:val="none" w:sz="0" w:space="0" w:color="auto"/>
                    <w:right w:val="none" w:sz="0" w:space="0" w:color="auto"/>
                  </w:divBdr>
                  <w:divsChild>
                    <w:div w:id="1359038850">
                      <w:marLeft w:val="0"/>
                      <w:marRight w:val="0"/>
                      <w:marTop w:val="0"/>
                      <w:marBottom w:val="0"/>
                      <w:divBdr>
                        <w:top w:val="none" w:sz="0" w:space="0" w:color="auto"/>
                        <w:left w:val="none" w:sz="0" w:space="0" w:color="auto"/>
                        <w:bottom w:val="none" w:sz="0" w:space="0" w:color="auto"/>
                        <w:right w:val="none" w:sz="0" w:space="0" w:color="auto"/>
                      </w:divBdr>
                    </w:div>
                  </w:divsChild>
                </w:div>
                <w:div w:id="672727432">
                  <w:marLeft w:val="0"/>
                  <w:marRight w:val="0"/>
                  <w:marTop w:val="0"/>
                  <w:marBottom w:val="0"/>
                  <w:divBdr>
                    <w:top w:val="none" w:sz="0" w:space="0" w:color="auto"/>
                    <w:left w:val="none" w:sz="0" w:space="0" w:color="auto"/>
                    <w:bottom w:val="none" w:sz="0" w:space="0" w:color="auto"/>
                    <w:right w:val="none" w:sz="0" w:space="0" w:color="auto"/>
                  </w:divBdr>
                  <w:divsChild>
                    <w:div w:id="143394854">
                      <w:marLeft w:val="0"/>
                      <w:marRight w:val="0"/>
                      <w:marTop w:val="0"/>
                      <w:marBottom w:val="0"/>
                      <w:divBdr>
                        <w:top w:val="none" w:sz="0" w:space="0" w:color="auto"/>
                        <w:left w:val="none" w:sz="0" w:space="0" w:color="auto"/>
                        <w:bottom w:val="none" w:sz="0" w:space="0" w:color="auto"/>
                        <w:right w:val="none" w:sz="0" w:space="0" w:color="auto"/>
                      </w:divBdr>
                    </w:div>
                    <w:div w:id="485321721">
                      <w:marLeft w:val="0"/>
                      <w:marRight w:val="0"/>
                      <w:marTop w:val="0"/>
                      <w:marBottom w:val="0"/>
                      <w:divBdr>
                        <w:top w:val="none" w:sz="0" w:space="0" w:color="auto"/>
                        <w:left w:val="none" w:sz="0" w:space="0" w:color="auto"/>
                        <w:bottom w:val="none" w:sz="0" w:space="0" w:color="auto"/>
                        <w:right w:val="none" w:sz="0" w:space="0" w:color="auto"/>
                      </w:divBdr>
                    </w:div>
                    <w:div w:id="1384064352">
                      <w:marLeft w:val="0"/>
                      <w:marRight w:val="0"/>
                      <w:marTop w:val="0"/>
                      <w:marBottom w:val="0"/>
                      <w:divBdr>
                        <w:top w:val="none" w:sz="0" w:space="0" w:color="auto"/>
                        <w:left w:val="none" w:sz="0" w:space="0" w:color="auto"/>
                        <w:bottom w:val="none" w:sz="0" w:space="0" w:color="auto"/>
                        <w:right w:val="none" w:sz="0" w:space="0" w:color="auto"/>
                      </w:divBdr>
                    </w:div>
                    <w:div w:id="1731928146">
                      <w:marLeft w:val="0"/>
                      <w:marRight w:val="0"/>
                      <w:marTop w:val="0"/>
                      <w:marBottom w:val="0"/>
                      <w:divBdr>
                        <w:top w:val="none" w:sz="0" w:space="0" w:color="auto"/>
                        <w:left w:val="none" w:sz="0" w:space="0" w:color="auto"/>
                        <w:bottom w:val="none" w:sz="0" w:space="0" w:color="auto"/>
                        <w:right w:val="none" w:sz="0" w:space="0" w:color="auto"/>
                      </w:divBdr>
                    </w:div>
                    <w:div w:id="43675659">
                      <w:marLeft w:val="0"/>
                      <w:marRight w:val="0"/>
                      <w:marTop w:val="0"/>
                      <w:marBottom w:val="0"/>
                      <w:divBdr>
                        <w:top w:val="none" w:sz="0" w:space="0" w:color="auto"/>
                        <w:left w:val="none" w:sz="0" w:space="0" w:color="auto"/>
                        <w:bottom w:val="none" w:sz="0" w:space="0" w:color="auto"/>
                        <w:right w:val="none" w:sz="0" w:space="0" w:color="auto"/>
                      </w:divBdr>
                    </w:div>
                    <w:div w:id="2003466013">
                      <w:marLeft w:val="0"/>
                      <w:marRight w:val="0"/>
                      <w:marTop w:val="0"/>
                      <w:marBottom w:val="0"/>
                      <w:divBdr>
                        <w:top w:val="none" w:sz="0" w:space="0" w:color="auto"/>
                        <w:left w:val="none" w:sz="0" w:space="0" w:color="auto"/>
                        <w:bottom w:val="none" w:sz="0" w:space="0" w:color="auto"/>
                        <w:right w:val="none" w:sz="0" w:space="0" w:color="auto"/>
                      </w:divBdr>
                    </w:div>
                    <w:div w:id="872495555">
                      <w:marLeft w:val="0"/>
                      <w:marRight w:val="0"/>
                      <w:marTop w:val="0"/>
                      <w:marBottom w:val="0"/>
                      <w:divBdr>
                        <w:top w:val="none" w:sz="0" w:space="0" w:color="auto"/>
                        <w:left w:val="none" w:sz="0" w:space="0" w:color="auto"/>
                        <w:bottom w:val="none" w:sz="0" w:space="0" w:color="auto"/>
                        <w:right w:val="none" w:sz="0" w:space="0" w:color="auto"/>
                      </w:divBdr>
                    </w:div>
                    <w:div w:id="1969848241">
                      <w:marLeft w:val="0"/>
                      <w:marRight w:val="0"/>
                      <w:marTop w:val="0"/>
                      <w:marBottom w:val="0"/>
                      <w:divBdr>
                        <w:top w:val="none" w:sz="0" w:space="0" w:color="auto"/>
                        <w:left w:val="none" w:sz="0" w:space="0" w:color="auto"/>
                        <w:bottom w:val="none" w:sz="0" w:space="0" w:color="auto"/>
                        <w:right w:val="none" w:sz="0" w:space="0" w:color="auto"/>
                      </w:divBdr>
                    </w:div>
                    <w:div w:id="1307314813">
                      <w:marLeft w:val="0"/>
                      <w:marRight w:val="0"/>
                      <w:marTop w:val="0"/>
                      <w:marBottom w:val="0"/>
                      <w:divBdr>
                        <w:top w:val="none" w:sz="0" w:space="0" w:color="auto"/>
                        <w:left w:val="none" w:sz="0" w:space="0" w:color="auto"/>
                        <w:bottom w:val="none" w:sz="0" w:space="0" w:color="auto"/>
                        <w:right w:val="none" w:sz="0" w:space="0" w:color="auto"/>
                      </w:divBdr>
                    </w:div>
                    <w:div w:id="1578981147">
                      <w:marLeft w:val="0"/>
                      <w:marRight w:val="0"/>
                      <w:marTop w:val="0"/>
                      <w:marBottom w:val="0"/>
                      <w:divBdr>
                        <w:top w:val="none" w:sz="0" w:space="0" w:color="auto"/>
                        <w:left w:val="none" w:sz="0" w:space="0" w:color="auto"/>
                        <w:bottom w:val="none" w:sz="0" w:space="0" w:color="auto"/>
                        <w:right w:val="none" w:sz="0" w:space="0" w:color="auto"/>
                      </w:divBdr>
                    </w:div>
                    <w:div w:id="1303387994">
                      <w:marLeft w:val="0"/>
                      <w:marRight w:val="0"/>
                      <w:marTop w:val="0"/>
                      <w:marBottom w:val="0"/>
                      <w:divBdr>
                        <w:top w:val="none" w:sz="0" w:space="0" w:color="auto"/>
                        <w:left w:val="none" w:sz="0" w:space="0" w:color="auto"/>
                        <w:bottom w:val="none" w:sz="0" w:space="0" w:color="auto"/>
                        <w:right w:val="none" w:sz="0" w:space="0" w:color="auto"/>
                      </w:divBdr>
                    </w:div>
                    <w:div w:id="1344209620">
                      <w:marLeft w:val="0"/>
                      <w:marRight w:val="0"/>
                      <w:marTop w:val="0"/>
                      <w:marBottom w:val="0"/>
                      <w:divBdr>
                        <w:top w:val="none" w:sz="0" w:space="0" w:color="auto"/>
                        <w:left w:val="none" w:sz="0" w:space="0" w:color="auto"/>
                        <w:bottom w:val="none" w:sz="0" w:space="0" w:color="auto"/>
                        <w:right w:val="none" w:sz="0" w:space="0" w:color="auto"/>
                      </w:divBdr>
                    </w:div>
                    <w:div w:id="2052149874">
                      <w:marLeft w:val="0"/>
                      <w:marRight w:val="0"/>
                      <w:marTop w:val="0"/>
                      <w:marBottom w:val="0"/>
                      <w:divBdr>
                        <w:top w:val="none" w:sz="0" w:space="0" w:color="auto"/>
                        <w:left w:val="none" w:sz="0" w:space="0" w:color="auto"/>
                        <w:bottom w:val="none" w:sz="0" w:space="0" w:color="auto"/>
                        <w:right w:val="none" w:sz="0" w:space="0" w:color="auto"/>
                      </w:divBdr>
                    </w:div>
                    <w:div w:id="170874613">
                      <w:marLeft w:val="0"/>
                      <w:marRight w:val="0"/>
                      <w:marTop w:val="0"/>
                      <w:marBottom w:val="0"/>
                      <w:divBdr>
                        <w:top w:val="none" w:sz="0" w:space="0" w:color="auto"/>
                        <w:left w:val="none" w:sz="0" w:space="0" w:color="auto"/>
                        <w:bottom w:val="none" w:sz="0" w:space="0" w:color="auto"/>
                        <w:right w:val="none" w:sz="0" w:space="0" w:color="auto"/>
                      </w:divBdr>
                    </w:div>
                    <w:div w:id="134489578">
                      <w:marLeft w:val="0"/>
                      <w:marRight w:val="0"/>
                      <w:marTop w:val="0"/>
                      <w:marBottom w:val="0"/>
                      <w:divBdr>
                        <w:top w:val="none" w:sz="0" w:space="0" w:color="auto"/>
                        <w:left w:val="none" w:sz="0" w:space="0" w:color="auto"/>
                        <w:bottom w:val="none" w:sz="0" w:space="0" w:color="auto"/>
                        <w:right w:val="none" w:sz="0" w:space="0" w:color="auto"/>
                      </w:divBdr>
                    </w:div>
                  </w:divsChild>
                </w:div>
                <w:div w:id="1293098583">
                  <w:marLeft w:val="0"/>
                  <w:marRight w:val="0"/>
                  <w:marTop w:val="0"/>
                  <w:marBottom w:val="0"/>
                  <w:divBdr>
                    <w:top w:val="none" w:sz="0" w:space="0" w:color="auto"/>
                    <w:left w:val="none" w:sz="0" w:space="0" w:color="auto"/>
                    <w:bottom w:val="none" w:sz="0" w:space="0" w:color="auto"/>
                    <w:right w:val="none" w:sz="0" w:space="0" w:color="auto"/>
                  </w:divBdr>
                  <w:divsChild>
                    <w:div w:id="1042286149">
                      <w:marLeft w:val="0"/>
                      <w:marRight w:val="0"/>
                      <w:marTop w:val="0"/>
                      <w:marBottom w:val="0"/>
                      <w:divBdr>
                        <w:top w:val="none" w:sz="0" w:space="0" w:color="auto"/>
                        <w:left w:val="none" w:sz="0" w:space="0" w:color="auto"/>
                        <w:bottom w:val="none" w:sz="0" w:space="0" w:color="auto"/>
                        <w:right w:val="none" w:sz="0" w:space="0" w:color="auto"/>
                      </w:divBdr>
                    </w:div>
                    <w:div w:id="378359075">
                      <w:marLeft w:val="0"/>
                      <w:marRight w:val="0"/>
                      <w:marTop w:val="0"/>
                      <w:marBottom w:val="0"/>
                      <w:divBdr>
                        <w:top w:val="none" w:sz="0" w:space="0" w:color="auto"/>
                        <w:left w:val="none" w:sz="0" w:space="0" w:color="auto"/>
                        <w:bottom w:val="none" w:sz="0" w:space="0" w:color="auto"/>
                        <w:right w:val="none" w:sz="0" w:space="0" w:color="auto"/>
                      </w:divBdr>
                    </w:div>
                  </w:divsChild>
                </w:div>
                <w:div w:id="1208950897">
                  <w:marLeft w:val="0"/>
                  <w:marRight w:val="0"/>
                  <w:marTop w:val="0"/>
                  <w:marBottom w:val="0"/>
                  <w:divBdr>
                    <w:top w:val="none" w:sz="0" w:space="0" w:color="auto"/>
                    <w:left w:val="none" w:sz="0" w:space="0" w:color="auto"/>
                    <w:bottom w:val="none" w:sz="0" w:space="0" w:color="auto"/>
                    <w:right w:val="none" w:sz="0" w:space="0" w:color="auto"/>
                  </w:divBdr>
                  <w:divsChild>
                    <w:div w:id="205220999">
                      <w:marLeft w:val="0"/>
                      <w:marRight w:val="0"/>
                      <w:marTop w:val="0"/>
                      <w:marBottom w:val="0"/>
                      <w:divBdr>
                        <w:top w:val="none" w:sz="0" w:space="0" w:color="auto"/>
                        <w:left w:val="none" w:sz="0" w:space="0" w:color="auto"/>
                        <w:bottom w:val="none" w:sz="0" w:space="0" w:color="auto"/>
                        <w:right w:val="none" w:sz="0" w:space="0" w:color="auto"/>
                      </w:divBdr>
                    </w:div>
                    <w:div w:id="503059852">
                      <w:marLeft w:val="0"/>
                      <w:marRight w:val="0"/>
                      <w:marTop w:val="0"/>
                      <w:marBottom w:val="0"/>
                      <w:divBdr>
                        <w:top w:val="none" w:sz="0" w:space="0" w:color="auto"/>
                        <w:left w:val="none" w:sz="0" w:space="0" w:color="auto"/>
                        <w:bottom w:val="none" w:sz="0" w:space="0" w:color="auto"/>
                        <w:right w:val="none" w:sz="0" w:space="0" w:color="auto"/>
                      </w:divBdr>
                    </w:div>
                    <w:div w:id="915288174">
                      <w:marLeft w:val="0"/>
                      <w:marRight w:val="0"/>
                      <w:marTop w:val="0"/>
                      <w:marBottom w:val="0"/>
                      <w:divBdr>
                        <w:top w:val="none" w:sz="0" w:space="0" w:color="auto"/>
                        <w:left w:val="none" w:sz="0" w:space="0" w:color="auto"/>
                        <w:bottom w:val="none" w:sz="0" w:space="0" w:color="auto"/>
                        <w:right w:val="none" w:sz="0" w:space="0" w:color="auto"/>
                      </w:divBdr>
                    </w:div>
                    <w:div w:id="2041860778">
                      <w:marLeft w:val="0"/>
                      <w:marRight w:val="0"/>
                      <w:marTop w:val="0"/>
                      <w:marBottom w:val="0"/>
                      <w:divBdr>
                        <w:top w:val="none" w:sz="0" w:space="0" w:color="auto"/>
                        <w:left w:val="none" w:sz="0" w:space="0" w:color="auto"/>
                        <w:bottom w:val="none" w:sz="0" w:space="0" w:color="auto"/>
                        <w:right w:val="none" w:sz="0" w:space="0" w:color="auto"/>
                      </w:divBdr>
                    </w:div>
                    <w:div w:id="1371495898">
                      <w:marLeft w:val="0"/>
                      <w:marRight w:val="0"/>
                      <w:marTop w:val="0"/>
                      <w:marBottom w:val="0"/>
                      <w:divBdr>
                        <w:top w:val="none" w:sz="0" w:space="0" w:color="auto"/>
                        <w:left w:val="none" w:sz="0" w:space="0" w:color="auto"/>
                        <w:bottom w:val="none" w:sz="0" w:space="0" w:color="auto"/>
                        <w:right w:val="none" w:sz="0" w:space="0" w:color="auto"/>
                      </w:divBdr>
                    </w:div>
                    <w:div w:id="508718869">
                      <w:marLeft w:val="0"/>
                      <w:marRight w:val="0"/>
                      <w:marTop w:val="0"/>
                      <w:marBottom w:val="0"/>
                      <w:divBdr>
                        <w:top w:val="none" w:sz="0" w:space="0" w:color="auto"/>
                        <w:left w:val="none" w:sz="0" w:space="0" w:color="auto"/>
                        <w:bottom w:val="none" w:sz="0" w:space="0" w:color="auto"/>
                        <w:right w:val="none" w:sz="0" w:space="0" w:color="auto"/>
                      </w:divBdr>
                    </w:div>
                    <w:div w:id="726801505">
                      <w:marLeft w:val="0"/>
                      <w:marRight w:val="0"/>
                      <w:marTop w:val="0"/>
                      <w:marBottom w:val="0"/>
                      <w:divBdr>
                        <w:top w:val="none" w:sz="0" w:space="0" w:color="auto"/>
                        <w:left w:val="none" w:sz="0" w:space="0" w:color="auto"/>
                        <w:bottom w:val="none" w:sz="0" w:space="0" w:color="auto"/>
                        <w:right w:val="none" w:sz="0" w:space="0" w:color="auto"/>
                      </w:divBdr>
                    </w:div>
                  </w:divsChild>
                </w:div>
                <w:div w:id="173303166">
                  <w:marLeft w:val="0"/>
                  <w:marRight w:val="0"/>
                  <w:marTop w:val="0"/>
                  <w:marBottom w:val="0"/>
                  <w:divBdr>
                    <w:top w:val="none" w:sz="0" w:space="0" w:color="auto"/>
                    <w:left w:val="none" w:sz="0" w:space="0" w:color="auto"/>
                    <w:bottom w:val="none" w:sz="0" w:space="0" w:color="auto"/>
                    <w:right w:val="none" w:sz="0" w:space="0" w:color="auto"/>
                  </w:divBdr>
                  <w:divsChild>
                    <w:div w:id="746807043">
                      <w:marLeft w:val="0"/>
                      <w:marRight w:val="0"/>
                      <w:marTop w:val="0"/>
                      <w:marBottom w:val="0"/>
                      <w:divBdr>
                        <w:top w:val="none" w:sz="0" w:space="0" w:color="auto"/>
                        <w:left w:val="none" w:sz="0" w:space="0" w:color="auto"/>
                        <w:bottom w:val="none" w:sz="0" w:space="0" w:color="auto"/>
                        <w:right w:val="none" w:sz="0" w:space="0" w:color="auto"/>
                      </w:divBdr>
                    </w:div>
                  </w:divsChild>
                </w:div>
                <w:div w:id="1859734924">
                  <w:marLeft w:val="0"/>
                  <w:marRight w:val="0"/>
                  <w:marTop w:val="0"/>
                  <w:marBottom w:val="0"/>
                  <w:divBdr>
                    <w:top w:val="none" w:sz="0" w:space="0" w:color="auto"/>
                    <w:left w:val="none" w:sz="0" w:space="0" w:color="auto"/>
                    <w:bottom w:val="none" w:sz="0" w:space="0" w:color="auto"/>
                    <w:right w:val="none" w:sz="0" w:space="0" w:color="auto"/>
                  </w:divBdr>
                  <w:divsChild>
                    <w:div w:id="1133788719">
                      <w:marLeft w:val="0"/>
                      <w:marRight w:val="0"/>
                      <w:marTop w:val="0"/>
                      <w:marBottom w:val="0"/>
                      <w:divBdr>
                        <w:top w:val="none" w:sz="0" w:space="0" w:color="auto"/>
                        <w:left w:val="none" w:sz="0" w:space="0" w:color="auto"/>
                        <w:bottom w:val="none" w:sz="0" w:space="0" w:color="auto"/>
                        <w:right w:val="none" w:sz="0" w:space="0" w:color="auto"/>
                      </w:divBdr>
                    </w:div>
                    <w:div w:id="453064346">
                      <w:marLeft w:val="0"/>
                      <w:marRight w:val="0"/>
                      <w:marTop w:val="0"/>
                      <w:marBottom w:val="0"/>
                      <w:divBdr>
                        <w:top w:val="none" w:sz="0" w:space="0" w:color="auto"/>
                        <w:left w:val="none" w:sz="0" w:space="0" w:color="auto"/>
                        <w:bottom w:val="none" w:sz="0" w:space="0" w:color="auto"/>
                        <w:right w:val="none" w:sz="0" w:space="0" w:color="auto"/>
                      </w:divBdr>
                    </w:div>
                    <w:div w:id="1328559743">
                      <w:marLeft w:val="0"/>
                      <w:marRight w:val="0"/>
                      <w:marTop w:val="0"/>
                      <w:marBottom w:val="0"/>
                      <w:divBdr>
                        <w:top w:val="none" w:sz="0" w:space="0" w:color="auto"/>
                        <w:left w:val="none" w:sz="0" w:space="0" w:color="auto"/>
                        <w:bottom w:val="none" w:sz="0" w:space="0" w:color="auto"/>
                        <w:right w:val="none" w:sz="0" w:space="0" w:color="auto"/>
                      </w:divBdr>
                    </w:div>
                    <w:div w:id="919675522">
                      <w:marLeft w:val="0"/>
                      <w:marRight w:val="0"/>
                      <w:marTop w:val="0"/>
                      <w:marBottom w:val="0"/>
                      <w:divBdr>
                        <w:top w:val="none" w:sz="0" w:space="0" w:color="auto"/>
                        <w:left w:val="none" w:sz="0" w:space="0" w:color="auto"/>
                        <w:bottom w:val="none" w:sz="0" w:space="0" w:color="auto"/>
                        <w:right w:val="none" w:sz="0" w:space="0" w:color="auto"/>
                      </w:divBdr>
                    </w:div>
                    <w:div w:id="1688484814">
                      <w:marLeft w:val="0"/>
                      <w:marRight w:val="0"/>
                      <w:marTop w:val="0"/>
                      <w:marBottom w:val="0"/>
                      <w:divBdr>
                        <w:top w:val="none" w:sz="0" w:space="0" w:color="auto"/>
                        <w:left w:val="none" w:sz="0" w:space="0" w:color="auto"/>
                        <w:bottom w:val="none" w:sz="0" w:space="0" w:color="auto"/>
                        <w:right w:val="none" w:sz="0" w:space="0" w:color="auto"/>
                      </w:divBdr>
                    </w:div>
                  </w:divsChild>
                </w:div>
                <w:div w:id="1411657088">
                  <w:marLeft w:val="0"/>
                  <w:marRight w:val="0"/>
                  <w:marTop w:val="0"/>
                  <w:marBottom w:val="0"/>
                  <w:divBdr>
                    <w:top w:val="none" w:sz="0" w:space="0" w:color="auto"/>
                    <w:left w:val="none" w:sz="0" w:space="0" w:color="auto"/>
                    <w:bottom w:val="none" w:sz="0" w:space="0" w:color="auto"/>
                    <w:right w:val="none" w:sz="0" w:space="0" w:color="auto"/>
                  </w:divBdr>
                  <w:divsChild>
                    <w:div w:id="484783861">
                      <w:marLeft w:val="0"/>
                      <w:marRight w:val="0"/>
                      <w:marTop w:val="0"/>
                      <w:marBottom w:val="0"/>
                      <w:divBdr>
                        <w:top w:val="none" w:sz="0" w:space="0" w:color="auto"/>
                        <w:left w:val="none" w:sz="0" w:space="0" w:color="auto"/>
                        <w:bottom w:val="none" w:sz="0" w:space="0" w:color="auto"/>
                        <w:right w:val="none" w:sz="0" w:space="0" w:color="auto"/>
                      </w:divBdr>
                    </w:div>
                    <w:div w:id="1826973368">
                      <w:marLeft w:val="0"/>
                      <w:marRight w:val="0"/>
                      <w:marTop w:val="0"/>
                      <w:marBottom w:val="0"/>
                      <w:divBdr>
                        <w:top w:val="none" w:sz="0" w:space="0" w:color="auto"/>
                        <w:left w:val="none" w:sz="0" w:space="0" w:color="auto"/>
                        <w:bottom w:val="none" w:sz="0" w:space="0" w:color="auto"/>
                        <w:right w:val="none" w:sz="0" w:space="0" w:color="auto"/>
                      </w:divBdr>
                    </w:div>
                  </w:divsChild>
                </w:div>
                <w:div w:id="1278564343">
                  <w:marLeft w:val="0"/>
                  <w:marRight w:val="0"/>
                  <w:marTop w:val="0"/>
                  <w:marBottom w:val="0"/>
                  <w:divBdr>
                    <w:top w:val="none" w:sz="0" w:space="0" w:color="auto"/>
                    <w:left w:val="none" w:sz="0" w:space="0" w:color="auto"/>
                    <w:bottom w:val="none" w:sz="0" w:space="0" w:color="auto"/>
                    <w:right w:val="none" w:sz="0" w:space="0" w:color="auto"/>
                  </w:divBdr>
                  <w:divsChild>
                    <w:div w:id="256989994">
                      <w:marLeft w:val="0"/>
                      <w:marRight w:val="0"/>
                      <w:marTop w:val="0"/>
                      <w:marBottom w:val="0"/>
                      <w:divBdr>
                        <w:top w:val="none" w:sz="0" w:space="0" w:color="auto"/>
                        <w:left w:val="none" w:sz="0" w:space="0" w:color="auto"/>
                        <w:bottom w:val="none" w:sz="0" w:space="0" w:color="auto"/>
                        <w:right w:val="none" w:sz="0" w:space="0" w:color="auto"/>
                      </w:divBdr>
                    </w:div>
                    <w:div w:id="6104187">
                      <w:marLeft w:val="0"/>
                      <w:marRight w:val="0"/>
                      <w:marTop w:val="0"/>
                      <w:marBottom w:val="0"/>
                      <w:divBdr>
                        <w:top w:val="none" w:sz="0" w:space="0" w:color="auto"/>
                        <w:left w:val="none" w:sz="0" w:space="0" w:color="auto"/>
                        <w:bottom w:val="none" w:sz="0" w:space="0" w:color="auto"/>
                        <w:right w:val="none" w:sz="0" w:space="0" w:color="auto"/>
                      </w:divBdr>
                    </w:div>
                    <w:div w:id="107820726">
                      <w:marLeft w:val="0"/>
                      <w:marRight w:val="0"/>
                      <w:marTop w:val="0"/>
                      <w:marBottom w:val="0"/>
                      <w:divBdr>
                        <w:top w:val="none" w:sz="0" w:space="0" w:color="auto"/>
                        <w:left w:val="none" w:sz="0" w:space="0" w:color="auto"/>
                        <w:bottom w:val="none" w:sz="0" w:space="0" w:color="auto"/>
                        <w:right w:val="none" w:sz="0" w:space="0" w:color="auto"/>
                      </w:divBdr>
                    </w:div>
                    <w:div w:id="2037271028">
                      <w:marLeft w:val="0"/>
                      <w:marRight w:val="0"/>
                      <w:marTop w:val="0"/>
                      <w:marBottom w:val="0"/>
                      <w:divBdr>
                        <w:top w:val="none" w:sz="0" w:space="0" w:color="auto"/>
                        <w:left w:val="none" w:sz="0" w:space="0" w:color="auto"/>
                        <w:bottom w:val="none" w:sz="0" w:space="0" w:color="auto"/>
                        <w:right w:val="none" w:sz="0" w:space="0" w:color="auto"/>
                      </w:divBdr>
                    </w:div>
                    <w:div w:id="1018459925">
                      <w:marLeft w:val="0"/>
                      <w:marRight w:val="0"/>
                      <w:marTop w:val="0"/>
                      <w:marBottom w:val="0"/>
                      <w:divBdr>
                        <w:top w:val="none" w:sz="0" w:space="0" w:color="auto"/>
                        <w:left w:val="none" w:sz="0" w:space="0" w:color="auto"/>
                        <w:bottom w:val="none" w:sz="0" w:space="0" w:color="auto"/>
                        <w:right w:val="none" w:sz="0" w:space="0" w:color="auto"/>
                      </w:divBdr>
                    </w:div>
                    <w:div w:id="351344819">
                      <w:marLeft w:val="0"/>
                      <w:marRight w:val="0"/>
                      <w:marTop w:val="0"/>
                      <w:marBottom w:val="0"/>
                      <w:divBdr>
                        <w:top w:val="none" w:sz="0" w:space="0" w:color="auto"/>
                        <w:left w:val="none" w:sz="0" w:space="0" w:color="auto"/>
                        <w:bottom w:val="none" w:sz="0" w:space="0" w:color="auto"/>
                        <w:right w:val="none" w:sz="0" w:space="0" w:color="auto"/>
                      </w:divBdr>
                    </w:div>
                    <w:div w:id="373239794">
                      <w:marLeft w:val="0"/>
                      <w:marRight w:val="0"/>
                      <w:marTop w:val="0"/>
                      <w:marBottom w:val="0"/>
                      <w:divBdr>
                        <w:top w:val="none" w:sz="0" w:space="0" w:color="auto"/>
                        <w:left w:val="none" w:sz="0" w:space="0" w:color="auto"/>
                        <w:bottom w:val="none" w:sz="0" w:space="0" w:color="auto"/>
                        <w:right w:val="none" w:sz="0" w:space="0" w:color="auto"/>
                      </w:divBdr>
                    </w:div>
                    <w:div w:id="1742604628">
                      <w:marLeft w:val="0"/>
                      <w:marRight w:val="0"/>
                      <w:marTop w:val="0"/>
                      <w:marBottom w:val="0"/>
                      <w:divBdr>
                        <w:top w:val="none" w:sz="0" w:space="0" w:color="auto"/>
                        <w:left w:val="none" w:sz="0" w:space="0" w:color="auto"/>
                        <w:bottom w:val="none" w:sz="0" w:space="0" w:color="auto"/>
                        <w:right w:val="none" w:sz="0" w:space="0" w:color="auto"/>
                      </w:divBdr>
                    </w:div>
                    <w:div w:id="1743335316">
                      <w:marLeft w:val="0"/>
                      <w:marRight w:val="0"/>
                      <w:marTop w:val="0"/>
                      <w:marBottom w:val="0"/>
                      <w:divBdr>
                        <w:top w:val="none" w:sz="0" w:space="0" w:color="auto"/>
                        <w:left w:val="none" w:sz="0" w:space="0" w:color="auto"/>
                        <w:bottom w:val="none" w:sz="0" w:space="0" w:color="auto"/>
                        <w:right w:val="none" w:sz="0" w:space="0" w:color="auto"/>
                      </w:divBdr>
                    </w:div>
                  </w:divsChild>
                </w:div>
                <w:div w:id="485052130">
                  <w:marLeft w:val="0"/>
                  <w:marRight w:val="0"/>
                  <w:marTop w:val="0"/>
                  <w:marBottom w:val="0"/>
                  <w:divBdr>
                    <w:top w:val="none" w:sz="0" w:space="0" w:color="auto"/>
                    <w:left w:val="none" w:sz="0" w:space="0" w:color="auto"/>
                    <w:bottom w:val="none" w:sz="0" w:space="0" w:color="auto"/>
                    <w:right w:val="none" w:sz="0" w:space="0" w:color="auto"/>
                  </w:divBdr>
                  <w:divsChild>
                    <w:div w:id="1079330286">
                      <w:marLeft w:val="0"/>
                      <w:marRight w:val="0"/>
                      <w:marTop w:val="0"/>
                      <w:marBottom w:val="0"/>
                      <w:divBdr>
                        <w:top w:val="none" w:sz="0" w:space="0" w:color="auto"/>
                        <w:left w:val="none" w:sz="0" w:space="0" w:color="auto"/>
                        <w:bottom w:val="none" w:sz="0" w:space="0" w:color="auto"/>
                        <w:right w:val="none" w:sz="0" w:space="0" w:color="auto"/>
                      </w:divBdr>
                    </w:div>
                    <w:div w:id="1724326915">
                      <w:marLeft w:val="0"/>
                      <w:marRight w:val="0"/>
                      <w:marTop w:val="0"/>
                      <w:marBottom w:val="0"/>
                      <w:divBdr>
                        <w:top w:val="none" w:sz="0" w:space="0" w:color="auto"/>
                        <w:left w:val="none" w:sz="0" w:space="0" w:color="auto"/>
                        <w:bottom w:val="none" w:sz="0" w:space="0" w:color="auto"/>
                        <w:right w:val="none" w:sz="0" w:space="0" w:color="auto"/>
                      </w:divBdr>
                    </w:div>
                  </w:divsChild>
                </w:div>
                <w:div w:id="255947417">
                  <w:marLeft w:val="0"/>
                  <w:marRight w:val="0"/>
                  <w:marTop w:val="0"/>
                  <w:marBottom w:val="0"/>
                  <w:divBdr>
                    <w:top w:val="none" w:sz="0" w:space="0" w:color="auto"/>
                    <w:left w:val="none" w:sz="0" w:space="0" w:color="auto"/>
                    <w:bottom w:val="none" w:sz="0" w:space="0" w:color="auto"/>
                    <w:right w:val="none" w:sz="0" w:space="0" w:color="auto"/>
                  </w:divBdr>
                  <w:divsChild>
                    <w:div w:id="1509639766">
                      <w:marLeft w:val="0"/>
                      <w:marRight w:val="0"/>
                      <w:marTop w:val="0"/>
                      <w:marBottom w:val="0"/>
                      <w:divBdr>
                        <w:top w:val="none" w:sz="0" w:space="0" w:color="auto"/>
                        <w:left w:val="none" w:sz="0" w:space="0" w:color="auto"/>
                        <w:bottom w:val="none" w:sz="0" w:space="0" w:color="auto"/>
                        <w:right w:val="none" w:sz="0" w:space="0" w:color="auto"/>
                      </w:divBdr>
                    </w:div>
                    <w:div w:id="1951815693">
                      <w:marLeft w:val="0"/>
                      <w:marRight w:val="0"/>
                      <w:marTop w:val="0"/>
                      <w:marBottom w:val="0"/>
                      <w:divBdr>
                        <w:top w:val="none" w:sz="0" w:space="0" w:color="auto"/>
                        <w:left w:val="none" w:sz="0" w:space="0" w:color="auto"/>
                        <w:bottom w:val="none" w:sz="0" w:space="0" w:color="auto"/>
                        <w:right w:val="none" w:sz="0" w:space="0" w:color="auto"/>
                      </w:divBdr>
                    </w:div>
                    <w:div w:id="2080129928">
                      <w:marLeft w:val="0"/>
                      <w:marRight w:val="0"/>
                      <w:marTop w:val="0"/>
                      <w:marBottom w:val="0"/>
                      <w:divBdr>
                        <w:top w:val="none" w:sz="0" w:space="0" w:color="auto"/>
                        <w:left w:val="none" w:sz="0" w:space="0" w:color="auto"/>
                        <w:bottom w:val="none" w:sz="0" w:space="0" w:color="auto"/>
                        <w:right w:val="none" w:sz="0" w:space="0" w:color="auto"/>
                      </w:divBdr>
                    </w:div>
                    <w:div w:id="1098064655">
                      <w:marLeft w:val="0"/>
                      <w:marRight w:val="0"/>
                      <w:marTop w:val="0"/>
                      <w:marBottom w:val="0"/>
                      <w:divBdr>
                        <w:top w:val="none" w:sz="0" w:space="0" w:color="auto"/>
                        <w:left w:val="none" w:sz="0" w:space="0" w:color="auto"/>
                        <w:bottom w:val="none" w:sz="0" w:space="0" w:color="auto"/>
                        <w:right w:val="none" w:sz="0" w:space="0" w:color="auto"/>
                      </w:divBdr>
                    </w:div>
                    <w:div w:id="181827132">
                      <w:marLeft w:val="0"/>
                      <w:marRight w:val="0"/>
                      <w:marTop w:val="0"/>
                      <w:marBottom w:val="0"/>
                      <w:divBdr>
                        <w:top w:val="none" w:sz="0" w:space="0" w:color="auto"/>
                        <w:left w:val="none" w:sz="0" w:space="0" w:color="auto"/>
                        <w:bottom w:val="none" w:sz="0" w:space="0" w:color="auto"/>
                        <w:right w:val="none" w:sz="0" w:space="0" w:color="auto"/>
                      </w:divBdr>
                    </w:div>
                  </w:divsChild>
                </w:div>
                <w:div w:id="1748728272">
                  <w:marLeft w:val="0"/>
                  <w:marRight w:val="0"/>
                  <w:marTop w:val="0"/>
                  <w:marBottom w:val="0"/>
                  <w:divBdr>
                    <w:top w:val="none" w:sz="0" w:space="0" w:color="auto"/>
                    <w:left w:val="none" w:sz="0" w:space="0" w:color="auto"/>
                    <w:bottom w:val="none" w:sz="0" w:space="0" w:color="auto"/>
                    <w:right w:val="none" w:sz="0" w:space="0" w:color="auto"/>
                  </w:divBdr>
                  <w:divsChild>
                    <w:div w:id="318076287">
                      <w:marLeft w:val="0"/>
                      <w:marRight w:val="0"/>
                      <w:marTop w:val="0"/>
                      <w:marBottom w:val="0"/>
                      <w:divBdr>
                        <w:top w:val="none" w:sz="0" w:space="0" w:color="auto"/>
                        <w:left w:val="none" w:sz="0" w:space="0" w:color="auto"/>
                        <w:bottom w:val="none" w:sz="0" w:space="0" w:color="auto"/>
                        <w:right w:val="none" w:sz="0" w:space="0" w:color="auto"/>
                      </w:divBdr>
                    </w:div>
                    <w:div w:id="595872102">
                      <w:marLeft w:val="0"/>
                      <w:marRight w:val="0"/>
                      <w:marTop w:val="0"/>
                      <w:marBottom w:val="0"/>
                      <w:divBdr>
                        <w:top w:val="none" w:sz="0" w:space="0" w:color="auto"/>
                        <w:left w:val="none" w:sz="0" w:space="0" w:color="auto"/>
                        <w:bottom w:val="none" w:sz="0" w:space="0" w:color="auto"/>
                        <w:right w:val="none" w:sz="0" w:space="0" w:color="auto"/>
                      </w:divBdr>
                    </w:div>
                  </w:divsChild>
                </w:div>
                <w:div w:id="404887770">
                  <w:marLeft w:val="0"/>
                  <w:marRight w:val="0"/>
                  <w:marTop w:val="0"/>
                  <w:marBottom w:val="0"/>
                  <w:divBdr>
                    <w:top w:val="none" w:sz="0" w:space="0" w:color="auto"/>
                    <w:left w:val="none" w:sz="0" w:space="0" w:color="auto"/>
                    <w:bottom w:val="none" w:sz="0" w:space="0" w:color="auto"/>
                    <w:right w:val="none" w:sz="0" w:space="0" w:color="auto"/>
                  </w:divBdr>
                  <w:divsChild>
                    <w:div w:id="1329362874">
                      <w:marLeft w:val="0"/>
                      <w:marRight w:val="0"/>
                      <w:marTop w:val="0"/>
                      <w:marBottom w:val="0"/>
                      <w:divBdr>
                        <w:top w:val="none" w:sz="0" w:space="0" w:color="auto"/>
                        <w:left w:val="none" w:sz="0" w:space="0" w:color="auto"/>
                        <w:bottom w:val="none" w:sz="0" w:space="0" w:color="auto"/>
                        <w:right w:val="none" w:sz="0" w:space="0" w:color="auto"/>
                      </w:divBdr>
                    </w:div>
                    <w:div w:id="1439640034">
                      <w:marLeft w:val="0"/>
                      <w:marRight w:val="0"/>
                      <w:marTop w:val="0"/>
                      <w:marBottom w:val="0"/>
                      <w:divBdr>
                        <w:top w:val="none" w:sz="0" w:space="0" w:color="auto"/>
                        <w:left w:val="none" w:sz="0" w:space="0" w:color="auto"/>
                        <w:bottom w:val="none" w:sz="0" w:space="0" w:color="auto"/>
                        <w:right w:val="none" w:sz="0" w:space="0" w:color="auto"/>
                      </w:divBdr>
                    </w:div>
                    <w:div w:id="1714034871">
                      <w:marLeft w:val="0"/>
                      <w:marRight w:val="0"/>
                      <w:marTop w:val="0"/>
                      <w:marBottom w:val="0"/>
                      <w:divBdr>
                        <w:top w:val="none" w:sz="0" w:space="0" w:color="auto"/>
                        <w:left w:val="none" w:sz="0" w:space="0" w:color="auto"/>
                        <w:bottom w:val="none" w:sz="0" w:space="0" w:color="auto"/>
                        <w:right w:val="none" w:sz="0" w:space="0" w:color="auto"/>
                      </w:divBdr>
                    </w:div>
                    <w:div w:id="1119572561">
                      <w:marLeft w:val="0"/>
                      <w:marRight w:val="0"/>
                      <w:marTop w:val="0"/>
                      <w:marBottom w:val="0"/>
                      <w:divBdr>
                        <w:top w:val="none" w:sz="0" w:space="0" w:color="auto"/>
                        <w:left w:val="none" w:sz="0" w:space="0" w:color="auto"/>
                        <w:bottom w:val="none" w:sz="0" w:space="0" w:color="auto"/>
                        <w:right w:val="none" w:sz="0" w:space="0" w:color="auto"/>
                      </w:divBdr>
                    </w:div>
                  </w:divsChild>
                </w:div>
                <w:div w:id="50154198">
                  <w:marLeft w:val="0"/>
                  <w:marRight w:val="0"/>
                  <w:marTop w:val="0"/>
                  <w:marBottom w:val="0"/>
                  <w:divBdr>
                    <w:top w:val="none" w:sz="0" w:space="0" w:color="auto"/>
                    <w:left w:val="none" w:sz="0" w:space="0" w:color="auto"/>
                    <w:bottom w:val="none" w:sz="0" w:space="0" w:color="auto"/>
                    <w:right w:val="none" w:sz="0" w:space="0" w:color="auto"/>
                  </w:divBdr>
                  <w:divsChild>
                    <w:div w:id="1734352901">
                      <w:marLeft w:val="0"/>
                      <w:marRight w:val="0"/>
                      <w:marTop w:val="0"/>
                      <w:marBottom w:val="0"/>
                      <w:divBdr>
                        <w:top w:val="none" w:sz="0" w:space="0" w:color="auto"/>
                        <w:left w:val="none" w:sz="0" w:space="0" w:color="auto"/>
                        <w:bottom w:val="none" w:sz="0" w:space="0" w:color="auto"/>
                        <w:right w:val="none" w:sz="0" w:space="0" w:color="auto"/>
                      </w:divBdr>
                    </w:div>
                  </w:divsChild>
                </w:div>
                <w:div w:id="170880532">
                  <w:marLeft w:val="0"/>
                  <w:marRight w:val="0"/>
                  <w:marTop w:val="0"/>
                  <w:marBottom w:val="0"/>
                  <w:divBdr>
                    <w:top w:val="none" w:sz="0" w:space="0" w:color="auto"/>
                    <w:left w:val="none" w:sz="0" w:space="0" w:color="auto"/>
                    <w:bottom w:val="none" w:sz="0" w:space="0" w:color="auto"/>
                    <w:right w:val="none" w:sz="0" w:space="0" w:color="auto"/>
                  </w:divBdr>
                  <w:divsChild>
                    <w:div w:id="157690923">
                      <w:marLeft w:val="0"/>
                      <w:marRight w:val="0"/>
                      <w:marTop w:val="0"/>
                      <w:marBottom w:val="0"/>
                      <w:divBdr>
                        <w:top w:val="none" w:sz="0" w:space="0" w:color="auto"/>
                        <w:left w:val="none" w:sz="0" w:space="0" w:color="auto"/>
                        <w:bottom w:val="none" w:sz="0" w:space="0" w:color="auto"/>
                        <w:right w:val="none" w:sz="0" w:space="0" w:color="auto"/>
                      </w:divBdr>
                    </w:div>
                  </w:divsChild>
                </w:div>
                <w:div w:id="249658683">
                  <w:marLeft w:val="0"/>
                  <w:marRight w:val="0"/>
                  <w:marTop w:val="0"/>
                  <w:marBottom w:val="0"/>
                  <w:divBdr>
                    <w:top w:val="none" w:sz="0" w:space="0" w:color="auto"/>
                    <w:left w:val="none" w:sz="0" w:space="0" w:color="auto"/>
                    <w:bottom w:val="none" w:sz="0" w:space="0" w:color="auto"/>
                    <w:right w:val="none" w:sz="0" w:space="0" w:color="auto"/>
                  </w:divBdr>
                  <w:divsChild>
                    <w:div w:id="721058538">
                      <w:marLeft w:val="0"/>
                      <w:marRight w:val="0"/>
                      <w:marTop w:val="0"/>
                      <w:marBottom w:val="0"/>
                      <w:divBdr>
                        <w:top w:val="none" w:sz="0" w:space="0" w:color="auto"/>
                        <w:left w:val="none" w:sz="0" w:space="0" w:color="auto"/>
                        <w:bottom w:val="none" w:sz="0" w:space="0" w:color="auto"/>
                        <w:right w:val="none" w:sz="0" w:space="0" w:color="auto"/>
                      </w:divBdr>
                    </w:div>
                  </w:divsChild>
                </w:div>
                <w:div w:id="1809200479">
                  <w:marLeft w:val="0"/>
                  <w:marRight w:val="0"/>
                  <w:marTop w:val="0"/>
                  <w:marBottom w:val="0"/>
                  <w:divBdr>
                    <w:top w:val="none" w:sz="0" w:space="0" w:color="auto"/>
                    <w:left w:val="none" w:sz="0" w:space="0" w:color="auto"/>
                    <w:bottom w:val="none" w:sz="0" w:space="0" w:color="auto"/>
                    <w:right w:val="none" w:sz="0" w:space="0" w:color="auto"/>
                  </w:divBdr>
                  <w:divsChild>
                    <w:div w:id="1652522242">
                      <w:marLeft w:val="0"/>
                      <w:marRight w:val="0"/>
                      <w:marTop w:val="0"/>
                      <w:marBottom w:val="0"/>
                      <w:divBdr>
                        <w:top w:val="none" w:sz="0" w:space="0" w:color="auto"/>
                        <w:left w:val="none" w:sz="0" w:space="0" w:color="auto"/>
                        <w:bottom w:val="none" w:sz="0" w:space="0" w:color="auto"/>
                        <w:right w:val="none" w:sz="0" w:space="0" w:color="auto"/>
                      </w:divBdr>
                    </w:div>
                  </w:divsChild>
                </w:div>
                <w:div w:id="1606376030">
                  <w:marLeft w:val="0"/>
                  <w:marRight w:val="0"/>
                  <w:marTop w:val="0"/>
                  <w:marBottom w:val="0"/>
                  <w:divBdr>
                    <w:top w:val="none" w:sz="0" w:space="0" w:color="auto"/>
                    <w:left w:val="none" w:sz="0" w:space="0" w:color="auto"/>
                    <w:bottom w:val="none" w:sz="0" w:space="0" w:color="auto"/>
                    <w:right w:val="none" w:sz="0" w:space="0" w:color="auto"/>
                  </w:divBdr>
                  <w:divsChild>
                    <w:div w:id="668367753">
                      <w:marLeft w:val="0"/>
                      <w:marRight w:val="0"/>
                      <w:marTop w:val="0"/>
                      <w:marBottom w:val="0"/>
                      <w:divBdr>
                        <w:top w:val="none" w:sz="0" w:space="0" w:color="auto"/>
                        <w:left w:val="none" w:sz="0" w:space="0" w:color="auto"/>
                        <w:bottom w:val="none" w:sz="0" w:space="0" w:color="auto"/>
                        <w:right w:val="none" w:sz="0" w:space="0" w:color="auto"/>
                      </w:divBdr>
                    </w:div>
                  </w:divsChild>
                </w:div>
                <w:div w:id="733547124">
                  <w:marLeft w:val="0"/>
                  <w:marRight w:val="0"/>
                  <w:marTop w:val="0"/>
                  <w:marBottom w:val="0"/>
                  <w:divBdr>
                    <w:top w:val="none" w:sz="0" w:space="0" w:color="auto"/>
                    <w:left w:val="none" w:sz="0" w:space="0" w:color="auto"/>
                    <w:bottom w:val="none" w:sz="0" w:space="0" w:color="auto"/>
                    <w:right w:val="none" w:sz="0" w:space="0" w:color="auto"/>
                  </w:divBdr>
                  <w:divsChild>
                    <w:div w:id="1592352482">
                      <w:marLeft w:val="0"/>
                      <w:marRight w:val="0"/>
                      <w:marTop w:val="0"/>
                      <w:marBottom w:val="0"/>
                      <w:divBdr>
                        <w:top w:val="none" w:sz="0" w:space="0" w:color="auto"/>
                        <w:left w:val="none" w:sz="0" w:space="0" w:color="auto"/>
                        <w:bottom w:val="none" w:sz="0" w:space="0" w:color="auto"/>
                        <w:right w:val="none" w:sz="0" w:space="0" w:color="auto"/>
                      </w:divBdr>
                    </w:div>
                  </w:divsChild>
                </w:div>
                <w:div w:id="196236666">
                  <w:marLeft w:val="0"/>
                  <w:marRight w:val="0"/>
                  <w:marTop w:val="0"/>
                  <w:marBottom w:val="0"/>
                  <w:divBdr>
                    <w:top w:val="none" w:sz="0" w:space="0" w:color="auto"/>
                    <w:left w:val="none" w:sz="0" w:space="0" w:color="auto"/>
                    <w:bottom w:val="none" w:sz="0" w:space="0" w:color="auto"/>
                    <w:right w:val="none" w:sz="0" w:space="0" w:color="auto"/>
                  </w:divBdr>
                  <w:divsChild>
                    <w:div w:id="485586926">
                      <w:marLeft w:val="0"/>
                      <w:marRight w:val="0"/>
                      <w:marTop w:val="0"/>
                      <w:marBottom w:val="0"/>
                      <w:divBdr>
                        <w:top w:val="none" w:sz="0" w:space="0" w:color="auto"/>
                        <w:left w:val="none" w:sz="0" w:space="0" w:color="auto"/>
                        <w:bottom w:val="none" w:sz="0" w:space="0" w:color="auto"/>
                        <w:right w:val="none" w:sz="0" w:space="0" w:color="auto"/>
                      </w:divBdr>
                    </w:div>
                  </w:divsChild>
                </w:div>
                <w:div w:id="914977946">
                  <w:marLeft w:val="0"/>
                  <w:marRight w:val="0"/>
                  <w:marTop w:val="0"/>
                  <w:marBottom w:val="0"/>
                  <w:divBdr>
                    <w:top w:val="none" w:sz="0" w:space="0" w:color="auto"/>
                    <w:left w:val="none" w:sz="0" w:space="0" w:color="auto"/>
                    <w:bottom w:val="none" w:sz="0" w:space="0" w:color="auto"/>
                    <w:right w:val="none" w:sz="0" w:space="0" w:color="auto"/>
                  </w:divBdr>
                  <w:divsChild>
                    <w:div w:id="1500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8721">
          <w:marLeft w:val="0"/>
          <w:marRight w:val="0"/>
          <w:marTop w:val="0"/>
          <w:marBottom w:val="0"/>
          <w:divBdr>
            <w:top w:val="none" w:sz="0" w:space="0" w:color="auto"/>
            <w:left w:val="none" w:sz="0" w:space="0" w:color="auto"/>
            <w:bottom w:val="none" w:sz="0" w:space="0" w:color="auto"/>
            <w:right w:val="none" w:sz="0" w:space="0" w:color="auto"/>
          </w:divBdr>
        </w:div>
        <w:div w:id="2024554455">
          <w:marLeft w:val="0"/>
          <w:marRight w:val="0"/>
          <w:marTop w:val="0"/>
          <w:marBottom w:val="0"/>
          <w:divBdr>
            <w:top w:val="none" w:sz="0" w:space="0" w:color="auto"/>
            <w:left w:val="none" w:sz="0" w:space="0" w:color="auto"/>
            <w:bottom w:val="none" w:sz="0" w:space="0" w:color="auto"/>
            <w:right w:val="none" w:sz="0" w:space="0" w:color="auto"/>
          </w:divBdr>
        </w:div>
        <w:div w:id="850804020">
          <w:marLeft w:val="0"/>
          <w:marRight w:val="0"/>
          <w:marTop w:val="0"/>
          <w:marBottom w:val="0"/>
          <w:divBdr>
            <w:top w:val="none" w:sz="0" w:space="0" w:color="auto"/>
            <w:left w:val="none" w:sz="0" w:space="0" w:color="auto"/>
            <w:bottom w:val="none" w:sz="0" w:space="0" w:color="auto"/>
            <w:right w:val="none" w:sz="0" w:space="0" w:color="auto"/>
          </w:divBdr>
        </w:div>
        <w:div w:id="372661318">
          <w:marLeft w:val="0"/>
          <w:marRight w:val="0"/>
          <w:marTop w:val="0"/>
          <w:marBottom w:val="0"/>
          <w:divBdr>
            <w:top w:val="none" w:sz="0" w:space="0" w:color="auto"/>
            <w:left w:val="none" w:sz="0" w:space="0" w:color="auto"/>
            <w:bottom w:val="none" w:sz="0" w:space="0" w:color="auto"/>
            <w:right w:val="none" w:sz="0" w:space="0" w:color="auto"/>
          </w:divBdr>
        </w:div>
      </w:divsChild>
    </w:div>
    <w:div w:id="2118937479">
      <w:bodyDiv w:val="1"/>
      <w:marLeft w:val="0"/>
      <w:marRight w:val="0"/>
      <w:marTop w:val="0"/>
      <w:marBottom w:val="0"/>
      <w:divBdr>
        <w:top w:val="none" w:sz="0" w:space="0" w:color="auto"/>
        <w:left w:val="none" w:sz="0" w:space="0" w:color="auto"/>
        <w:bottom w:val="none" w:sz="0" w:space="0" w:color="auto"/>
        <w:right w:val="none" w:sz="0" w:space="0" w:color="auto"/>
      </w:divBdr>
      <w:divsChild>
        <w:div w:id="235282659">
          <w:marLeft w:val="446"/>
          <w:marRight w:val="0"/>
          <w:marTop w:val="0"/>
          <w:marBottom w:val="0"/>
          <w:divBdr>
            <w:top w:val="none" w:sz="0" w:space="0" w:color="auto"/>
            <w:left w:val="none" w:sz="0" w:space="0" w:color="auto"/>
            <w:bottom w:val="none" w:sz="0" w:space="0" w:color="auto"/>
            <w:right w:val="none" w:sz="0" w:space="0" w:color="auto"/>
          </w:divBdr>
        </w:div>
        <w:div w:id="743068996">
          <w:marLeft w:val="446"/>
          <w:marRight w:val="0"/>
          <w:marTop w:val="0"/>
          <w:marBottom w:val="0"/>
          <w:divBdr>
            <w:top w:val="none" w:sz="0" w:space="0" w:color="auto"/>
            <w:left w:val="none" w:sz="0" w:space="0" w:color="auto"/>
            <w:bottom w:val="none" w:sz="0" w:space="0" w:color="auto"/>
            <w:right w:val="none" w:sz="0" w:space="0" w:color="auto"/>
          </w:divBdr>
        </w:div>
        <w:div w:id="405499013">
          <w:marLeft w:val="446"/>
          <w:marRight w:val="0"/>
          <w:marTop w:val="0"/>
          <w:marBottom w:val="0"/>
          <w:divBdr>
            <w:top w:val="none" w:sz="0" w:space="0" w:color="auto"/>
            <w:left w:val="none" w:sz="0" w:space="0" w:color="auto"/>
            <w:bottom w:val="none" w:sz="0" w:space="0" w:color="auto"/>
            <w:right w:val="none" w:sz="0" w:space="0" w:color="auto"/>
          </w:divBdr>
        </w:div>
        <w:div w:id="43024340">
          <w:marLeft w:val="446"/>
          <w:marRight w:val="0"/>
          <w:marTop w:val="0"/>
          <w:marBottom w:val="0"/>
          <w:divBdr>
            <w:top w:val="none" w:sz="0" w:space="0" w:color="auto"/>
            <w:left w:val="none" w:sz="0" w:space="0" w:color="auto"/>
            <w:bottom w:val="none" w:sz="0" w:space="0" w:color="auto"/>
            <w:right w:val="none" w:sz="0" w:space="0" w:color="auto"/>
          </w:divBdr>
        </w:div>
        <w:div w:id="457724256">
          <w:marLeft w:val="446"/>
          <w:marRight w:val="0"/>
          <w:marTop w:val="0"/>
          <w:marBottom w:val="0"/>
          <w:divBdr>
            <w:top w:val="none" w:sz="0" w:space="0" w:color="auto"/>
            <w:left w:val="none" w:sz="0" w:space="0" w:color="auto"/>
            <w:bottom w:val="none" w:sz="0" w:space="0" w:color="auto"/>
            <w:right w:val="none" w:sz="0" w:space="0" w:color="auto"/>
          </w:divBdr>
        </w:div>
        <w:div w:id="788821777">
          <w:marLeft w:val="446"/>
          <w:marRight w:val="0"/>
          <w:marTop w:val="0"/>
          <w:marBottom w:val="0"/>
          <w:divBdr>
            <w:top w:val="none" w:sz="0" w:space="0" w:color="auto"/>
            <w:left w:val="none" w:sz="0" w:space="0" w:color="auto"/>
            <w:bottom w:val="none" w:sz="0" w:space="0" w:color="auto"/>
            <w:right w:val="none" w:sz="0" w:space="0" w:color="auto"/>
          </w:divBdr>
        </w:div>
        <w:div w:id="1021516096">
          <w:marLeft w:val="446"/>
          <w:marRight w:val="0"/>
          <w:marTop w:val="0"/>
          <w:marBottom w:val="0"/>
          <w:divBdr>
            <w:top w:val="none" w:sz="0" w:space="0" w:color="auto"/>
            <w:left w:val="none" w:sz="0" w:space="0" w:color="auto"/>
            <w:bottom w:val="none" w:sz="0" w:space="0" w:color="auto"/>
            <w:right w:val="none" w:sz="0" w:space="0" w:color="auto"/>
          </w:divBdr>
        </w:div>
        <w:div w:id="94130523">
          <w:marLeft w:val="446"/>
          <w:marRight w:val="0"/>
          <w:marTop w:val="0"/>
          <w:marBottom w:val="0"/>
          <w:divBdr>
            <w:top w:val="none" w:sz="0" w:space="0" w:color="auto"/>
            <w:left w:val="none" w:sz="0" w:space="0" w:color="auto"/>
            <w:bottom w:val="none" w:sz="0" w:space="0" w:color="auto"/>
            <w:right w:val="none" w:sz="0" w:space="0" w:color="auto"/>
          </w:divBdr>
        </w:div>
        <w:div w:id="365834818">
          <w:marLeft w:val="446"/>
          <w:marRight w:val="0"/>
          <w:marTop w:val="0"/>
          <w:marBottom w:val="0"/>
          <w:divBdr>
            <w:top w:val="none" w:sz="0" w:space="0" w:color="auto"/>
            <w:left w:val="none" w:sz="0" w:space="0" w:color="auto"/>
            <w:bottom w:val="none" w:sz="0" w:space="0" w:color="auto"/>
            <w:right w:val="none" w:sz="0" w:space="0" w:color="auto"/>
          </w:divBdr>
        </w:div>
        <w:div w:id="1047222407">
          <w:marLeft w:val="446"/>
          <w:marRight w:val="0"/>
          <w:marTop w:val="0"/>
          <w:marBottom w:val="0"/>
          <w:divBdr>
            <w:top w:val="none" w:sz="0" w:space="0" w:color="auto"/>
            <w:left w:val="none" w:sz="0" w:space="0" w:color="auto"/>
            <w:bottom w:val="none" w:sz="0" w:space="0" w:color="auto"/>
            <w:right w:val="none" w:sz="0" w:space="0" w:color="auto"/>
          </w:divBdr>
        </w:div>
        <w:div w:id="1729961663">
          <w:marLeft w:val="446"/>
          <w:marRight w:val="0"/>
          <w:marTop w:val="0"/>
          <w:marBottom w:val="0"/>
          <w:divBdr>
            <w:top w:val="none" w:sz="0" w:space="0" w:color="auto"/>
            <w:left w:val="none" w:sz="0" w:space="0" w:color="auto"/>
            <w:bottom w:val="none" w:sz="0" w:space="0" w:color="auto"/>
            <w:right w:val="none" w:sz="0" w:space="0" w:color="auto"/>
          </w:divBdr>
        </w:div>
        <w:div w:id="18840520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E512-C889-4C2F-9FA5-347BCC2BA39B}">
  <ds:schemaRefs>
    <ds:schemaRef ds:uri="http://schemas.microsoft.com/sharepoint/v3/contenttype/forms"/>
  </ds:schemaRefs>
</ds:datastoreItem>
</file>

<file path=customXml/itemProps2.xml><?xml version="1.0" encoding="utf-8"?>
<ds:datastoreItem xmlns:ds="http://schemas.openxmlformats.org/officeDocument/2006/customXml" ds:itemID="{A4FB61F0-E789-420D-A323-29B968172D4A}">
  <ds:schemaRefs>
    <ds:schemaRef ds:uri="c497441b-d3fe-4788-8629-aff52d38f515"/>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d162527-c308-4a98-98b8-9e726c57dd8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9CFD10E-0A90-42F6-B63D-02B89CD24A67}"/>
</file>

<file path=customXml/itemProps4.xml><?xml version="1.0" encoding="utf-8"?>
<ds:datastoreItem xmlns:ds="http://schemas.openxmlformats.org/officeDocument/2006/customXml" ds:itemID="{3E96205F-B4AE-40EE-9339-4C457934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Briefing</vt:lpstr>
    </vt:vector>
  </TitlesOfParts>
  <Company>Healthwatch</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creator>Microsoft Office User</dc:creator>
  <cp:keywords>Report</cp:keywords>
  <dc:description>v2.24 by Kessler Associates</dc:description>
  <cp:lastModifiedBy>Osment, Sarah</cp:lastModifiedBy>
  <cp:revision>2</cp:revision>
  <dcterms:created xsi:type="dcterms:W3CDTF">2023-01-11T14:35:00Z</dcterms:created>
  <dcterms:modified xsi:type="dcterms:W3CDTF">2023-01-11T14:35:00Z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