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0BDF" w14:textId="2C3DA62C" w:rsidR="0092508F" w:rsidRPr="0092508F" w:rsidRDefault="00DD0228" w:rsidP="002A22F3">
      <w:pPr>
        <w:rPr>
          <w:rFonts w:ascii="Century Gothic" w:eastAsia="+mj-ea" w:hAnsi="Century Gothic" w:cs="Poppins Light"/>
          <w:kern w:val="24"/>
          <w:sz w:val="24"/>
          <w:szCs w:val="24"/>
        </w:rPr>
      </w:pPr>
      <w:r>
        <w:rPr>
          <w:rFonts w:ascii="Century Gothic" w:eastAsia="+mj-ea" w:hAnsi="Century Gothic" w:cs="Poppins Light"/>
          <w:kern w:val="24"/>
          <w:sz w:val="24"/>
          <w:szCs w:val="24"/>
        </w:rPr>
        <w:t xml:space="preserve"> service</w:t>
      </w:r>
    </w:p>
    <w:p w14:paraId="13456678" w14:textId="780AC6B4" w:rsidR="00C4161B" w:rsidRPr="00D379D8" w:rsidRDefault="00E841B6">
      <w:pPr>
        <w:rPr>
          <w:rFonts w:ascii="Century Gothic" w:eastAsia="+mj-ea" w:hAnsi="Century Gothic" w:cs="+mj-cs"/>
          <w:b/>
          <w:bCs/>
          <w:color w:val="E73E97"/>
          <w:kern w:val="24"/>
          <w:sz w:val="64"/>
          <w:szCs w:val="64"/>
        </w:rPr>
      </w:pPr>
      <w:r>
        <w:rPr>
          <w:rFonts w:ascii="Century Gothic" w:eastAsia="+mj-ea" w:hAnsi="Century Gothic" w:cs="+mj-cs"/>
          <w:b/>
          <w:bCs/>
          <w:color w:val="E73E97"/>
          <w:kern w:val="24"/>
          <w:sz w:val="64"/>
          <w:szCs w:val="64"/>
        </w:rPr>
        <w:t>Template agreement</w:t>
      </w:r>
    </w:p>
    <w:p w14:paraId="5E165EA8" w14:textId="4BDD5B79" w:rsidR="00130703" w:rsidRPr="00EE1D61" w:rsidRDefault="00B306F8" w:rsidP="537E9A7C">
      <w:pPr>
        <w:spacing w:before="120" w:after="120"/>
        <w:rPr>
          <w:rFonts w:ascii="Century Gothic" w:hAnsi="Century Gothic"/>
          <w:b/>
          <w:bCs/>
          <w:sz w:val="24"/>
          <w:szCs w:val="24"/>
        </w:rPr>
      </w:pPr>
      <w:r>
        <w:rPr>
          <w:rFonts w:ascii="Century Gothic" w:eastAsia="+mj-ea" w:hAnsi="Century Gothic" w:cs="Poppins Light"/>
          <w:b/>
          <w:bCs/>
          <w:kern w:val="24"/>
          <w:sz w:val="28"/>
          <w:szCs w:val="28"/>
        </w:rPr>
        <w:t>This is an example g</w:t>
      </w:r>
      <w:r w:rsidR="00E841B6" w:rsidRPr="00EE1D61">
        <w:rPr>
          <w:rFonts w:ascii="Century Gothic" w:eastAsia="+mj-ea" w:hAnsi="Century Gothic" w:cs="Poppins Light"/>
          <w:b/>
          <w:bCs/>
          <w:kern w:val="24"/>
          <w:sz w:val="28"/>
          <w:szCs w:val="28"/>
        </w:rPr>
        <w:t xml:space="preserve">overnance </w:t>
      </w:r>
      <w:r w:rsidR="002E3492" w:rsidRPr="00EE1D61">
        <w:rPr>
          <w:rFonts w:ascii="Century Gothic" w:eastAsia="+mj-ea" w:hAnsi="Century Gothic" w:cs="Poppins Light"/>
          <w:b/>
          <w:bCs/>
          <w:kern w:val="24"/>
          <w:sz w:val="28"/>
          <w:szCs w:val="28"/>
        </w:rPr>
        <w:t xml:space="preserve">framework </w:t>
      </w:r>
      <w:r w:rsidR="004D0A56">
        <w:rPr>
          <w:rFonts w:ascii="Century Gothic" w:eastAsia="+mj-ea" w:hAnsi="Century Gothic" w:cs="Poppins Light"/>
          <w:b/>
          <w:bCs/>
          <w:kern w:val="24"/>
          <w:sz w:val="28"/>
          <w:szCs w:val="28"/>
        </w:rPr>
        <w:t xml:space="preserve">that you can use </w:t>
      </w:r>
      <w:r w:rsidR="002E3492" w:rsidRPr="00EE1D61">
        <w:rPr>
          <w:rFonts w:ascii="Century Gothic" w:eastAsia="+mj-ea" w:hAnsi="Century Gothic" w:cs="Poppins Light"/>
          <w:b/>
          <w:bCs/>
          <w:kern w:val="24"/>
          <w:sz w:val="28"/>
          <w:szCs w:val="28"/>
        </w:rPr>
        <w:t>between</w:t>
      </w:r>
      <w:r w:rsidR="007A6DBB">
        <w:rPr>
          <w:rFonts w:ascii="Century Gothic" w:eastAsia="+mj-ea" w:hAnsi="Century Gothic" w:cs="Poppins Light"/>
          <w:b/>
          <w:bCs/>
          <w:kern w:val="24"/>
          <w:sz w:val="28"/>
          <w:szCs w:val="28"/>
        </w:rPr>
        <w:t xml:space="preserve"> a host organisation</w:t>
      </w:r>
      <w:r w:rsidR="002E3492" w:rsidRPr="00EE1D61">
        <w:rPr>
          <w:rFonts w:ascii="Century Gothic" w:eastAsia="+mj-ea" w:hAnsi="Century Gothic" w:cs="Poppins Light"/>
          <w:b/>
          <w:bCs/>
          <w:kern w:val="24"/>
          <w:sz w:val="28"/>
          <w:szCs w:val="28"/>
        </w:rPr>
        <w:t xml:space="preserve"> and</w:t>
      </w:r>
      <w:r w:rsidR="007A6DBB">
        <w:rPr>
          <w:rFonts w:ascii="Century Gothic" w:eastAsia="+mj-ea" w:hAnsi="Century Gothic" w:cs="Poppins Light"/>
          <w:b/>
          <w:bCs/>
          <w:kern w:val="24"/>
          <w:sz w:val="28"/>
          <w:szCs w:val="28"/>
        </w:rPr>
        <w:t xml:space="preserve"> a local Healthwatch </w:t>
      </w:r>
      <w:r w:rsidR="00B1366B">
        <w:rPr>
          <w:rFonts w:ascii="Century Gothic" w:eastAsia="+mj-ea" w:hAnsi="Century Gothic" w:cs="Poppins Light"/>
          <w:b/>
          <w:bCs/>
          <w:kern w:val="24"/>
          <w:sz w:val="28"/>
          <w:szCs w:val="28"/>
        </w:rPr>
        <w:t xml:space="preserve">service </w:t>
      </w:r>
      <w:r w:rsidR="00E841B6">
        <w:rPr>
          <w:rFonts w:ascii="Century Gothic" w:eastAsia="+mj-ea" w:hAnsi="Century Gothic" w:cs="Poppins Light"/>
          <w:b/>
          <w:bCs/>
          <w:kern w:val="24"/>
          <w:sz w:val="28"/>
          <w:szCs w:val="28"/>
        </w:rPr>
        <w:t xml:space="preserve">to </w:t>
      </w:r>
      <w:r w:rsidR="00DC3FFD">
        <w:rPr>
          <w:rFonts w:ascii="Century Gothic" w:eastAsia="+mj-ea" w:hAnsi="Century Gothic" w:cs="Poppins Light"/>
          <w:b/>
          <w:bCs/>
          <w:kern w:val="24"/>
          <w:sz w:val="28"/>
          <w:szCs w:val="28"/>
        </w:rPr>
        <w:t xml:space="preserve">define </w:t>
      </w:r>
      <w:r w:rsidR="008D2886">
        <w:rPr>
          <w:rFonts w:ascii="Century Gothic" w:eastAsia="+mj-ea" w:hAnsi="Century Gothic" w:cs="Poppins Light"/>
          <w:b/>
          <w:bCs/>
          <w:kern w:val="24"/>
          <w:sz w:val="28"/>
          <w:szCs w:val="28"/>
        </w:rPr>
        <w:t xml:space="preserve">respective </w:t>
      </w:r>
      <w:r w:rsidR="00DC3FFD">
        <w:rPr>
          <w:rFonts w:ascii="Century Gothic" w:eastAsia="+mj-ea" w:hAnsi="Century Gothic" w:cs="Poppins Light"/>
          <w:b/>
          <w:bCs/>
          <w:kern w:val="24"/>
          <w:sz w:val="28"/>
          <w:szCs w:val="28"/>
        </w:rPr>
        <w:t>roles</w:t>
      </w:r>
      <w:r w:rsidR="00E841B6">
        <w:rPr>
          <w:rFonts w:ascii="Century Gothic" w:eastAsia="+mj-ea" w:hAnsi="Century Gothic" w:cs="Poppins Light"/>
          <w:b/>
          <w:bCs/>
          <w:kern w:val="24"/>
          <w:sz w:val="28"/>
          <w:szCs w:val="28"/>
        </w:rPr>
        <w:t xml:space="preserve"> and responsibilities. </w:t>
      </w:r>
      <w:r w:rsidR="006E5D38">
        <w:rPr>
          <w:rFonts w:ascii="Century Gothic" w:eastAsia="+mj-ea" w:hAnsi="Century Gothic" w:cs="Poppins Light"/>
          <w:b/>
          <w:bCs/>
          <w:kern w:val="24"/>
          <w:sz w:val="28"/>
          <w:szCs w:val="28"/>
        </w:rPr>
        <w:t xml:space="preserve">You should use this as a guide </w:t>
      </w:r>
      <w:r w:rsidR="006B3AAD">
        <w:rPr>
          <w:rFonts w:ascii="Century Gothic" w:eastAsia="+mj-ea" w:hAnsi="Century Gothic" w:cs="Poppins Light"/>
          <w:b/>
          <w:bCs/>
          <w:kern w:val="24"/>
          <w:sz w:val="28"/>
          <w:szCs w:val="28"/>
        </w:rPr>
        <w:t xml:space="preserve">to </w:t>
      </w:r>
      <w:r w:rsidR="00E95FB8">
        <w:rPr>
          <w:rFonts w:ascii="Century Gothic" w:eastAsia="+mj-ea" w:hAnsi="Century Gothic" w:cs="Poppins Light"/>
          <w:b/>
          <w:bCs/>
          <w:kern w:val="24"/>
          <w:sz w:val="28"/>
          <w:szCs w:val="28"/>
        </w:rPr>
        <w:t>develop</w:t>
      </w:r>
      <w:r w:rsidR="006B3AAD">
        <w:rPr>
          <w:rFonts w:ascii="Century Gothic" w:eastAsia="+mj-ea" w:hAnsi="Century Gothic" w:cs="Poppins Light"/>
          <w:b/>
          <w:bCs/>
          <w:kern w:val="24"/>
          <w:sz w:val="28"/>
          <w:szCs w:val="28"/>
        </w:rPr>
        <w:t xml:space="preserve"> your agreement locally which is particular to your locality. </w:t>
      </w:r>
      <w:r w:rsidR="00E841B6" w:rsidRPr="537E9A7C">
        <w:rPr>
          <w:rFonts w:ascii="Century Gothic" w:hAnsi="Century Gothic"/>
          <w:b/>
          <w:bCs/>
          <w:sz w:val="24"/>
          <w:szCs w:val="24"/>
        </w:rPr>
        <w:t xml:space="preserve"> </w:t>
      </w:r>
      <w:r w:rsidR="009D1353" w:rsidRPr="009D1353">
        <w:rPr>
          <w:rFonts w:ascii="Century Gothic" w:hAnsi="Century Gothic"/>
          <w:b/>
          <w:bCs/>
          <w:sz w:val="28"/>
          <w:szCs w:val="28"/>
        </w:rPr>
        <w:t>This is a guide/example only.</w:t>
      </w:r>
    </w:p>
    <w:p w14:paraId="7F9ED6E9" w14:textId="3069C634"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t xml:space="preserve">Contracts to deliver the following local Healthwatch </w:t>
      </w:r>
      <w:r w:rsidR="00FB3AF6">
        <w:rPr>
          <w:rFonts w:ascii="Century Gothic" w:hAnsi="Century Gothic"/>
          <w:sz w:val="24"/>
          <w:szCs w:val="24"/>
        </w:rPr>
        <w:t>service</w:t>
      </w:r>
      <w:r w:rsidR="00DA3A49">
        <w:rPr>
          <w:rFonts w:ascii="Century Gothic" w:hAnsi="Century Gothic"/>
          <w:sz w:val="24"/>
          <w:szCs w:val="24"/>
        </w:rPr>
        <w:t xml:space="preserve"> </w:t>
      </w:r>
      <w:r w:rsidRPr="00EE1D61">
        <w:rPr>
          <w:rFonts w:ascii="Century Gothic" w:hAnsi="Century Gothic"/>
          <w:sz w:val="24"/>
          <w:szCs w:val="24"/>
        </w:rPr>
        <w:t>have been commissioned by their respective Local Authority Commissioning Teams and are held by [Name of Host]:</w:t>
      </w:r>
    </w:p>
    <w:p w14:paraId="0BA7931F" w14:textId="77777777" w:rsidR="001F2704" w:rsidRPr="00EE1D61" w:rsidRDefault="00E841B6" w:rsidP="001F2704">
      <w:pPr>
        <w:pStyle w:val="ListParagraph"/>
        <w:numPr>
          <w:ilvl w:val="0"/>
          <w:numId w:val="1"/>
        </w:numPr>
        <w:spacing w:before="120" w:after="120"/>
        <w:rPr>
          <w:rFonts w:ascii="Century Gothic" w:hAnsi="Century Gothic"/>
          <w:sz w:val="24"/>
          <w:szCs w:val="24"/>
        </w:rPr>
      </w:pPr>
      <w:r w:rsidRPr="00EE1D61">
        <w:rPr>
          <w:rFonts w:ascii="Century Gothic" w:hAnsi="Century Gothic"/>
          <w:sz w:val="24"/>
          <w:szCs w:val="24"/>
        </w:rPr>
        <w:t>Healthwatch [</w:t>
      </w:r>
      <w:r w:rsidRPr="003F052C">
        <w:rPr>
          <w:rFonts w:ascii="Century Gothic" w:hAnsi="Century Gothic"/>
          <w:sz w:val="24"/>
          <w:szCs w:val="24"/>
          <w:highlight w:val="yellow"/>
        </w:rPr>
        <w:t>xxx</w:t>
      </w:r>
      <w:r w:rsidRPr="00EE1D61">
        <w:rPr>
          <w:rFonts w:ascii="Century Gothic" w:hAnsi="Century Gothic"/>
          <w:sz w:val="24"/>
          <w:szCs w:val="24"/>
        </w:rPr>
        <w:t>].</w:t>
      </w:r>
    </w:p>
    <w:p w14:paraId="36C3CFA0" w14:textId="77777777" w:rsidR="001F2704" w:rsidRPr="00EE1D61" w:rsidRDefault="00E841B6" w:rsidP="001F2704">
      <w:pPr>
        <w:pStyle w:val="ListParagraph"/>
        <w:numPr>
          <w:ilvl w:val="0"/>
          <w:numId w:val="1"/>
        </w:numPr>
        <w:spacing w:before="120" w:after="120"/>
        <w:rPr>
          <w:rFonts w:ascii="Century Gothic" w:hAnsi="Century Gothic"/>
          <w:sz w:val="24"/>
          <w:szCs w:val="24"/>
        </w:rPr>
      </w:pPr>
      <w:r w:rsidRPr="00EE1D61">
        <w:rPr>
          <w:rFonts w:ascii="Century Gothic" w:hAnsi="Century Gothic"/>
          <w:sz w:val="24"/>
          <w:szCs w:val="24"/>
        </w:rPr>
        <w:t>Healthwatch [</w:t>
      </w:r>
      <w:r w:rsidRPr="003F052C">
        <w:rPr>
          <w:rFonts w:ascii="Century Gothic" w:hAnsi="Century Gothic"/>
          <w:sz w:val="24"/>
          <w:szCs w:val="24"/>
          <w:highlight w:val="yellow"/>
        </w:rPr>
        <w:t>xxx</w:t>
      </w:r>
      <w:r w:rsidRPr="00EE1D61">
        <w:rPr>
          <w:rFonts w:ascii="Century Gothic" w:hAnsi="Century Gothic"/>
          <w:sz w:val="24"/>
          <w:szCs w:val="24"/>
        </w:rPr>
        <w:t>].</w:t>
      </w:r>
    </w:p>
    <w:p w14:paraId="1100EBEB" w14:textId="77777777" w:rsidR="001F2704" w:rsidRPr="00EE1D61" w:rsidRDefault="00E841B6" w:rsidP="001F2704">
      <w:pPr>
        <w:pStyle w:val="ListParagraph"/>
        <w:numPr>
          <w:ilvl w:val="0"/>
          <w:numId w:val="1"/>
        </w:numPr>
        <w:spacing w:before="120" w:after="120"/>
        <w:rPr>
          <w:rFonts w:ascii="Century Gothic" w:hAnsi="Century Gothic"/>
          <w:sz w:val="24"/>
          <w:szCs w:val="24"/>
        </w:rPr>
      </w:pPr>
      <w:r w:rsidRPr="00EE1D61">
        <w:rPr>
          <w:rFonts w:ascii="Century Gothic" w:hAnsi="Century Gothic"/>
          <w:sz w:val="24"/>
          <w:szCs w:val="24"/>
        </w:rPr>
        <w:t>Healthwatch [</w:t>
      </w:r>
      <w:r w:rsidRPr="003F052C">
        <w:rPr>
          <w:rFonts w:ascii="Century Gothic" w:hAnsi="Century Gothic"/>
          <w:sz w:val="24"/>
          <w:szCs w:val="24"/>
          <w:highlight w:val="yellow"/>
        </w:rPr>
        <w:t>xxx</w:t>
      </w:r>
      <w:r w:rsidRPr="00EE1D61">
        <w:rPr>
          <w:rFonts w:ascii="Century Gothic" w:hAnsi="Century Gothic"/>
          <w:sz w:val="24"/>
          <w:szCs w:val="24"/>
        </w:rPr>
        <w:t>].</w:t>
      </w:r>
    </w:p>
    <w:p w14:paraId="6B675216" w14:textId="4BC17CE1"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 xml:space="preserve">This document outlines the governance framework between each local Healthwatch </w:t>
      </w:r>
      <w:r w:rsidR="00486C89">
        <w:rPr>
          <w:rFonts w:ascii="Century Gothic" w:hAnsi="Century Gothic"/>
          <w:sz w:val="24"/>
          <w:szCs w:val="24"/>
        </w:rPr>
        <w:t>service</w:t>
      </w:r>
      <w:r w:rsidR="00486C89" w:rsidRPr="0389CCD2">
        <w:rPr>
          <w:rFonts w:ascii="Century Gothic" w:hAnsi="Century Gothic"/>
          <w:sz w:val="24"/>
          <w:szCs w:val="24"/>
        </w:rPr>
        <w:t xml:space="preserve"> (</w:t>
      </w:r>
      <w:r w:rsidRPr="0389CCD2">
        <w:rPr>
          <w:rFonts w:ascii="Century Gothic" w:hAnsi="Century Gothic"/>
          <w:sz w:val="24"/>
          <w:szCs w:val="24"/>
        </w:rPr>
        <w:t xml:space="preserve">local Healthwatch) and </w:t>
      </w:r>
      <w:bookmarkStart w:id="0" w:name="_Hlk76664599"/>
      <w:r w:rsidRPr="0389CCD2">
        <w:rPr>
          <w:rFonts w:ascii="Century Gothic" w:hAnsi="Century Gothic"/>
          <w:sz w:val="24"/>
          <w:szCs w:val="24"/>
        </w:rPr>
        <w:t>[</w:t>
      </w:r>
      <w:r w:rsidRPr="0389CCD2">
        <w:rPr>
          <w:rFonts w:ascii="Century Gothic" w:hAnsi="Century Gothic"/>
          <w:sz w:val="24"/>
          <w:szCs w:val="24"/>
          <w:highlight w:val="yellow"/>
        </w:rPr>
        <w:t>Name of Host</w:t>
      </w:r>
      <w:r w:rsidRPr="0389CCD2">
        <w:rPr>
          <w:rFonts w:ascii="Century Gothic" w:hAnsi="Century Gothic"/>
          <w:sz w:val="24"/>
          <w:szCs w:val="24"/>
        </w:rPr>
        <w:t>]</w:t>
      </w:r>
      <w:bookmarkEnd w:id="0"/>
      <w:r w:rsidRPr="0389CCD2">
        <w:rPr>
          <w:rFonts w:ascii="Century Gothic" w:hAnsi="Century Gothic"/>
          <w:sz w:val="24"/>
          <w:szCs w:val="24"/>
        </w:rPr>
        <w:t>; it is for guidance and does not represent a legal contract.</w:t>
      </w:r>
    </w:p>
    <w:p w14:paraId="239B3D3A" w14:textId="61CC6F10"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t>As contract holder, [</w:t>
      </w:r>
      <w:r w:rsidRPr="001D5036">
        <w:rPr>
          <w:rFonts w:ascii="Century Gothic" w:hAnsi="Century Gothic"/>
          <w:sz w:val="24"/>
          <w:szCs w:val="24"/>
          <w:highlight w:val="yellow"/>
        </w:rPr>
        <w:t>Name of Host</w:t>
      </w:r>
      <w:r w:rsidRPr="00EE1D61">
        <w:rPr>
          <w:rFonts w:ascii="Century Gothic" w:hAnsi="Century Gothic"/>
          <w:sz w:val="24"/>
          <w:szCs w:val="24"/>
        </w:rPr>
        <w:t xml:space="preserve">] has corporate legal responsibility for delivering each local Healthwatch </w:t>
      </w:r>
      <w:r w:rsidR="00486C89">
        <w:rPr>
          <w:rFonts w:ascii="Century Gothic" w:hAnsi="Century Gothic"/>
          <w:sz w:val="24"/>
          <w:szCs w:val="24"/>
        </w:rPr>
        <w:t xml:space="preserve">service </w:t>
      </w:r>
      <w:r w:rsidRPr="00EE1D61">
        <w:rPr>
          <w:rFonts w:ascii="Century Gothic" w:hAnsi="Century Gothic"/>
          <w:sz w:val="24"/>
          <w:szCs w:val="24"/>
        </w:rPr>
        <w:t>contract and for achieving the Key Performance Indicators agreed upon with the local authority issuing the contract.</w:t>
      </w:r>
    </w:p>
    <w:p w14:paraId="1588AB38" w14:textId="7F7712A5"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To support [</w:t>
      </w:r>
      <w:r w:rsidRPr="0389CCD2">
        <w:rPr>
          <w:rFonts w:ascii="Century Gothic" w:hAnsi="Century Gothic"/>
          <w:sz w:val="24"/>
          <w:szCs w:val="24"/>
          <w:highlight w:val="yellow"/>
        </w:rPr>
        <w:t>Name of Host</w:t>
      </w:r>
      <w:r w:rsidRPr="0389CCD2">
        <w:rPr>
          <w:rFonts w:ascii="Century Gothic" w:hAnsi="Century Gothic"/>
          <w:sz w:val="24"/>
          <w:szCs w:val="24"/>
        </w:rPr>
        <w:t xml:space="preserve">] in delivering the Healthwatch contract, each local Healthwatch has </w:t>
      </w:r>
      <w:r w:rsidR="009048A3" w:rsidRPr="0389CCD2">
        <w:rPr>
          <w:rFonts w:ascii="Century Gothic" w:hAnsi="Century Gothic"/>
          <w:sz w:val="24"/>
          <w:szCs w:val="24"/>
        </w:rPr>
        <w:t>a</w:t>
      </w:r>
      <w:r w:rsidRPr="0389CCD2">
        <w:rPr>
          <w:rFonts w:ascii="Century Gothic" w:hAnsi="Century Gothic"/>
          <w:sz w:val="24"/>
          <w:szCs w:val="24"/>
        </w:rPr>
        <w:t xml:space="preserve"> </w:t>
      </w:r>
      <w:r w:rsidR="00E723ED">
        <w:rPr>
          <w:rFonts w:ascii="Century Gothic" w:hAnsi="Century Gothic"/>
          <w:sz w:val="24"/>
          <w:szCs w:val="24"/>
        </w:rPr>
        <w:t xml:space="preserve">local </w:t>
      </w:r>
      <w:r w:rsidR="001B5DD2">
        <w:rPr>
          <w:rFonts w:ascii="Century Gothic" w:hAnsi="Century Gothic"/>
          <w:sz w:val="24"/>
          <w:szCs w:val="24"/>
        </w:rPr>
        <w:t>decision-making</w:t>
      </w:r>
      <w:r w:rsidR="00E723ED">
        <w:rPr>
          <w:rFonts w:ascii="Century Gothic" w:hAnsi="Century Gothic"/>
          <w:sz w:val="24"/>
          <w:szCs w:val="24"/>
        </w:rPr>
        <w:t xml:space="preserve"> group c</w:t>
      </w:r>
      <w:r w:rsidRPr="0389CCD2">
        <w:rPr>
          <w:rFonts w:ascii="Century Gothic" w:hAnsi="Century Gothic"/>
          <w:sz w:val="24"/>
          <w:szCs w:val="24"/>
        </w:rPr>
        <w:t>onsisting of volunteers and lay people, which has delegated decision-making authority</w:t>
      </w:r>
      <w:r w:rsidR="00BE4624">
        <w:rPr>
          <w:rFonts w:ascii="Century Gothic" w:hAnsi="Century Gothic"/>
          <w:sz w:val="24"/>
          <w:szCs w:val="24"/>
        </w:rPr>
        <w:t xml:space="preserve"> to </w:t>
      </w:r>
      <w:r w:rsidR="003C2F6A">
        <w:rPr>
          <w:rFonts w:ascii="Century Gothic" w:hAnsi="Century Gothic"/>
          <w:sz w:val="24"/>
          <w:szCs w:val="24"/>
        </w:rPr>
        <w:t xml:space="preserve">develop local priorities </w:t>
      </w:r>
      <w:r w:rsidRPr="0389CCD2">
        <w:rPr>
          <w:rFonts w:ascii="Century Gothic" w:hAnsi="Century Gothic"/>
          <w:sz w:val="24"/>
          <w:szCs w:val="24"/>
        </w:rPr>
        <w:t xml:space="preserve">within their local authority areas. The local </w:t>
      </w:r>
      <w:r w:rsidR="009048A3">
        <w:rPr>
          <w:rFonts w:ascii="Century Gothic" w:hAnsi="Century Gothic"/>
          <w:sz w:val="24"/>
          <w:szCs w:val="24"/>
        </w:rPr>
        <w:t xml:space="preserve">decision-making group </w:t>
      </w:r>
      <w:r w:rsidRPr="0389CCD2">
        <w:rPr>
          <w:rFonts w:ascii="Century Gothic" w:hAnsi="Century Gothic"/>
          <w:sz w:val="24"/>
          <w:szCs w:val="24"/>
        </w:rPr>
        <w:t>do not have Trustee status</w:t>
      </w:r>
      <w:r w:rsidR="009E6D19">
        <w:rPr>
          <w:rFonts w:ascii="Century Gothic" w:hAnsi="Century Gothic"/>
          <w:sz w:val="24"/>
          <w:szCs w:val="24"/>
        </w:rPr>
        <w:t xml:space="preserve"> and are sometime</w:t>
      </w:r>
      <w:r w:rsidR="00321AC1">
        <w:rPr>
          <w:rFonts w:ascii="Century Gothic" w:hAnsi="Century Gothic"/>
          <w:sz w:val="24"/>
          <w:szCs w:val="24"/>
        </w:rPr>
        <w:t>s</w:t>
      </w:r>
      <w:r w:rsidR="009E6D19">
        <w:rPr>
          <w:rFonts w:ascii="Century Gothic" w:hAnsi="Century Gothic"/>
          <w:sz w:val="24"/>
          <w:szCs w:val="24"/>
        </w:rPr>
        <w:t xml:space="preserve"> referred to as ‘Advisory Board’ and ‘</w:t>
      </w:r>
      <w:r w:rsidR="008E47F0">
        <w:rPr>
          <w:rFonts w:ascii="Century Gothic" w:hAnsi="Century Gothic"/>
          <w:sz w:val="24"/>
          <w:szCs w:val="24"/>
        </w:rPr>
        <w:t>Steering</w:t>
      </w:r>
      <w:r w:rsidR="00321AC1">
        <w:rPr>
          <w:rFonts w:ascii="Century Gothic" w:hAnsi="Century Gothic"/>
          <w:sz w:val="24"/>
          <w:szCs w:val="24"/>
        </w:rPr>
        <w:t xml:space="preserve"> </w:t>
      </w:r>
      <w:r w:rsidR="00F800AA">
        <w:rPr>
          <w:rFonts w:ascii="Century Gothic" w:hAnsi="Century Gothic"/>
          <w:sz w:val="24"/>
          <w:szCs w:val="24"/>
        </w:rPr>
        <w:t>Group’. For simplicity this document will use the name ‘</w:t>
      </w:r>
      <w:r w:rsidR="00731E97">
        <w:rPr>
          <w:rFonts w:ascii="Century Gothic" w:hAnsi="Century Gothic"/>
          <w:sz w:val="24"/>
          <w:szCs w:val="24"/>
        </w:rPr>
        <w:t>L</w:t>
      </w:r>
      <w:r w:rsidR="00731E97" w:rsidRPr="0389CCD2">
        <w:rPr>
          <w:rFonts w:ascii="Century Gothic" w:hAnsi="Century Gothic"/>
          <w:sz w:val="24"/>
          <w:szCs w:val="24"/>
        </w:rPr>
        <w:t xml:space="preserve">ocal </w:t>
      </w:r>
      <w:r w:rsidR="00731E97">
        <w:rPr>
          <w:rFonts w:ascii="Century Gothic" w:hAnsi="Century Gothic"/>
          <w:sz w:val="24"/>
          <w:szCs w:val="24"/>
        </w:rPr>
        <w:t>decision-making group</w:t>
      </w:r>
      <w:r w:rsidR="00397607">
        <w:rPr>
          <w:rFonts w:ascii="Century Gothic" w:hAnsi="Century Gothic"/>
          <w:sz w:val="24"/>
          <w:szCs w:val="24"/>
        </w:rPr>
        <w:t>’</w:t>
      </w:r>
      <w:r w:rsidR="00F07078">
        <w:rPr>
          <w:rFonts w:ascii="Century Gothic" w:hAnsi="Century Gothic"/>
          <w:sz w:val="24"/>
          <w:szCs w:val="24"/>
        </w:rPr>
        <w:t>.</w:t>
      </w:r>
      <w:r w:rsidR="008E47F0">
        <w:rPr>
          <w:rFonts w:ascii="Century Gothic" w:hAnsi="Century Gothic"/>
          <w:sz w:val="24"/>
          <w:szCs w:val="24"/>
        </w:rPr>
        <w:t xml:space="preserve"> </w:t>
      </w:r>
    </w:p>
    <w:p w14:paraId="371D5252" w14:textId="1842DA1A"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 xml:space="preserve">The purpose of this document is to explain how each of the local Healthwatch </w:t>
      </w:r>
      <w:r w:rsidR="00731E97" w:rsidRPr="0389CCD2">
        <w:rPr>
          <w:rFonts w:ascii="Century Gothic" w:hAnsi="Century Gothic"/>
          <w:sz w:val="24"/>
          <w:szCs w:val="24"/>
        </w:rPr>
        <w:t xml:space="preserve">local </w:t>
      </w:r>
      <w:r w:rsidR="00731E97">
        <w:rPr>
          <w:rFonts w:ascii="Century Gothic" w:hAnsi="Century Gothic"/>
          <w:sz w:val="24"/>
          <w:szCs w:val="24"/>
        </w:rPr>
        <w:t>decision-making group</w:t>
      </w:r>
      <w:r w:rsidRPr="0389CCD2">
        <w:rPr>
          <w:rFonts w:ascii="Century Gothic" w:hAnsi="Century Gothic"/>
          <w:sz w:val="24"/>
          <w:szCs w:val="24"/>
        </w:rPr>
        <w:t xml:space="preserve"> will operate with the contract holder, [</w:t>
      </w:r>
      <w:r w:rsidRPr="0389CCD2">
        <w:rPr>
          <w:rFonts w:ascii="Century Gothic" w:hAnsi="Century Gothic"/>
          <w:sz w:val="24"/>
          <w:szCs w:val="24"/>
          <w:highlight w:val="yellow"/>
        </w:rPr>
        <w:t>Name of Host</w:t>
      </w:r>
      <w:r w:rsidRPr="0389CCD2">
        <w:rPr>
          <w:rFonts w:ascii="Century Gothic" w:hAnsi="Century Gothic"/>
          <w:sz w:val="24"/>
          <w:szCs w:val="24"/>
        </w:rPr>
        <w:t xml:space="preserve">], </w:t>
      </w:r>
      <w:r w:rsidR="00B914A8">
        <w:rPr>
          <w:rFonts w:ascii="Century Gothic" w:hAnsi="Century Gothic"/>
          <w:sz w:val="24"/>
          <w:szCs w:val="24"/>
        </w:rPr>
        <w:t>to help</w:t>
      </w:r>
      <w:r w:rsidRPr="0389CCD2">
        <w:rPr>
          <w:rFonts w:ascii="Century Gothic" w:hAnsi="Century Gothic"/>
          <w:sz w:val="24"/>
          <w:szCs w:val="24"/>
        </w:rPr>
        <w:t xml:space="preserve"> provide assurance that each local Healthwatch meets its obligations to act as an independent consumer champion for Health and Social Care services on behalf of the population it serves.</w:t>
      </w:r>
    </w:p>
    <w:p w14:paraId="7AEBD87F" w14:textId="77777777" w:rsidR="001F2704" w:rsidRPr="00EE1D61" w:rsidRDefault="00E841B6" w:rsidP="001F2704">
      <w:pPr>
        <w:spacing w:before="120" w:after="120"/>
        <w:rPr>
          <w:rFonts w:ascii="Century Gothic" w:hAnsi="Century Gothic"/>
          <w:b/>
          <w:sz w:val="24"/>
          <w:szCs w:val="24"/>
        </w:rPr>
      </w:pPr>
      <w:r w:rsidRPr="00EE1D61">
        <w:rPr>
          <w:rFonts w:ascii="Century Gothic" w:hAnsi="Century Gothic"/>
          <w:b/>
          <w:sz w:val="24"/>
          <w:szCs w:val="24"/>
        </w:rPr>
        <w:t>Strategy</w:t>
      </w:r>
    </w:p>
    <w:p w14:paraId="44DD6FA1" w14:textId="4DF0157E" w:rsidR="001F2704" w:rsidRPr="00EE1D61" w:rsidRDefault="00E841B6" w:rsidP="001F2704">
      <w:pPr>
        <w:spacing w:before="120" w:after="120"/>
        <w:rPr>
          <w:rFonts w:ascii="Century Gothic" w:hAnsi="Century Gothic"/>
          <w:sz w:val="24"/>
          <w:szCs w:val="24"/>
        </w:rPr>
      </w:pPr>
      <w:r w:rsidRPr="537E9A7C">
        <w:rPr>
          <w:rFonts w:ascii="Century Gothic" w:hAnsi="Century Gothic"/>
          <w:sz w:val="24"/>
          <w:szCs w:val="24"/>
        </w:rPr>
        <w:t>[</w:t>
      </w:r>
      <w:r w:rsidRPr="537E9A7C">
        <w:rPr>
          <w:rFonts w:ascii="Century Gothic" w:hAnsi="Century Gothic"/>
          <w:sz w:val="24"/>
          <w:szCs w:val="24"/>
          <w:highlight w:val="yellow"/>
        </w:rPr>
        <w:t>Name of Host</w:t>
      </w:r>
      <w:r w:rsidRPr="537E9A7C">
        <w:rPr>
          <w:rFonts w:ascii="Century Gothic" w:hAnsi="Century Gothic"/>
          <w:sz w:val="24"/>
          <w:szCs w:val="24"/>
        </w:rPr>
        <w:t xml:space="preserve">] will sign the Trademark Licence </w:t>
      </w:r>
      <w:r w:rsidR="008D6A34">
        <w:rPr>
          <w:rFonts w:ascii="Century Gothic" w:hAnsi="Century Gothic"/>
          <w:sz w:val="24"/>
          <w:szCs w:val="24"/>
        </w:rPr>
        <w:t xml:space="preserve">Agreement </w:t>
      </w:r>
      <w:r w:rsidRPr="537E9A7C">
        <w:rPr>
          <w:rFonts w:ascii="Century Gothic" w:hAnsi="Century Gothic"/>
          <w:sz w:val="24"/>
          <w:szCs w:val="24"/>
        </w:rPr>
        <w:t>with Healthwatch England, which outlines conditions to use the Healthwatch name and logo.</w:t>
      </w:r>
    </w:p>
    <w:p w14:paraId="7E10581D" w14:textId="45725685" w:rsidR="001F2704" w:rsidRPr="00EE1D61" w:rsidRDefault="00E841B6" w:rsidP="537E9A7C">
      <w:pPr>
        <w:spacing w:before="120" w:after="120"/>
        <w:rPr>
          <w:rFonts w:ascii="Century Gothic" w:hAnsi="Century Gothic"/>
          <w:b/>
          <w:bCs/>
          <w:sz w:val="24"/>
          <w:szCs w:val="24"/>
        </w:rPr>
      </w:pPr>
      <w:r w:rsidRPr="0389CCD2">
        <w:rPr>
          <w:rFonts w:ascii="Century Gothic" w:hAnsi="Century Gothic"/>
          <w:sz w:val="24"/>
          <w:szCs w:val="24"/>
        </w:rPr>
        <w:lastRenderedPageBreak/>
        <w:t>[</w:t>
      </w:r>
      <w:r w:rsidRPr="0389CCD2">
        <w:rPr>
          <w:rFonts w:ascii="Century Gothic" w:hAnsi="Century Gothic"/>
          <w:sz w:val="24"/>
          <w:szCs w:val="24"/>
          <w:highlight w:val="yellow"/>
        </w:rPr>
        <w:t>Name of Host</w:t>
      </w:r>
      <w:r w:rsidRPr="0389CCD2">
        <w:rPr>
          <w:rFonts w:ascii="Century Gothic" w:hAnsi="Century Gothic"/>
          <w:sz w:val="24"/>
          <w:szCs w:val="24"/>
        </w:rPr>
        <w:t xml:space="preserve">] delegates decision-making authority to the </w:t>
      </w:r>
      <w:r w:rsidR="009B2BB2" w:rsidRPr="0389CCD2">
        <w:rPr>
          <w:rFonts w:ascii="Century Gothic" w:hAnsi="Century Gothic"/>
          <w:sz w:val="24"/>
          <w:szCs w:val="24"/>
        </w:rPr>
        <w:t xml:space="preserve">local </w:t>
      </w:r>
      <w:r w:rsidR="009B2BB2">
        <w:rPr>
          <w:rFonts w:ascii="Century Gothic" w:hAnsi="Century Gothic"/>
          <w:sz w:val="24"/>
          <w:szCs w:val="24"/>
        </w:rPr>
        <w:t xml:space="preserve">decision-making group </w:t>
      </w:r>
      <w:r w:rsidRPr="0389CCD2">
        <w:rPr>
          <w:rFonts w:ascii="Century Gothic" w:hAnsi="Century Gothic"/>
          <w:sz w:val="24"/>
          <w:szCs w:val="24"/>
        </w:rPr>
        <w:t xml:space="preserve">of each local Healthwatch in accordance with </w:t>
      </w:r>
      <w:r w:rsidR="00F07078">
        <w:rPr>
          <w:rFonts w:ascii="Century Gothic" w:hAnsi="Century Gothic"/>
          <w:sz w:val="24"/>
          <w:szCs w:val="24"/>
        </w:rPr>
        <w:t xml:space="preserve">adopted </w:t>
      </w:r>
      <w:r w:rsidR="00B36DCB">
        <w:rPr>
          <w:rFonts w:ascii="Century Gothic" w:hAnsi="Century Gothic"/>
          <w:sz w:val="24"/>
          <w:szCs w:val="24"/>
        </w:rPr>
        <w:t>D</w:t>
      </w:r>
      <w:r w:rsidRPr="0389CCD2">
        <w:rPr>
          <w:rFonts w:ascii="Century Gothic" w:hAnsi="Century Gothic"/>
          <w:sz w:val="24"/>
          <w:szCs w:val="24"/>
        </w:rPr>
        <w:t xml:space="preserve">ecision-Making policy. This empowers each local Healthwatch to set the strategic direction for their own local </w:t>
      </w:r>
      <w:r w:rsidR="00B36DCB">
        <w:rPr>
          <w:rFonts w:ascii="Century Gothic" w:hAnsi="Century Gothic"/>
          <w:sz w:val="24"/>
          <w:szCs w:val="24"/>
        </w:rPr>
        <w:t>priorities</w:t>
      </w:r>
      <w:r w:rsidRPr="0389CCD2">
        <w:rPr>
          <w:rFonts w:ascii="Century Gothic" w:hAnsi="Century Gothic"/>
          <w:sz w:val="24"/>
          <w:szCs w:val="24"/>
        </w:rPr>
        <w:t>.</w:t>
      </w:r>
    </w:p>
    <w:p w14:paraId="54114E90" w14:textId="295AF9FD"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Each Healthwatch</w:t>
      </w:r>
      <w:r w:rsidR="003D1D82">
        <w:rPr>
          <w:rFonts w:ascii="Century Gothic" w:hAnsi="Century Gothic"/>
          <w:sz w:val="24"/>
          <w:szCs w:val="24"/>
        </w:rPr>
        <w:t xml:space="preserve"> service</w:t>
      </w:r>
      <w:r w:rsidRPr="0389CCD2">
        <w:rPr>
          <w:rFonts w:ascii="Century Gothic" w:hAnsi="Century Gothic"/>
          <w:sz w:val="24"/>
          <w:szCs w:val="24"/>
        </w:rPr>
        <w:t xml:space="preserve"> is responsible for undertaking the following:</w:t>
      </w:r>
    </w:p>
    <w:p w14:paraId="36FFD83C" w14:textId="57E714FF" w:rsidR="001F2704" w:rsidRPr="00EE1D61" w:rsidRDefault="00E841B6" w:rsidP="001F2704">
      <w:pPr>
        <w:pStyle w:val="ListParagraph"/>
        <w:numPr>
          <w:ilvl w:val="0"/>
          <w:numId w:val="2"/>
        </w:numPr>
        <w:spacing w:before="120" w:after="120"/>
        <w:rPr>
          <w:rFonts w:ascii="Century Gothic" w:hAnsi="Century Gothic"/>
          <w:sz w:val="24"/>
          <w:szCs w:val="24"/>
        </w:rPr>
      </w:pPr>
      <w:r w:rsidRPr="537E9A7C">
        <w:rPr>
          <w:rFonts w:ascii="Century Gothic" w:hAnsi="Century Gothic"/>
          <w:sz w:val="24"/>
          <w:szCs w:val="24"/>
        </w:rPr>
        <w:t>Production of an Annual Report, based on activity from April to March each year, in accordance with statutory guidance. Local Healthwatch will ensure the publication of the final Report in line with Healthwatch England guidance by 30 June.</w:t>
      </w:r>
    </w:p>
    <w:p w14:paraId="10173B2F" w14:textId="35FB4F89" w:rsidR="001F2704" w:rsidRPr="00EE1D61" w:rsidRDefault="002607BB" w:rsidP="001F2704">
      <w:pPr>
        <w:pStyle w:val="ListParagraph"/>
        <w:numPr>
          <w:ilvl w:val="0"/>
          <w:numId w:val="2"/>
        </w:numPr>
        <w:spacing w:before="120" w:after="120"/>
        <w:rPr>
          <w:rFonts w:ascii="Century Gothic" w:hAnsi="Century Gothic"/>
          <w:sz w:val="24"/>
          <w:szCs w:val="24"/>
        </w:rPr>
      </w:pPr>
      <w:r>
        <w:rPr>
          <w:rFonts w:ascii="Century Gothic" w:hAnsi="Century Gothic"/>
          <w:sz w:val="24"/>
          <w:szCs w:val="24"/>
        </w:rPr>
        <w:t>It is a statutory requirement to p</w:t>
      </w:r>
      <w:r w:rsidR="00E841B6" w:rsidRPr="537E9A7C">
        <w:rPr>
          <w:rFonts w:ascii="Century Gothic" w:hAnsi="Century Gothic"/>
          <w:sz w:val="24"/>
          <w:szCs w:val="24"/>
        </w:rPr>
        <w:t>ublis</w:t>
      </w:r>
      <w:r w:rsidR="00C8043D">
        <w:rPr>
          <w:rFonts w:ascii="Century Gothic" w:hAnsi="Century Gothic"/>
          <w:sz w:val="24"/>
          <w:szCs w:val="24"/>
        </w:rPr>
        <w:t>h</w:t>
      </w:r>
      <w:r w:rsidR="00E841B6" w:rsidRPr="537E9A7C">
        <w:rPr>
          <w:rFonts w:ascii="Century Gothic" w:hAnsi="Century Gothic"/>
          <w:sz w:val="24"/>
          <w:szCs w:val="24"/>
        </w:rPr>
        <w:t xml:space="preserve"> and </w:t>
      </w:r>
      <w:r w:rsidR="00903160" w:rsidRPr="537E9A7C">
        <w:rPr>
          <w:rFonts w:ascii="Century Gothic" w:hAnsi="Century Gothic"/>
          <w:sz w:val="24"/>
          <w:szCs w:val="24"/>
        </w:rPr>
        <w:t>comply with</w:t>
      </w:r>
      <w:r w:rsidR="00E841B6" w:rsidRPr="537E9A7C">
        <w:rPr>
          <w:rFonts w:ascii="Century Gothic" w:hAnsi="Century Gothic"/>
          <w:sz w:val="24"/>
          <w:szCs w:val="24"/>
        </w:rPr>
        <w:t xml:space="preserve"> a Decision-Making Policy which meets the guidance provided by Healthwatch England.</w:t>
      </w:r>
    </w:p>
    <w:p w14:paraId="66463531" w14:textId="1B8A95AF" w:rsidR="001F2704" w:rsidRPr="00EE1D61" w:rsidRDefault="00E841B6" w:rsidP="001F2704">
      <w:pPr>
        <w:pStyle w:val="ListParagraph"/>
        <w:numPr>
          <w:ilvl w:val="0"/>
          <w:numId w:val="2"/>
        </w:numPr>
        <w:spacing w:before="120" w:after="120"/>
        <w:rPr>
          <w:rFonts w:ascii="Century Gothic" w:hAnsi="Century Gothic"/>
          <w:sz w:val="24"/>
          <w:szCs w:val="24"/>
        </w:rPr>
      </w:pPr>
      <w:r w:rsidRPr="537E9A7C">
        <w:rPr>
          <w:rFonts w:ascii="Century Gothic" w:hAnsi="Century Gothic"/>
          <w:sz w:val="24"/>
          <w:szCs w:val="24"/>
        </w:rPr>
        <w:t xml:space="preserve">Holding </w:t>
      </w:r>
      <w:r w:rsidR="00533D41" w:rsidRPr="0389CCD2">
        <w:rPr>
          <w:rFonts w:ascii="Century Gothic" w:hAnsi="Century Gothic"/>
          <w:sz w:val="24"/>
          <w:szCs w:val="24"/>
        </w:rPr>
        <w:t xml:space="preserve">local </w:t>
      </w:r>
      <w:r w:rsidR="00533D41">
        <w:rPr>
          <w:rFonts w:ascii="Century Gothic" w:hAnsi="Century Gothic"/>
          <w:sz w:val="24"/>
          <w:szCs w:val="24"/>
        </w:rPr>
        <w:t xml:space="preserve">decision-making group </w:t>
      </w:r>
      <w:r w:rsidR="00533D41" w:rsidRPr="537E9A7C">
        <w:rPr>
          <w:rFonts w:ascii="Century Gothic" w:hAnsi="Century Gothic"/>
          <w:sz w:val="24"/>
          <w:szCs w:val="24"/>
        </w:rPr>
        <w:t>meetings</w:t>
      </w:r>
      <w:r w:rsidRPr="537E9A7C">
        <w:rPr>
          <w:rFonts w:ascii="Century Gothic" w:hAnsi="Century Gothic"/>
          <w:sz w:val="24"/>
          <w:szCs w:val="24"/>
        </w:rPr>
        <w:t xml:space="preserve"> in public concerning their activities and updating progress with their work plan. The minutes of such meetings must be made publicly available.</w:t>
      </w:r>
    </w:p>
    <w:p w14:paraId="2E737EB4" w14:textId="77777777" w:rsidR="001F2704" w:rsidRPr="00EE1D61" w:rsidRDefault="00E841B6" w:rsidP="001F2704">
      <w:pPr>
        <w:pStyle w:val="ListParagraph"/>
        <w:numPr>
          <w:ilvl w:val="0"/>
          <w:numId w:val="2"/>
        </w:numPr>
        <w:spacing w:before="120" w:after="120"/>
        <w:rPr>
          <w:rFonts w:ascii="Century Gothic" w:hAnsi="Century Gothic"/>
          <w:sz w:val="24"/>
          <w:szCs w:val="24"/>
        </w:rPr>
      </w:pPr>
      <w:r w:rsidRPr="00EE1D61">
        <w:rPr>
          <w:rFonts w:ascii="Century Gothic" w:hAnsi="Century Gothic"/>
          <w:sz w:val="24"/>
          <w:szCs w:val="24"/>
        </w:rPr>
        <w:t>Sharing intelligence and insight with Healthwatch England following statutory guidance.</w:t>
      </w:r>
    </w:p>
    <w:p w14:paraId="1FD09A6E" w14:textId="77777777" w:rsidR="001F2704" w:rsidRPr="00EE1D61" w:rsidRDefault="00E841B6" w:rsidP="537E9A7C">
      <w:pPr>
        <w:pStyle w:val="ListParagraph"/>
        <w:numPr>
          <w:ilvl w:val="0"/>
          <w:numId w:val="2"/>
        </w:numPr>
        <w:spacing w:before="120" w:after="120"/>
        <w:rPr>
          <w:rFonts w:ascii="Century Gothic" w:hAnsi="Century Gothic"/>
          <w:b/>
          <w:bCs/>
          <w:sz w:val="24"/>
          <w:szCs w:val="24"/>
        </w:rPr>
      </w:pPr>
      <w:r w:rsidRPr="537E9A7C">
        <w:rPr>
          <w:rFonts w:ascii="Century Gothic" w:hAnsi="Century Gothic"/>
          <w:sz w:val="24"/>
          <w:szCs w:val="24"/>
        </w:rPr>
        <w:t>Undertaking a self-assessment of the Quality Framework in line with the guidance provided by Healthwatch England, including periodic reviews. Where areas involve [</w:t>
      </w:r>
      <w:r w:rsidRPr="537E9A7C">
        <w:rPr>
          <w:rFonts w:ascii="Century Gothic" w:hAnsi="Century Gothic"/>
          <w:sz w:val="24"/>
          <w:szCs w:val="24"/>
          <w:highlight w:val="yellow"/>
        </w:rPr>
        <w:t>Name of Host</w:t>
      </w:r>
      <w:r w:rsidRPr="537E9A7C">
        <w:rPr>
          <w:rFonts w:ascii="Century Gothic" w:hAnsi="Century Gothic"/>
          <w:sz w:val="24"/>
          <w:szCs w:val="24"/>
        </w:rPr>
        <w:t>] responsibilities, they will be involved in the self-assessment.</w:t>
      </w:r>
    </w:p>
    <w:p w14:paraId="30290973" w14:textId="77777777" w:rsidR="001F2704" w:rsidRPr="00EE1D61" w:rsidRDefault="00E841B6" w:rsidP="001F2704">
      <w:pPr>
        <w:pStyle w:val="ListParagraph"/>
        <w:numPr>
          <w:ilvl w:val="0"/>
          <w:numId w:val="2"/>
        </w:numPr>
        <w:spacing w:before="120" w:after="120"/>
        <w:rPr>
          <w:rFonts w:ascii="Century Gothic" w:hAnsi="Century Gothic"/>
          <w:sz w:val="24"/>
          <w:szCs w:val="24"/>
        </w:rPr>
      </w:pPr>
      <w:r w:rsidRPr="537E9A7C">
        <w:rPr>
          <w:rFonts w:ascii="Century Gothic" w:hAnsi="Century Gothic"/>
          <w:sz w:val="24"/>
          <w:szCs w:val="24"/>
        </w:rPr>
        <w:t xml:space="preserve">Public and media statements will be given by designated trained personnel only. Statements will be evidence-based, factual and aligned with work plan objectives. </w:t>
      </w:r>
    </w:p>
    <w:p w14:paraId="315C54FF" w14:textId="77777777" w:rsidR="001F2704" w:rsidRPr="00EE1D61" w:rsidRDefault="00E841B6" w:rsidP="001F2704">
      <w:pPr>
        <w:spacing w:before="120" w:after="120"/>
        <w:rPr>
          <w:rFonts w:ascii="Century Gothic" w:hAnsi="Century Gothic"/>
          <w:b/>
          <w:sz w:val="24"/>
          <w:szCs w:val="24"/>
        </w:rPr>
      </w:pPr>
      <w:r w:rsidRPr="00EE1D61">
        <w:rPr>
          <w:rFonts w:ascii="Century Gothic" w:hAnsi="Century Gothic"/>
          <w:b/>
          <w:sz w:val="24"/>
          <w:szCs w:val="24"/>
        </w:rPr>
        <w:t>Code of conduct</w:t>
      </w:r>
    </w:p>
    <w:p w14:paraId="3E359AC5" w14:textId="5357B1EE"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 xml:space="preserve">The Seven Principles of Public Life, also known as the Nolan Principles, will apply to all those working and volunteering for each local Healthwatch. To reflect this ethos, each local Healthwatch </w:t>
      </w:r>
      <w:r w:rsidR="00597AB6">
        <w:rPr>
          <w:rFonts w:ascii="Century Gothic" w:hAnsi="Century Gothic"/>
          <w:sz w:val="24"/>
          <w:szCs w:val="24"/>
        </w:rPr>
        <w:t xml:space="preserve">service </w:t>
      </w:r>
      <w:r w:rsidRPr="0389CCD2">
        <w:rPr>
          <w:rFonts w:ascii="Century Gothic" w:hAnsi="Century Gothic"/>
          <w:sz w:val="24"/>
          <w:szCs w:val="24"/>
        </w:rPr>
        <w:t>will have</w:t>
      </w:r>
      <w:r w:rsidR="00597AB6">
        <w:rPr>
          <w:rFonts w:ascii="Century Gothic" w:hAnsi="Century Gothic"/>
          <w:sz w:val="24"/>
          <w:szCs w:val="24"/>
        </w:rPr>
        <w:t xml:space="preserve"> </w:t>
      </w:r>
      <w:r w:rsidR="00FE585C">
        <w:rPr>
          <w:rFonts w:ascii="Century Gothic" w:hAnsi="Century Gothic"/>
          <w:sz w:val="24"/>
          <w:szCs w:val="24"/>
        </w:rPr>
        <w:t xml:space="preserve">adopted </w:t>
      </w:r>
      <w:r w:rsidR="00FE585C" w:rsidRPr="0389CCD2">
        <w:rPr>
          <w:rFonts w:ascii="Century Gothic" w:hAnsi="Century Gothic"/>
          <w:sz w:val="24"/>
          <w:szCs w:val="24"/>
        </w:rPr>
        <w:t>its</w:t>
      </w:r>
      <w:r w:rsidRPr="0389CCD2">
        <w:rPr>
          <w:rFonts w:ascii="Century Gothic" w:hAnsi="Century Gothic"/>
          <w:sz w:val="24"/>
          <w:szCs w:val="24"/>
        </w:rPr>
        <w:t xml:space="preserve"> own Code of Conduct policy in line with the guidance provided by Healthwatch England. </w:t>
      </w:r>
    </w:p>
    <w:p w14:paraId="297F5321" w14:textId="1C513DBA" w:rsidR="001F2704" w:rsidRDefault="00E841B6" w:rsidP="001F2704">
      <w:pPr>
        <w:spacing w:before="120" w:after="120"/>
        <w:rPr>
          <w:rFonts w:ascii="Century Gothic" w:hAnsi="Century Gothic"/>
          <w:sz w:val="24"/>
          <w:szCs w:val="24"/>
        </w:rPr>
      </w:pPr>
      <w:r w:rsidRPr="537E9A7C">
        <w:rPr>
          <w:rFonts w:ascii="Century Gothic" w:hAnsi="Century Gothic"/>
          <w:sz w:val="24"/>
          <w:szCs w:val="24"/>
        </w:rPr>
        <w:t xml:space="preserve">As part of the induction programme, volunteers will sign a Volunteering Agreement, and </w:t>
      </w:r>
      <w:r w:rsidR="00AD0A84">
        <w:rPr>
          <w:rFonts w:ascii="Century Gothic" w:hAnsi="Century Gothic"/>
          <w:sz w:val="24"/>
          <w:szCs w:val="24"/>
        </w:rPr>
        <w:t>this includes members of the Local Decision-Making Group</w:t>
      </w:r>
      <w:r w:rsidRPr="537E9A7C">
        <w:rPr>
          <w:rFonts w:ascii="Century Gothic" w:hAnsi="Century Gothic"/>
          <w:sz w:val="24"/>
          <w:szCs w:val="24"/>
        </w:rPr>
        <w:t>. The respective agreements outline what volunteers can expect from local Healthwatch and what local Healthwatch hope for from volunteers.</w:t>
      </w:r>
      <w:r w:rsidR="00D55474">
        <w:rPr>
          <w:rFonts w:ascii="Century Gothic" w:hAnsi="Century Gothic"/>
          <w:sz w:val="24"/>
          <w:szCs w:val="24"/>
        </w:rPr>
        <w:t xml:space="preserve"> Ultimately this agreement is with the host organisation</w:t>
      </w:r>
      <w:r w:rsidR="009956EC">
        <w:rPr>
          <w:rFonts w:ascii="Century Gothic" w:hAnsi="Century Gothic"/>
          <w:sz w:val="24"/>
          <w:szCs w:val="24"/>
        </w:rPr>
        <w:t>.</w:t>
      </w:r>
    </w:p>
    <w:p w14:paraId="47355091" w14:textId="77777777" w:rsidR="00D56C0E" w:rsidRPr="00EE1D61" w:rsidRDefault="00D56C0E" w:rsidP="00D56C0E">
      <w:pPr>
        <w:spacing w:before="120" w:after="120"/>
        <w:rPr>
          <w:rFonts w:ascii="Century Gothic" w:hAnsi="Century Gothic"/>
          <w:sz w:val="24"/>
          <w:szCs w:val="24"/>
        </w:rPr>
      </w:pPr>
      <w:r>
        <w:rPr>
          <w:rFonts w:ascii="Century Gothic" w:hAnsi="Century Gothic"/>
          <w:sz w:val="24"/>
          <w:szCs w:val="24"/>
        </w:rPr>
        <w:t>Local decision-making group members will also be guided by specific code of conduct related to their role. This will define the boundaries of the role and what is expected in terms of behaviours.</w:t>
      </w:r>
    </w:p>
    <w:p w14:paraId="73B9D0B9" w14:textId="77777777" w:rsidR="00D56C0E" w:rsidRPr="00EE1D61" w:rsidRDefault="00D56C0E" w:rsidP="001F2704">
      <w:pPr>
        <w:spacing w:before="120" w:after="120"/>
        <w:rPr>
          <w:rFonts w:ascii="Century Gothic" w:hAnsi="Century Gothic"/>
          <w:sz w:val="24"/>
          <w:szCs w:val="24"/>
        </w:rPr>
      </w:pPr>
    </w:p>
    <w:p w14:paraId="14A4F17B" w14:textId="77777777" w:rsidR="001F2704" w:rsidRPr="00EE1D61" w:rsidRDefault="00E841B6" w:rsidP="001F2704">
      <w:pPr>
        <w:spacing w:before="120" w:after="120"/>
        <w:rPr>
          <w:rFonts w:ascii="Century Gothic" w:hAnsi="Century Gothic"/>
          <w:b/>
          <w:sz w:val="24"/>
          <w:szCs w:val="24"/>
        </w:rPr>
      </w:pPr>
      <w:r w:rsidRPr="00EE1D61">
        <w:rPr>
          <w:rFonts w:ascii="Century Gothic" w:hAnsi="Century Gothic"/>
          <w:b/>
          <w:sz w:val="24"/>
          <w:szCs w:val="24"/>
        </w:rPr>
        <w:t>Data protection</w:t>
      </w:r>
    </w:p>
    <w:p w14:paraId="16D0C305" w14:textId="52B7CEC0"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lastRenderedPageBreak/>
        <w:t>As the host organisation, [</w:t>
      </w:r>
      <w:r w:rsidRPr="001E6E08">
        <w:rPr>
          <w:rFonts w:ascii="Century Gothic" w:hAnsi="Century Gothic"/>
          <w:sz w:val="24"/>
          <w:szCs w:val="24"/>
          <w:highlight w:val="yellow"/>
        </w:rPr>
        <w:t>Name of Host</w:t>
      </w:r>
      <w:r w:rsidRPr="00EE1D61">
        <w:rPr>
          <w:rFonts w:ascii="Century Gothic" w:hAnsi="Century Gothic"/>
          <w:sz w:val="24"/>
          <w:szCs w:val="24"/>
        </w:rPr>
        <w:t>] will provide the Data Protection Officer (DPO) role for each local Healthwatch</w:t>
      </w:r>
      <w:r w:rsidR="00D1165F">
        <w:rPr>
          <w:rFonts w:ascii="Century Gothic" w:hAnsi="Century Gothic"/>
          <w:sz w:val="24"/>
          <w:szCs w:val="24"/>
        </w:rPr>
        <w:t xml:space="preserve"> service</w:t>
      </w:r>
      <w:r w:rsidRPr="00EE1D61">
        <w:rPr>
          <w:rFonts w:ascii="Century Gothic" w:hAnsi="Century Gothic"/>
          <w:sz w:val="24"/>
          <w:szCs w:val="24"/>
        </w:rPr>
        <w:t>. The DPO will support each local Healthwatch in accordance with current guidance provided by the Information Commissioner's Office (ICO), including:</w:t>
      </w:r>
    </w:p>
    <w:p w14:paraId="61D6474B" w14:textId="77777777" w:rsidR="001F2704" w:rsidRPr="00EE1D61" w:rsidRDefault="00E841B6" w:rsidP="001F2704">
      <w:pPr>
        <w:pStyle w:val="ListParagraph"/>
        <w:numPr>
          <w:ilvl w:val="0"/>
          <w:numId w:val="4"/>
        </w:numPr>
        <w:spacing w:before="120" w:after="120"/>
        <w:rPr>
          <w:rFonts w:ascii="Century Gothic" w:hAnsi="Century Gothic"/>
          <w:sz w:val="24"/>
          <w:szCs w:val="24"/>
        </w:rPr>
      </w:pPr>
      <w:r w:rsidRPr="00EE1D61">
        <w:rPr>
          <w:rFonts w:ascii="Century Gothic" w:hAnsi="Century Gothic"/>
          <w:sz w:val="24"/>
          <w:szCs w:val="24"/>
        </w:rPr>
        <w:t>Monitoring compliance with the UK GDPR and other data protection laws, data protection policies, awareness-raising, training, and audits.</w:t>
      </w:r>
    </w:p>
    <w:p w14:paraId="7479F617" w14:textId="77777777" w:rsidR="001F2704" w:rsidRPr="00EE1D61" w:rsidRDefault="00E841B6" w:rsidP="001F2704">
      <w:pPr>
        <w:pStyle w:val="ListParagraph"/>
        <w:numPr>
          <w:ilvl w:val="0"/>
          <w:numId w:val="4"/>
        </w:numPr>
        <w:spacing w:before="120" w:after="120"/>
        <w:rPr>
          <w:rFonts w:ascii="Century Gothic" w:hAnsi="Century Gothic"/>
          <w:sz w:val="24"/>
          <w:szCs w:val="24"/>
        </w:rPr>
      </w:pPr>
      <w:r w:rsidRPr="00EE1D61">
        <w:rPr>
          <w:rFonts w:ascii="Century Gothic" w:hAnsi="Century Gothic"/>
          <w:sz w:val="24"/>
          <w:szCs w:val="24"/>
        </w:rPr>
        <w:t>Providing advice and information on data protection obligations, considering Healthwatch England guidance.</w:t>
      </w:r>
    </w:p>
    <w:p w14:paraId="05E2B523" w14:textId="77777777" w:rsidR="001F2704" w:rsidRPr="00EE1D61" w:rsidRDefault="00E841B6" w:rsidP="001F2704">
      <w:pPr>
        <w:pStyle w:val="ListParagraph"/>
        <w:numPr>
          <w:ilvl w:val="0"/>
          <w:numId w:val="4"/>
        </w:numPr>
        <w:spacing w:before="120" w:after="120"/>
        <w:rPr>
          <w:rFonts w:ascii="Century Gothic" w:hAnsi="Century Gothic"/>
          <w:sz w:val="24"/>
          <w:szCs w:val="24"/>
        </w:rPr>
      </w:pPr>
      <w:r w:rsidRPr="00EE1D61">
        <w:rPr>
          <w:rFonts w:ascii="Century Gothic" w:hAnsi="Century Gothic"/>
          <w:sz w:val="24"/>
          <w:szCs w:val="24"/>
        </w:rPr>
        <w:t>Monitoring of the Data Protection Impact Assessment process.</w:t>
      </w:r>
    </w:p>
    <w:p w14:paraId="654BBF07" w14:textId="77777777" w:rsidR="001F2704" w:rsidRPr="00EE1D61" w:rsidRDefault="00E841B6" w:rsidP="001F2704">
      <w:pPr>
        <w:pStyle w:val="ListParagraph"/>
        <w:numPr>
          <w:ilvl w:val="0"/>
          <w:numId w:val="4"/>
        </w:numPr>
        <w:spacing w:before="120" w:after="120"/>
        <w:rPr>
          <w:rFonts w:ascii="Century Gothic" w:hAnsi="Century Gothic"/>
          <w:sz w:val="24"/>
          <w:szCs w:val="24"/>
        </w:rPr>
      </w:pPr>
      <w:r w:rsidRPr="00EE1D61">
        <w:rPr>
          <w:rFonts w:ascii="Century Gothic" w:hAnsi="Century Gothic"/>
          <w:sz w:val="24"/>
          <w:szCs w:val="24"/>
        </w:rPr>
        <w:t>Contact point for the ICO.</w:t>
      </w:r>
    </w:p>
    <w:p w14:paraId="25EC5C0B" w14:textId="77777777"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t>Each local Healthwatch will raise any issues and concerns with the DPO.</w:t>
      </w:r>
    </w:p>
    <w:p w14:paraId="7793C611" w14:textId="77777777" w:rsidR="001F2704" w:rsidRPr="00EE1D61" w:rsidRDefault="00E841B6" w:rsidP="001F2704">
      <w:pPr>
        <w:spacing w:before="120" w:after="120"/>
        <w:rPr>
          <w:rFonts w:ascii="Century Gothic" w:hAnsi="Century Gothic"/>
          <w:b/>
          <w:sz w:val="24"/>
          <w:szCs w:val="24"/>
        </w:rPr>
      </w:pPr>
      <w:r w:rsidRPr="00EE1D61">
        <w:rPr>
          <w:rFonts w:ascii="Century Gothic" w:hAnsi="Century Gothic"/>
          <w:b/>
          <w:sz w:val="24"/>
          <w:szCs w:val="24"/>
        </w:rPr>
        <w:t>Financial data</w:t>
      </w:r>
    </w:p>
    <w:p w14:paraId="7B228397" w14:textId="77777777"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w:t>
      </w:r>
      <w:r w:rsidRPr="0389CCD2">
        <w:rPr>
          <w:rFonts w:ascii="Century Gothic" w:hAnsi="Century Gothic"/>
          <w:sz w:val="24"/>
          <w:szCs w:val="24"/>
          <w:highlight w:val="yellow"/>
        </w:rPr>
        <w:t>Name of Host</w:t>
      </w:r>
      <w:r w:rsidRPr="0389CCD2">
        <w:rPr>
          <w:rFonts w:ascii="Century Gothic" w:hAnsi="Century Gothic"/>
          <w:sz w:val="24"/>
          <w:szCs w:val="24"/>
        </w:rPr>
        <w:t>] is the legal entity for each local Healthwatch, and the local Healthwatch must not enter into any contract without the agreement and involvement of [</w:t>
      </w:r>
      <w:r w:rsidRPr="0389CCD2">
        <w:rPr>
          <w:rFonts w:ascii="Century Gothic" w:hAnsi="Century Gothic"/>
          <w:sz w:val="24"/>
          <w:szCs w:val="24"/>
          <w:highlight w:val="yellow"/>
        </w:rPr>
        <w:t>Name of Host</w:t>
      </w:r>
      <w:r w:rsidRPr="0389CCD2">
        <w:rPr>
          <w:rFonts w:ascii="Century Gothic" w:hAnsi="Century Gothic"/>
          <w:sz w:val="24"/>
          <w:szCs w:val="24"/>
        </w:rPr>
        <w:t>]. Local Healthwatch are not legal entities and have no authority to enter contracts.</w:t>
      </w:r>
    </w:p>
    <w:p w14:paraId="761F3D26" w14:textId="5506DE89" w:rsidR="001F2704" w:rsidRPr="00EE1D61" w:rsidRDefault="00E841B6" w:rsidP="001F2704">
      <w:pPr>
        <w:spacing w:before="120" w:after="120"/>
        <w:rPr>
          <w:rFonts w:ascii="Century Gothic" w:hAnsi="Century Gothic"/>
          <w:sz w:val="24"/>
          <w:szCs w:val="24"/>
        </w:rPr>
      </w:pPr>
      <w:r w:rsidRPr="00376C09">
        <w:rPr>
          <w:rFonts w:ascii="Century Gothic" w:hAnsi="Century Gothic"/>
          <w:sz w:val="24"/>
          <w:szCs w:val="24"/>
        </w:rPr>
        <w:t xml:space="preserve">As contract holder, [Name of Host] has budget accountability. </w:t>
      </w:r>
      <w:r w:rsidRPr="0ADE3940">
        <w:rPr>
          <w:rFonts w:ascii="Century Gothic" w:hAnsi="Century Gothic"/>
          <w:sz w:val="24"/>
          <w:szCs w:val="24"/>
        </w:rPr>
        <w:t xml:space="preserve">Each </w:t>
      </w:r>
      <w:r w:rsidR="00BB3947" w:rsidRPr="0ADE3940">
        <w:rPr>
          <w:rFonts w:ascii="Century Gothic" w:hAnsi="Century Gothic"/>
          <w:sz w:val="24"/>
          <w:szCs w:val="24"/>
        </w:rPr>
        <w:t>Lead Officer</w:t>
      </w:r>
      <w:r w:rsidRPr="0ADE3940">
        <w:rPr>
          <w:rFonts w:ascii="Century Gothic" w:hAnsi="Century Gothic"/>
          <w:sz w:val="24"/>
          <w:szCs w:val="24"/>
        </w:rPr>
        <w:t xml:space="preserve"> will have reviews where required individually with [</w:t>
      </w:r>
      <w:r w:rsidRPr="0ADE3940">
        <w:rPr>
          <w:rFonts w:ascii="Century Gothic" w:hAnsi="Century Gothic"/>
          <w:sz w:val="24"/>
          <w:szCs w:val="24"/>
          <w:highlight w:val="yellow"/>
        </w:rPr>
        <w:t>Name of Host</w:t>
      </w:r>
      <w:r w:rsidRPr="0ADE3940">
        <w:rPr>
          <w:rFonts w:ascii="Century Gothic" w:hAnsi="Century Gothic"/>
          <w:sz w:val="24"/>
          <w:szCs w:val="24"/>
        </w:rPr>
        <w:t xml:space="preserve">] Finance Team to ensure monitoring of expenditure to the projected budget. </w:t>
      </w:r>
    </w:p>
    <w:p w14:paraId="2779E067" w14:textId="77777777"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t>[</w:t>
      </w:r>
      <w:r w:rsidRPr="00630655">
        <w:rPr>
          <w:rFonts w:ascii="Century Gothic" w:hAnsi="Century Gothic"/>
          <w:sz w:val="24"/>
          <w:szCs w:val="24"/>
          <w:highlight w:val="yellow"/>
        </w:rPr>
        <w:t>Name of Host</w:t>
      </w:r>
      <w:r w:rsidRPr="00EE1D61">
        <w:rPr>
          <w:rFonts w:ascii="Century Gothic" w:hAnsi="Century Gothic"/>
          <w:sz w:val="24"/>
          <w:szCs w:val="24"/>
        </w:rPr>
        <w:t>] Finance Team will produce reports as required by each Local Authority Commissioning Team to support the contract review process.</w:t>
      </w:r>
    </w:p>
    <w:p w14:paraId="09A2A42A" w14:textId="1F4F85FF"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 xml:space="preserve">Lead Officers will provide each local </w:t>
      </w:r>
      <w:r w:rsidR="00302F69">
        <w:rPr>
          <w:rFonts w:ascii="Century Gothic" w:hAnsi="Century Gothic"/>
          <w:sz w:val="24"/>
          <w:szCs w:val="24"/>
        </w:rPr>
        <w:t>decision-making</w:t>
      </w:r>
      <w:r w:rsidR="00FA2118">
        <w:rPr>
          <w:rFonts w:ascii="Century Gothic" w:hAnsi="Century Gothic"/>
          <w:sz w:val="24"/>
          <w:szCs w:val="24"/>
        </w:rPr>
        <w:t xml:space="preserve"> group</w:t>
      </w:r>
      <w:r w:rsidRPr="0389CCD2">
        <w:rPr>
          <w:rFonts w:ascii="Century Gothic" w:hAnsi="Century Gothic"/>
          <w:sz w:val="24"/>
          <w:szCs w:val="24"/>
        </w:rPr>
        <w:t xml:space="preserve"> with sufficient financial information throughout the year to enable the Advisory Board to understand what funding is available to them within the contract to spend on activities relating to their </w:t>
      </w:r>
      <w:r w:rsidR="00764CD4">
        <w:rPr>
          <w:rFonts w:ascii="Century Gothic" w:hAnsi="Century Gothic"/>
          <w:sz w:val="24"/>
          <w:szCs w:val="24"/>
        </w:rPr>
        <w:t>local Healthwatch service</w:t>
      </w:r>
      <w:r w:rsidR="00D36AF9">
        <w:rPr>
          <w:rFonts w:ascii="Century Gothic" w:hAnsi="Century Gothic"/>
          <w:sz w:val="24"/>
          <w:szCs w:val="24"/>
        </w:rPr>
        <w:t xml:space="preserve"> </w:t>
      </w:r>
      <w:r w:rsidRPr="0389CCD2">
        <w:rPr>
          <w:rFonts w:ascii="Century Gothic" w:hAnsi="Century Gothic"/>
          <w:sz w:val="24"/>
          <w:szCs w:val="24"/>
        </w:rPr>
        <w:t>work plan.</w:t>
      </w:r>
    </w:p>
    <w:p w14:paraId="3F80A371" w14:textId="21EA18C3" w:rsidR="001F2704" w:rsidRPr="00EE1D61" w:rsidRDefault="00E841B6" w:rsidP="001F2704">
      <w:pPr>
        <w:spacing w:before="120" w:after="120"/>
        <w:rPr>
          <w:rFonts w:ascii="Century Gothic" w:hAnsi="Century Gothic"/>
          <w:sz w:val="24"/>
          <w:szCs w:val="24"/>
        </w:rPr>
      </w:pPr>
      <w:r w:rsidRPr="0ADE3940">
        <w:rPr>
          <w:rFonts w:ascii="Century Gothic" w:hAnsi="Century Gothic"/>
          <w:sz w:val="24"/>
          <w:szCs w:val="24"/>
        </w:rPr>
        <w:t>Local Healthwatch will follow the procurement process outlined in [</w:t>
      </w:r>
      <w:r w:rsidRPr="0ADE3940">
        <w:rPr>
          <w:rFonts w:ascii="Century Gothic" w:hAnsi="Century Gothic"/>
          <w:sz w:val="24"/>
          <w:szCs w:val="24"/>
          <w:highlight w:val="yellow"/>
        </w:rPr>
        <w:t>Name of Host</w:t>
      </w:r>
      <w:r w:rsidRPr="0ADE3940">
        <w:rPr>
          <w:rFonts w:ascii="Century Gothic" w:hAnsi="Century Gothic"/>
          <w:sz w:val="24"/>
          <w:szCs w:val="24"/>
        </w:rPr>
        <w:t>] policies.</w:t>
      </w:r>
    </w:p>
    <w:p w14:paraId="450B0B21" w14:textId="54B72812" w:rsidR="001F2704" w:rsidRPr="00EE1D61" w:rsidRDefault="00E841B6" w:rsidP="001F2704">
      <w:pPr>
        <w:spacing w:before="120" w:after="120"/>
        <w:rPr>
          <w:rFonts w:ascii="Century Gothic" w:hAnsi="Century Gothic"/>
          <w:sz w:val="24"/>
          <w:szCs w:val="24"/>
        </w:rPr>
      </w:pPr>
      <w:r w:rsidRPr="537E9A7C">
        <w:rPr>
          <w:rFonts w:ascii="Century Gothic" w:hAnsi="Century Gothic"/>
          <w:sz w:val="24"/>
          <w:szCs w:val="24"/>
        </w:rPr>
        <w:t>[</w:t>
      </w:r>
      <w:r w:rsidRPr="537E9A7C">
        <w:rPr>
          <w:rFonts w:ascii="Century Gothic" w:hAnsi="Century Gothic"/>
          <w:sz w:val="24"/>
          <w:szCs w:val="24"/>
          <w:highlight w:val="yellow"/>
        </w:rPr>
        <w:t>Name of Host</w:t>
      </w:r>
      <w:r w:rsidRPr="537E9A7C">
        <w:rPr>
          <w:rFonts w:ascii="Century Gothic" w:hAnsi="Century Gothic"/>
          <w:sz w:val="24"/>
          <w:szCs w:val="24"/>
        </w:rPr>
        <w:t xml:space="preserve">] has organisational responsibility to ensure audited accounts are filed in accordance with Charity Commission </w:t>
      </w:r>
      <w:r w:rsidR="00331F28" w:rsidRPr="00331F28">
        <w:rPr>
          <w:rFonts w:ascii="Century Gothic" w:hAnsi="Century Gothic"/>
          <w:sz w:val="24"/>
          <w:szCs w:val="24"/>
        </w:rPr>
        <w:t>and/or Companies House</w:t>
      </w:r>
      <w:r w:rsidR="00331F28">
        <w:rPr>
          <w:rFonts w:ascii="Century Gothic" w:hAnsi="Century Gothic"/>
          <w:sz w:val="24"/>
          <w:szCs w:val="24"/>
        </w:rPr>
        <w:t xml:space="preserve"> </w:t>
      </w:r>
      <w:r w:rsidRPr="537E9A7C">
        <w:rPr>
          <w:rFonts w:ascii="Century Gothic" w:hAnsi="Century Gothic"/>
          <w:sz w:val="24"/>
          <w:szCs w:val="24"/>
        </w:rPr>
        <w:t>guidelines.</w:t>
      </w:r>
    </w:p>
    <w:p w14:paraId="53B6CC1A" w14:textId="77777777" w:rsidR="001F2704" w:rsidRPr="00EE1D61" w:rsidRDefault="00E841B6" w:rsidP="001F2704">
      <w:pPr>
        <w:spacing w:before="120" w:after="120"/>
        <w:rPr>
          <w:rFonts w:ascii="Century Gothic" w:hAnsi="Century Gothic"/>
          <w:b/>
          <w:sz w:val="24"/>
          <w:szCs w:val="24"/>
        </w:rPr>
      </w:pPr>
      <w:r w:rsidRPr="00EE1D61">
        <w:rPr>
          <w:rFonts w:ascii="Century Gothic" w:hAnsi="Century Gothic"/>
          <w:b/>
          <w:sz w:val="24"/>
          <w:szCs w:val="24"/>
        </w:rPr>
        <w:t>Health and Safety</w:t>
      </w:r>
    </w:p>
    <w:p w14:paraId="26C0D67E" w14:textId="77777777"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Each local Healthwatch will follow the policies and procedures provided by [</w:t>
      </w:r>
      <w:r w:rsidRPr="0389CCD2">
        <w:rPr>
          <w:rFonts w:ascii="Century Gothic" w:hAnsi="Century Gothic"/>
          <w:sz w:val="24"/>
          <w:szCs w:val="24"/>
          <w:highlight w:val="yellow"/>
        </w:rPr>
        <w:t>Name of Host</w:t>
      </w:r>
      <w:r w:rsidRPr="0389CCD2">
        <w:rPr>
          <w:rFonts w:ascii="Century Gothic" w:hAnsi="Century Gothic"/>
          <w:sz w:val="24"/>
          <w:szCs w:val="24"/>
        </w:rPr>
        <w:t>] regarding Health and Safety. [</w:t>
      </w:r>
      <w:r w:rsidRPr="0389CCD2">
        <w:rPr>
          <w:rFonts w:ascii="Century Gothic" w:hAnsi="Century Gothic"/>
          <w:sz w:val="24"/>
          <w:szCs w:val="24"/>
          <w:highlight w:val="yellow"/>
        </w:rPr>
        <w:t>Name of Host</w:t>
      </w:r>
      <w:r w:rsidRPr="0389CCD2">
        <w:rPr>
          <w:rFonts w:ascii="Century Gothic" w:hAnsi="Century Gothic"/>
          <w:sz w:val="24"/>
          <w:szCs w:val="24"/>
        </w:rPr>
        <w:t>] will provide training to local Healthwatch staff to promote awareness of individual and team responsibilities.</w:t>
      </w:r>
    </w:p>
    <w:p w14:paraId="4EF15978" w14:textId="77777777"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 xml:space="preserve">Each local Healthwatch will undertake Venue Checklists and Risk Assessments for their activities in line with [Name of Host] policy and procedure. Risk activity by each local Healthwatch will be agile and consider the need to </w:t>
      </w:r>
      <w:r w:rsidRPr="0389CCD2">
        <w:rPr>
          <w:rFonts w:ascii="Century Gothic" w:hAnsi="Century Gothic"/>
          <w:sz w:val="24"/>
          <w:szCs w:val="24"/>
        </w:rPr>
        <w:lastRenderedPageBreak/>
        <w:t>reflect current circumstances at the time of their creation, for example, the need to undertake specific COVID-19-related risk assessments and venue checklists, as guided by [</w:t>
      </w:r>
      <w:r w:rsidRPr="0389CCD2">
        <w:rPr>
          <w:rFonts w:ascii="Century Gothic" w:hAnsi="Century Gothic"/>
          <w:sz w:val="24"/>
          <w:szCs w:val="24"/>
          <w:highlight w:val="yellow"/>
        </w:rPr>
        <w:t>Name of Host</w:t>
      </w:r>
      <w:r w:rsidRPr="0389CCD2">
        <w:rPr>
          <w:rFonts w:ascii="Century Gothic" w:hAnsi="Century Gothic"/>
          <w:sz w:val="24"/>
          <w:szCs w:val="24"/>
        </w:rPr>
        <w:t>].</w:t>
      </w:r>
    </w:p>
    <w:p w14:paraId="1C022531" w14:textId="27A0592C" w:rsidR="001F2704" w:rsidRDefault="00E841B6" w:rsidP="001F2704">
      <w:pPr>
        <w:spacing w:before="120" w:after="120"/>
        <w:rPr>
          <w:rFonts w:ascii="Century Gothic" w:hAnsi="Century Gothic"/>
          <w:sz w:val="24"/>
          <w:szCs w:val="24"/>
        </w:rPr>
      </w:pPr>
      <w:r w:rsidRPr="0389CCD2">
        <w:rPr>
          <w:rFonts w:ascii="Century Gothic" w:hAnsi="Century Gothic"/>
          <w:sz w:val="24"/>
          <w:szCs w:val="24"/>
        </w:rPr>
        <w:t>[</w:t>
      </w:r>
      <w:r w:rsidRPr="0389CCD2">
        <w:rPr>
          <w:rFonts w:ascii="Century Gothic" w:hAnsi="Century Gothic"/>
          <w:sz w:val="24"/>
          <w:szCs w:val="24"/>
          <w:highlight w:val="yellow"/>
        </w:rPr>
        <w:t>Name of Host</w:t>
      </w:r>
      <w:r w:rsidRPr="0389CCD2">
        <w:rPr>
          <w:rFonts w:ascii="Century Gothic" w:hAnsi="Century Gothic"/>
          <w:sz w:val="24"/>
          <w:szCs w:val="24"/>
        </w:rPr>
        <w:t xml:space="preserve">] will maintain an organisational Risk Register, the contents of which will be shared with Healthwatch </w:t>
      </w:r>
      <w:r w:rsidR="000A35EB" w:rsidRPr="0389CCD2">
        <w:rPr>
          <w:rFonts w:ascii="Century Gothic" w:hAnsi="Century Gothic"/>
          <w:sz w:val="24"/>
          <w:szCs w:val="24"/>
        </w:rPr>
        <w:t xml:space="preserve">local </w:t>
      </w:r>
      <w:r w:rsidR="000A35EB">
        <w:rPr>
          <w:rFonts w:ascii="Century Gothic" w:hAnsi="Century Gothic"/>
          <w:sz w:val="24"/>
          <w:szCs w:val="24"/>
        </w:rPr>
        <w:t>decision-making group</w:t>
      </w:r>
      <w:r w:rsidRPr="0389CCD2">
        <w:rPr>
          <w:rFonts w:ascii="Century Gothic" w:hAnsi="Century Gothic"/>
          <w:sz w:val="24"/>
          <w:szCs w:val="24"/>
        </w:rPr>
        <w:t xml:space="preserve"> where there is an identified risk which impacts the activity of the local Healthwatch or upon request. </w:t>
      </w:r>
    </w:p>
    <w:p w14:paraId="35C78645" w14:textId="77777777" w:rsidR="00CA6122" w:rsidRPr="00EE1D61" w:rsidRDefault="00CA6122" w:rsidP="00CA6122">
      <w:pPr>
        <w:spacing w:before="120" w:after="120"/>
        <w:rPr>
          <w:rFonts w:ascii="Century Gothic" w:hAnsi="Century Gothic"/>
          <w:sz w:val="24"/>
          <w:szCs w:val="24"/>
        </w:rPr>
      </w:pPr>
      <w:r w:rsidRPr="0ADE3940">
        <w:rPr>
          <w:rFonts w:ascii="Century Gothic" w:hAnsi="Century Gothic"/>
          <w:sz w:val="24"/>
          <w:szCs w:val="24"/>
          <w:highlight w:val="yellow"/>
        </w:rPr>
        <w:t>[Name of Host] will maintain a Business Continuity Plan (BCP) for the entire organisation</w:t>
      </w:r>
      <w:r w:rsidRPr="0ADE3940">
        <w:rPr>
          <w:rFonts w:ascii="Century Gothic" w:hAnsi="Century Gothic"/>
          <w:sz w:val="24"/>
          <w:szCs w:val="24"/>
        </w:rPr>
        <w:t>. Each local Healthwatch Lead Officer is responsible for developing their local plan, based on the [</w:t>
      </w:r>
      <w:r w:rsidRPr="0ADE3940">
        <w:rPr>
          <w:rFonts w:ascii="Century Gothic" w:hAnsi="Century Gothic"/>
          <w:sz w:val="24"/>
          <w:szCs w:val="24"/>
          <w:highlight w:val="yellow"/>
        </w:rPr>
        <w:t>Name of Host</w:t>
      </w:r>
      <w:r w:rsidRPr="0ADE3940">
        <w:rPr>
          <w:rFonts w:ascii="Century Gothic" w:hAnsi="Century Gothic"/>
          <w:sz w:val="24"/>
          <w:szCs w:val="24"/>
        </w:rPr>
        <w:t>] template, to reflect local needs and ensure that any information relating to their business area is kept up to date. Lead Officers will have a copy of the BCP pertaining to their area.</w:t>
      </w:r>
    </w:p>
    <w:p w14:paraId="4D89B477" w14:textId="77777777" w:rsidR="00CA6122" w:rsidRPr="00EE1D61" w:rsidRDefault="00CA6122" w:rsidP="001F2704">
      <w:pPr>
        <w:spacing w:before="120" w:after="120"/>
        <w:rPr>
          <w:rFonts w:ascii="Century Gothic" w:hAnsi="Century Gothic"/>
          <w:sz w:val="24"/>
          <w:szCs w:val="24"/>
        </w:rPr>
      </w:pPr>
    </w:p>
    <w:p w14:paraId="196BDCAF" w14:textId="77777777" w:rsidR="001F2704" w:rsidRPr="00EE1D61" w:rsidRDefault="00E841B6" w:rsidP="001F2704">
      <w:pPr>
        <w:spacing w:before="120" w:after="120"/>
        <w:rPr>
          <w:rFonts w:ascii="Century Gothic" w:hAnsi="Century Gothic"/>
          <w:b/>
          <w:sz w:val="24"/>
          <w:szCs w:val="24"/>
        </w:rPr>
      </w:pPr>
      <w:r w:rsidRPr="00EE1D61">
        <w:rPr>
          <w:rFonts w:ascii="Century Gothic" w:hAnsi="Century Gothic"/>
          <w:b/>
          <w:sz w:val="24"/>
          <w:szCs w:val="24"/>
        </w:rPr>
        <w:t>Human resources</w:t>
      </w:r>
    </w:p>
    <w:p w14:paraId="59FDD993" w14:textId="77777777"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Each local Healthwatch will follow the policies and procedures provided by [</w:t>
      </w:r>
      <w:r w:rsidRPr="0389CCD2">
        <w:rPr>
          <w:rFonts w:ascii="Century Gothic" w:hAnsi="Century Gothic"/>
          <w:sz w:val="24"/>
          <w:szCs w:val="24"/>
          <w:highlight w:val="yellow"/>
        </w:rPr>
        <w:t>Name of Host</w:t>
      </w:r>
      <w:r w:rsidRPr="0389CCD2">
        <w:rPr>
          <w:rFonts w:ascii="Century Gothic" w:hAnsi="Century Gothic"/>
          <w:sz w:val="24"/>
          <w:szCs w:val="24"/>
        </w:rPr>
        <w:t>] for staff management. All payroll activity will be undertaken by [</w:t>
      </w:r>
      <w:r w:rsidRPr="0389CCD2">
        <w:rPr>
          <w:rFonts w:ascii="Century Gothic" w:hAnsi="Century Gothic"/>
          <w:sz w:val="24"/>
          <w:szCs w:val="24"/>
          <w:highlight w:val="yellow"/>
        </w:rPr>
        <w:t>Name of Host</w:t>
      </w:r>
      <w:r w:rsidRPr="0389CCD2">
        <w:rPr>
          <w:rFonts w:ascii="Century Gothic" w:hAnsi="Century Gothic"/>
          <w:sz w:val="24"/>
          <w:szCs w:val="24"/>
        </w:rPr>
        <w:t>], and staff members in each local Healthwatch will provide the necessary information to enable this activity.</w:t>
      </w:r>
    </w:p>
    <w:p w14:paraId="7A90B87C" w14:textId="3E192013"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t xml:space="preserve">Staff appraisals and supervisions will be undertaken or delegated by the </w:t>
      </w:r>
      <w:r w:rsidR="00BB3947">
        <w:rPr>
          <w:rFonts w:ascii="Century Gothic" w:hAnsi="Century Gothic"/>
          <w:sz w:val="24"/>
          <w:szCs w:val="24"/>
        </w:rPr>
        <w:t>Lead Officer</w:t>
      </w:r>
      <w:r w:rsidRPr="00EE1D61">
        <w:rPr>
          <w:rFonts w:ascii="Century Gothic" w:hAnsi="Century Gothic"/>
          <w:sz w:val="24"/>
          <w:szCs w:val="24"/>
        </w:rPr>
        <w:t xml:space="preserve"> in accordance with [Name of Host] procedures. The line management of each </w:t>
      </w:r>
      <w:r w:rsidR="00BB3947">
        <w:rPr>
          <w:rFonts w:ascii="Century Gothic" w:hAnsi="Century Gothic"/>
          <w:sz w:val="24"/>
          <w:szCs w:val="24"/>
        </w:rPr>
        <w:t>Lead Officer</w:t>
      </w:r>
      <w:r w:rsidRPr="00EE1D61">
        <w:rPr>
          <w:rFonts w:ascii="Century Gothic" w:hAnsi="Century Gothic"/>
          <w:sz w:val="24"/>
          <w:szCs w:val="24"/>
        </w:rPr>
        <w:t xml:space="preserve"> will be conducted by [</w:t>
      </w:r>
      <w:r w:rsidRPr="00071248">
        <w:rPr>
          <w:rFonts w:ascii="Century Gothic" w:hAnsi="Century Gothic"/>
          <w:sz w:val="24"/>
          <w:szCs w:val="24"/>
          <w:highlight w:val="yellow"/>
        </w:rPr>
        <w:t>Specified person within Name of Host</w:t>
      </w:r>
      <w:r w:rsidRPr="00EE1D61">
        <w:rPr>
          <w:rFonts w:ascii="Century Gothic" w:hAnsi="Century Gothic"/>
          <w:sz w:val="24"/>
          <w:szCs w:val="24"/>
        </w:rPr>
        <w:t>]. Training and development will be overseen within [</w:t>
      </w:r>
      <w:r w:rsidRPr="00071248">
        <w:rPr>
          <w:rFonts w:ascii="Century Gothic" w:hAnsi="Century Gothic"/>
          <w:sz w:val="24"/>
          <w:szCs w:val="24"/>
          <w:highlight w:val="yellow"/>
        </w:rPr>
        <w:t>Name of Host</w:t>
      </w:r>
      <w:r w:rsidRPr="00EE1D61">
        <w:rPr>
          <w:rFonts w:ascii="Century Gothic" w:hAnsi="Century Gothic"/>
          <w:sz w:val="24"/>
          <w:szCs w:val="24"/>
        </w:rPr>
        <w:t xml:space="preserve">] supervision and appraisal process, and any development opportunities offered by Healthwatch England will be included within that framework. </w:t>
      </w:r>
    </w:p>
    <w:p w14:paraId="1D027651" w14:textId="175C16A4" w:rsidR="001F2704" w:rsidRPr="00EE1D61" w:rsidRDefault="00A274A0" w:rsidP="001F2704">
      <w:pPr>
        <w:spacing w:before="120" w:after="120"/>
        <w:rPr>
          <w:rFonts w:ascii="Century Gothic" w:hAnsi="Century Gothic"/>
          <w:sz w:val="24"/>
          <w:szCs w:val="24"/>
        </w:rPr>
      </w:pPr>
      <w:r>
        <w:rPr>
          <w:rFonts w:ascii="Century Gothic" w:hAnsi="Century Gothic"/>
          <w:sz w:val="24"/>
          <w:szCs w:val="24"/>
        </w:rPr>
        <w:t xml:space="preserve">If </w:t>
      </w:r>
      <w:r w:rsidR="005735DB">
        <w:rPr>
          <w:rFonts w:ascii="Century Gothic" w:hAnsi="Century Gothic"/>
          <w:sz w:val="24"/>
          <w:szCs w:val="24"/>
        </w:rPr>
        <w:t xml:space="preserve">the </w:t>
      </w:r>
      <w:r w:rsidR="00180963">
        <w:rPr>
          <w:rFonts w:ascii="Century Gothic" w:hAnsi="Century Gothic"/>
          <w:sz w:val="24"/>
          <w:szCs w:val="24"/>
        </w:rPr>
        <w:t>decision-making</w:t>
      </w:r>
      <w:r w:rsidR="005735DB">
        <w:rPr>
          <w:rFonts w:ascii="Century Gothic" w:hAnsi="Century Gothic"/>
          <w:sz w:val="24"/>
          <w:szCs w:val="24"/>
        </w:rPr>
        <w:t xml:space="preserve"> body has a formal Chair</w:t>
      </w:r>
      <w:r w:rsidR="00EA1C5F">
        <w:rPr>
          <w:rFonts w:ascii="Century Gothic" w:hAnsi="Century Gothic"/>
          <w:sz w:val="24"/>
          <w:szCs w:val="24"/>
        </w:rPr>
        <w:t>,</w:t>
      </w:r>
      <w:r w:rsidR="005735DB">
        <w:rPr>
          <w:rFonts w:ascii="Century Gothic" w:hAnsi="Century Gothic"/>
          <w:sz w:val="24"/>
          <w:szCs w:val="24"/>
        </w:rPr>
        <w:t xml:space="preserve"> t</w:t>
      </w:r>
      <w:r w:rsidR="00E841B6" w:rsidRPr="0389CCD2">
        <w:rPr>
          <w:rFonts w:ascii="Century Gothic" w:hAnsi="Century Gothic"/>
          <w:sz w:val="24"/>
          <w:szCs w:val="24"/>
        </w:rPr>
        <w:t xml:space="preserve">he position will be appointed through a </w:t>
      </w:r>
      <w:r>
        <w:rPr>
          <w:rFonts w:ascii="Century Gothic" w:hAnsi="Century Gothic"/>
          <w:sz w:val="24"/>
          <w:szCs w:val="24"/>
        </w:rPr>
        <w:t>transparent</w:t>
      </w:r>
      <w:r w:rsidR="00E841B6" w:rsidRPr="0389CCD2">
        <w:rPr>
          <w:rFonts w:ascii="Century Gothic" w:hAnsi="Century Gothic"/>
          <w:sz w:val="24"/>
          <w:szCs w:val="24"/>
        </w:rPr>
        <w:t xml:space="preserve"> recruitment process. In the event of any action required to remove the Chair, an investigation would be led by the CEO of [</w:t>
      </w:r>
      <w:r w:rsidR="00E841B6" w:rsidRPr="0389CCD2">
        <w:rPr>
          <w:rFonts w:ascii="Century Gothic" w:hAnsi="Century Gothic"/>
          <w:sz w:val="24"/>
          <w:szCs w:val="24"/>
          <w:highlight w:val="yellow"/>
        </w:rPr>
        <w:t>Name of Host</w:t>
      </w:r>
      <w:r w:rsidR="00E841B6" w:rsidRPr="0389CCD2">
        <w:rPr>
          <w:rFonts w:ascii="Century Gothic" w:hAnsi="Century Gothic"/>
          <w:sz w:val="24"/>
          <w:szCs w:val="24"/>
        </w:rPr>
        <w:t xml:space="preserve">] regarding the respective local </w:t>
      </w:r>
      <w:r w:rsidR="00180963">
        <w:rPr>
          <w:rFonts w:ascii="Century Gothic" w:hAnsi="Century Gothic"/>
          <w:sz w:val="24"/>
          <w:szCs w:val="24"/>
        </w:rPr>
        <w:t xml:space="preserve">decision-making body </w:t>
      </w:r>
      <w:r w:rsidR="00E841B6" w:rsidRPr="0389CCD2">
        <w:rPr>
          <w:rFonts w:ascii="Century Gothic" w:hAnsi="Century Gothic"/>
          <w:sz w:val="24"/>
          <w:szCs w:val="24"/>
        </w:rPr>
        <w:t>as appropriate, in accordance with [</w:t>
      </w:r>
      <w:r w:rsidR="00E841B6" w:rsidRPr="0389CCD2">
        <w:rPr>
          <w:rFonts w:ascii="Century Gothic" w:hAnsi="Century Gothic"/>
          <w:sz w:val="24"/>
          <w:szCs w:val="24"/>
          <w:highlight w:val="yellow"/>
        </w:rPr>
        <w:t>Name of Host</w:t>
      </w:r>
      <w:r w:rsidR="00E841B6" w:rsidRPr="0389CCD2">
        <w:rPr>
          <w:rFonts w:ascii="Century Gothic" w:hAnsi="Century Gothic"/>
          <w:sz w:val="24"/>
          <w:szCs w:val="24"/>
        </w:rPr>
        <w:t>]</w:t>
      </w:r>
      <w:r w:rsidR="00F70A89">
        <w:rPr>
          <w:rFonts w:ascii="Century Gothic" w:hAnsi="Century Gothic"/>
          <w:sz w:val="24"/>
          <w:szCs w:val="24"/>
        </w:rPr>
        <w:t xml:space="preserve"> </w:t>
      </w:r>
      <w:r w:rsidR="00E841B6" w:rsidRPr="0389CCD2">
        <w:rPr>
          <w:rFonts w:ascii="Century Gothic" w:hAnsi="Century Gothic"/>
          <w:sz w:val="24"/>
          <w:szCs w:val="24"/>
        </w:rPr>
        <w:t>Procedure.</w:t>
      </w:r>
    </w:p>
    <w:p w14:paraId="0281D247" w14:textId="7C1C81FC" w:rsidR="001F2704" w:rsidRPr="00EE1D61" w:rsidRDefault="00E841B6" w:rsidP="001F2704">
      <w:pPr>
        <w:spacing w:before="120" w:after="120"/>
        <w:rPr>
          <w:rFonts w:ascii="Century Gothic" w:hAnsi="Century Gothic"/>
          <w:sz w:val="24"/>
          <w:szCs w:val="24"/>
        </w:rPr>
      </w:pPr>
      <w:r w:rsidRPr="0389CCD2">
        <w:rPr>
          <w:rFonts w:ascii="Century Gothic" w:hAnsi="Century Gothic"/>
          <w:sz w:val="24"/>
          <w:szCs w:val="24"/>
        </w:rPr>
        <w:t>[</w:t>
      </w:r>
      <w:r w:rsidRPr="0389CCD2">
        <w:rPr>
          <w:rFonts w:ascii="Century Gothic" w:hAnsi="Century Gothic"/>
          <w:sz w:val="24"/>
          <w:szCs w:val="24"/>
          <w:highlight w:val="yellow"/>
        </w:rPr>
        <w:t>Specified person within Name of Host</w:t>
      </w:r>
      <w:r w:rsidRPr="0389CCD2">
        <w:rPr>
          <w:rFonts w:ascii="Century Gothic" w:hAnsi="Century Gothic"/>
          <w:sz w:val="24"/>
          <w:szCs w:val="24"/>
        </w:rPr>
        <w:t>] will undertake reviews with each Chair on a mutually agreed frequency</w:t>
      </w:r>
      <w:r w:rsidR="10B9E2C4" w:rsidRPr="0389CCD2">
        <w:rPr>
          <w:rFonts w:ascii="Century Gothic" w:hAnsi="Century Gothic"/>
          <w:sz w:val="24"/>
          <w:szCs w:val="24"/>
        </w:rPr>
        <w:t xml:space="preserve">. </w:t>
      </w:r>
      <w:r w:rsidRPr="0389CCD2">
        <w:rPr>
          <w:rFonts w:ascii="Century Gothic" w:hAnsi="Century Gothic"/>
          <w:sz w:val="24"/>
          <w:szCs w:val="24"/>
        </w:rPr>
        <w:t xml:space="preserve"> On the same basis, the </w:t>
      </w:r>
      <w:r w:rsidR="00BB3947" w:rsidRPr="0389CCD2">
        <w:rPr>
          <w:rFonts w:ascii="Century Gothic" w:hAnsi="Century Gothic"/>
          <w:sz w:val="24"/>
          <w:szCs w:val="24"/>
        </w:rPr>
        <w:t>Lead Officer</w:t>
      </w:r>
      <w:r w:rsidRPr="0389CCD2">
        <w:rPr>
          <w:rFonts w:ascii="Century Gothic" w:hAnsi="Century Gothic"/>
          <w:sz w:val="24"/>
          <w:szCs w:val="24"/>
        </w:rPr>
        <w:t xml:space="preserve"> (and Chair, where agreed) will undertake reviews with each </w:t>
      </w:r>
      <w:r w:rsidR="00083573">
        <w:rPr>
          <w:rFonts w:ascii="Century Gothic" w:hAnsi="Century Gothic"/>
          <w:sz w:val="24"/>
          <w:szCs w:val="24"/>
        </w:rPr>
        <w:t>member of the decision-making body</w:t>
      </w:r>
      <w:r w:rsidRPr="0389CCD2">
        <w:rPr>
          <w:rFonts w:ascii="Century Gothic" w:hAnsi="Century Gothic"/>
          <w:sz w:val="24"/>
          <w:szCs w:val="24"/>
        </w:rPr>
        <w:t xml:space="preserve">. </w:t>
      </w:r>
    </w:p>
    <w:p w14:paraId="496CA0E5" w14:textId="4A1A2B66" w:rsidR="001F2704" w:rsidRPr="00EE1D61" w:rsidRDefault="00E841B6" w:rsidP="0ADE3940">
      <w:pPr>
        <w:spacing w:before="120" w:after="120"/>
        <w:rPr>
          <w:rFonts w:ascii="Century Gothic" w:hAnsi="Century Gothic"/>
          <w:sz w:val="24"/>
          <w:szCs w:val="24"/>
          <w:highlight w:val="magenta"/>
        </w:rPr>
      </w:pPr>
      <w:r w:rsidRPr="537E9A7C">
        <w:rPr>
          <w:rFonts w:ascii="Century Gothic" w:hAnsi="Century Gothic"/>
          <w:sz w:val="24"/>
          <w:szCs w:val="24"/>
        </w:rPr>
        <w:t xml:space="preserve">Each local </w:t>
      </w:r>
      <w:r w:rsidR="00A50BA3">
        <w:rPr>
          <w:rFonts w:ascii="Century Gothic" w:hAnsi="Century Gothic"/>
          <w:sz w:val="24"/>
          <w:szCs w:val="24"/>
        </w:rPr>
        <w:t>decision-making</w:t>
      </w:r>
      <w:r w:rsidR="00B30AE0">
        <w:rPr>
          <w:rFonts w:ascii="Century Gothic" w:hAnsi="Century Gothic"/>
          <w:sz w:val="24"/>
          <w:szCs w:val="24"/>
        </w:rPr>
        <w:t xml:space="preserve"> body </w:t>
      </w:r>
      <w:r w:rsidRPr="537E9A7C">
        <w:rPr>
          <w:rFonts w:ascii="Century Gothic" w:hAnsi="Century Gothic"/>
          <w:sz w:val="24"/>
          <w:szCs w:val="24"/>
        </w:rPr>
        <w:t>ha</w:t>
      </w:r>
      <w:r w:rsidR="00FB5283">
        <w:rPr>
          <w:rFonts w:ascii="Century Gothic" w:hAnsi="Century Gothic"/>
          <w:sz w:val="24"/>
          <w:szCs w:val="24"/>
        </w:rPr>
        <w:t xml:space="preserve">ve </w:t>
      </w:r>
      <w:r w:rsidRPr="537E9A7C">
        <w:rPr>
          <w:rFonts w:ascii="Century Gothic" w:hAnsi="Century Gothic"/>
          <w:sz w:val="24"/>
          <w:szCs w:val="24"/>
        </w:rPr>
        <w:t>guidance for recruiting members including the Chair</w:t>
      </w:r>
      <w:r w:rsidR="00661DE1">
        <w:rPr>
          <w:rFonts w:ascii="Century Gothic" w:hAnsi="Century Gothic"/>
          <w:sz w:val="24"/>
          <w:szCs w:val="24"/>
        </w:rPr>
        <w:t xml:space="preserve"> if </w:t>
      </w:r>
      <w:r w:rsidR="00A50BA3">
        <w:rPr>
          <w:rFonts w:ascii="Century Gothic" w:hAnsi="Century Gothic"/>
          <w:sz w:val="24"/>
          <w:szCs w:val="24"/>
        </w:rPr>
        <w:t>applicable</w:t>
      </w:r>
      <w:r w:rsidRPr="537E9A7C">
        <w:rPr>
          <w:rFonts w:ascii="Century Gothic" w:hAnsi="Century Gothic"/>
          <w:sz w:val="24"/>
          <w:szCs w:val="24"/>
        </w:rPr>
        <w:t xml:space="preserve">. Any changes to </w:t>
      </w:r>
      <w:r w:rsidR="006100DF">
        <w:rPr>
          <w:rFonts w:ascii="Century Gothic" w:hAnsi="Century Gothic"/>
          <w:sz w:val="24"/>
          <w:szCs w:val="24"/>
        </w:rPr>
        <w:t xml:space="preserve">these </w:t>
      </w:r>
      <w:r w:rsidRPr="537E9A7C">
        <w:rPr>
          <w:rFonts w:ascii="Century Gothic" w:hAnsi="Century Gothic"/>
          <w:sz w:val="24"/>
          <w:szCs w:val="24"/>
        </w:rPr>
        <w:t>should be reviewed on a maximum three yearly basis</w:t>
      </w:r>
      <w:r w:rsidR="00A50BA3">
        <w:rPr>
          <w:rFonts w:ascii="Century Gothic" w:hAnsi="Century Gothic"/>
          <w:sz w:val="24"/>
          <w:szCs w:val="24"/>
        </w:rPr>
        <w:t xml:space="preserve"> and</w:t>
      </w:r>
      <w:r w:rsidRPr="537E9A7C">
        <w:rPr>
          <w:rFonts w:ascii="Century Gothic" w:hAnsi="Century Gothic"/>
          <w:sz w:val="24"/>
          <w:szCs w:val="24"/>
        </w:rPr>
        <w:t xml:space="preserve"> must be agreed with [</w:t>
      </w:r>
      <w:r w:rsidRPr="537E9A7C">
        <w:rPr>
          <w:rFonts w:ascii="Century Gothic" w:hAnsi="Century Gothic"/>
          <w:sz w:val="24"/>
          <w:szCs w:val="24"/>
          <w:highlight w:val="yellow"/>
        </w:rPr>
        <w:t>Name of Host</w:t>
      </w:r>
      <w:r w:rsidRPr="537E9A7C">
        <w:rPr>
          <w:rFonts w:ascii="Century Gothic" w:hAnsi="Century Gothic"/>
          <w:sz w:val="24"/>
          <w:szCs w:val="24"/>
        </w:rPr>
        <w:t xml:space="preserve">]. </w:t>
      </w:r>
    </w:p>
    <w:p w14:paraId="67654663" w14:textId="2577CAFC" w:rsidR="001F2704" w:rsidRDefault="00E841B6" w:rsidP="001F2704">
      <w:pPr>
        <w:spacing w:before="120" w:after="120"/>
        <w:rPr>
          <w:rFonts w:ascii="Century Gothic" w:hAnsi="Century Gothic"/>
          <w:sz w:val="24"/>
          <w:szCs w:val="24"/>
        </w:rPr>
      </w:pPr>
      <w:r w:rsidRPr="4446C8ED">
        <w:rPr>
          <w:rFonts w:ascii="Century Gothic" w:hAnsi="Century Gothic"/>
          <w:sz w:val="24"/>
          <w:szCs w:val="24"/>
        </w:rPr>
        <w:lastRenderedPageBreak/>
        <w:t xml:space="preserve">Volunteer reviews will be undertaken by a team member designated by each </w:t>
      </w:r>
      <w:r w:rsidR="00BB3947" w:rsidRPr="4446C8ED">
        <w:rPr>
          <w:rFonts w:ascii="Century Gothic" w:hAnsi="Century Gothic"/>
          <w:sz w:val="24"/>
          <w:szCs w:val="24"/>
        </w:rPr>
        <w:t>Lead Officer</w:t>
      </w:r>
      <w:r w:rsidRPr="4446C8ED">
        <w:rPr>
          <w:rFonts w:ascii="Century Gothic" w:hAnsi="Century Gothic"/>
          <w:sz w:val="24"/>
          <w:szCs w:val="24"/>
        </w:rPr>
        <w:t xml:space="preserve">. All volunteer positions, including </w:t>
      </w:r>
      <w:r w:rsidR="0041344C">
        <w:rPr>
          <w:rFonts w:ascii="Century Gothic" w:hAnsi="Century Gothic"/>
          <w:sz w:val="24"/>
          <w:szCs w:val="24"/>
        </w:rPr>
        <w:t>local decision-making group</w:t>
      </w:r>
      <w:r w:rsidRPr="4446C8ED">
        <w:rPr>
          <w:rFonts w:ascii="Century Gothic" w:hAnsi="Century Gothic"/>
          <w:sz w:val="24"/>
          <w:szCs w:val="24"/>
        </w:rPr>
        <w:t xml:space="preserve"> members, are subject to [</w:t>
      </w:r>
      <w:r w:rsidRPr="4446C8ED">
        <w:rPr>
          <w:rFonts w:ascii="Century Gothic" w:hAnsi="Century Gothic"/>
          <w:sz w:val="24"/>
          <w:szCs w:val="24"/>
          <w:highlight w:val="yellow"/>
        </w:rPr>
        <w:t>Name of Host</w:t>
      </w:r>
      <w:r w:rsidRPr="00F46122">
        <w:rPr>
          <w:rFonts w:ascii="Century Gothic" w:hAnsi="Century Gothic"/>
          <w:sz w:val="24"/>
          <w:szCs w:val="24"/>
        </w:rPr>
        <w:t xml:space="preserve">] Volunteer </w:t>
      </w:r>
      <w:r w:rsidR="00F46122">
        <w:rPr>
          <w:rFonts w:ascii="Century Gothic" w:hAnsi="Century Gothic"/>
          <w:sz w:val="24"/>
          <w:szCs w:val="24"/>
        </w:rPr>
        <w:t xml:space="preserve">Management </w:t>
      </w:r>
      <w:r w:rsidRPr="00F46122">
        <w:rPr>
          <w:rFonts w:ascii="Century Gothic" w:hAnsi="Century Gothic"/>
          <w:sz w:val="24"/>
          <w:szCs w:val="24"/>
        </w:rPr>
        <w:t>Procedure</w:t>
      </w:r>
      <w:r w:rsidR="00F46122">
        <w:rPr>
          <w:rFonts w:ascii="Century Gothic" w:hAnsi="Century Gothic"/>
          <w:sz w:val="24"/>
          <w:szCs w:val="24"/>
        </w:rPr>
        <w:t>s</w:t>
      </w:r>
      <w:r w:rsidRPr="00F46122">
        <w:rPr>
          <w:rFonts w:ascii="Century Gothic" w:hAnsi="Century Gothic"/>
          <w:sz w:val="24"/>
          <w:szCs w:val="24"/>
        </w:rPr>
        <w:t xml:space="preserve"> </w:t>
      </w:r>
      <w:r w:rsidRPr="008F6A89">
        <w:rPr>
          <w:rFonts w:ascii="Century Gothic" w:hAnsi="Century Gothic"/>
          <w:sz w:val="24"/>
          <w:szCs w:val="24"/>
        </w:rPr>
        <w:t>should</w:t>
      </w:r>
      <w:r w:rsidRPr="4446C8ED">
        <w:rPr>
          <w:rFonts w:ascii="Century Gothic" w:hAnsi="Century Gothic"/>
          <w:sz w:val="24"/>
          <w:szCs w:val="24"/>
        </w:rPr>
        <w:t xml:space="preserve"> any action be required to remove volunteers from their posts.</w:t>
      </w:r>
    </w:p>
    <w:p w14:paraId="3E1E313B" w14:textId="77777777" w:rsidR="001F2704" w:rsidRPr="00EE1D61" w:rsidRDefault="00E841B6" w:rsidP="001F2704">
      <w:pPr>
        <w:spacing w:before="120" w:after="120"/>
        <w:rPr>
          <w:rFonts w:ascii="Century Gothic" w:hAnsi="Century Gothic"/>
          <w:b/>
          <w:sz w:val="24"/>
          <w:szCs w:val="24"/>
        </w:rPr>
      </w:pPr>
      <w:r w:rsidRPr="00EE1D61">
        <w:rPr>
          <w:rFonts w:ascii="Century Gothic" w:hAnsi="Century Gothic"/>
          <w:b/>
          <w:sz w:val="24"/>
          <w:szCs w:val="24"/>
        </w:rPr>
        <w:t>Operational Governance</w:t>
      </w:r>
    </w:p>
    <w:p w14:paraId="45913458" w14:textId="77777777" w:rsidR="001A4847" w:rsidRDefault="00E841B6" w:rsidP="001A4847">
      <w:pPr>
        <w:spacing w:before="120" w:after="120"/>
        <w:rPr>
          <w:rFonts w:ascii="Century Gothic" w:hAnsi="Century Gothic"/>
          <w:sz w:val="24"/>
          <w:szCs w:val="24"/>
        </w:rPr>
      </w:pPr>
      <w:r w:rsidRPr="2173708F">
        <w:rPr>
          <w:rFonts w:ascii="Century Gothic" w:hAnsi="Century Gothic"/>
          <w:sz w:val="24"/>
          <w:szCs w:val="24"/>
        </w:rPr>
        <w:t xml:space="preserve">Each local Healthwatch </w:t>
      </w:r>
      <w:r w:rsidR="002100A1">
        <w:rPr>
          <w:rFonts w:ascii="Century Gothic" w:hAnsi="Century Gothic"/>
          <w:sz w:val="24"/>
          <w:szCs w:val="24"/>
        </w:rPr>
        <w:t>deci</w:t>
      </w:r>
      <w:r w:rsidR="00945D2B">
        <w:rPr>
          <w:rFonts w:ascii="Century Gothic" w:hAnsi="Century Gothic"/>
          <w:sz w:val="24"/>
          <w:szCs w:val="24"/>
        </w:rPr>
        <w:t xml:space="preserve">sion making body should be guided by a </w:t>
      </w:r>
      <w:r w:rsidRPr="2173708F">
        <w:rPr>
          <w:rFonts w:ascii="Century Gothic" w:hAnsi="Century Gothic"/>
          <w:sz w:val="24"/>
          <w:szCs w:val="24"/>
        </w:rPr>
        <w:t>Terms of Reference for the operational running</w:t>
      </w:r>
      <w:r w:rsidR="00945D2B">
        <w:rPr>
          <w:rFonts w:ascii="Century Gothic" w:hAnsi="Century Gothic"/>
          <w:sz w:val="24"/>
          <w:szCs w:val="24"/>
        </w:rPr>
        <w:t>.</w:t>
      </w:r>
      <w:r w:rsidRPr="2173708F">
        <w:rPr>
          <w:rFonts w:ascii="Century Gothic" w:hAnsi="Century Gothic"/>
          <w:sz w:val="24"/>
          <w:szCs w:val="24"/>
        </w:rPr>
        <w:t xml:space="preserve"> </w:t>
      </w:r>
      <w:r w:rsidR="00C45230">
        <w:rPr>
          <w:rFonts w:ascii="Century Gothic" w:hAnsi="Century Gothic"/>
          <w:sz w:val="24"/>
          <w:szCs w:val="24"/>
        </w:rPr>
        <w:t xml:space="preserve">The </w:t>
      </w:r>
      <w:r w:rsidRPr="2173708F">
        <w:rPr>
          <w:rFonts w:ascii="Century Gothic" w:hAnsi="Century Gothic"/>
          <w:sz w:val="24"/>
          <w:szCs w:val="24"/>
        </w:rPr>
        <w:t xml:space="preserve">bullet points below </w:t>
      </w:r>
      <w:r w:rsidR="00C45230">
        <w:rPr>
          <w:rFonts w:ascii="Century Gothic" w:hAnsi="Century Gothic"/>
          <w:sz w:val="24"/>
          <w:szCs w:val="24"/>
        </w:rPr>
        <w:t>are gui</w:t>
      </w:r>
      <w:r w:rsidR="001A4847">
        <w:rPr>
          <w:rFonts w:ascii="Century Gothic" w:hAnsi="Century Gothic"/>
          <w:sz w:val="24"/>
          <w:szCs w:val="24"/>
        </w:rPr>
        <w:t xml:space="preserve">dance for what this could include. </w:t>
      </w:r>
    </w:p>
    <w:p w14:paraId="3C63B8E9" w14:textId="77777777" w:rsidR="00E102F9" w:rsidRDefault="00E841B6" w:rsidP="001A4847">
      <w:pPr>
        <w:spacing w:before="120" w:after="120"/>
        <w:rPr>
          <w:rFonts w:ascii="Century Gothic" w:hAnsi="Century Gothic"/>
          <w:b/>
          <w:sz w:val="24"/>
          <w:szCs w:val="24"/>
        </w:rPr>
      </w:pPr>
      <w:r w:rsidRPr="00EE1D61">
        <w:rPr>
          <w:rFonts w:ascii="Century Gothic" w:hAnsi="Century Gothic"/>
          <w:b/>
          <w:sz w:val="24"/>
          <w:szCs w:val="24"/>
        </w:rPr>
        <w:t>Who can be a</w:t>
      </w:r>
      <w:r w:rsidR="001A4847">
        <w:rPr>
          <w:rFonts w:ascii="Century Gothic" w:hAnsi="Century Gothic"/>
          <w:b/>
          <w:sz w:val="24"/>
          <w:szCs w:val="24"/>
        </w:rPr>
        <w:t xml:space="preserve"> member of the local decision-making </w:t>
      </w:r>
      <w:r w:rsidR="00E102F9">
        <w:rPr>
          <w:rFonts w:ascii="Century Gothic" w:hAnsi="Century Gothic"/>
          <w:b/>
          <w:sz w:val="24"/>
          <w:szCs w:val="24"/>
        </w:rPr>
        <w:t>body</w:t>
      </w:r>
      <w:r w:rsidRPr="00EE1D61">
        <w:rPr>
          <w:rFonts w:ascii="Century Gothic" w:hAnsi="Century Gothic"/>
          <w:b/>
          <w:sz w:val="24"/>
          <w:szCs w:val="24"/>
        </w:rPr>
        <w:t xml:space="preserve">: </w:t>
      </w:r>
    </w:p>
    <w:p w14:paraId="49C6CD9A" w14:textId="28577EAE" w:rsidR="001F2704" w:rsidRPr="00E102F9" w:rsidRDefault="00E841B6" w:rsidP="001A4847">
      <w:pPr>
        <w:spacing w:before="120" w:after="120"/>
        <w:rPr>
          <w:rFonts w:ascii="Century Gothic" w:hAnsi="Century Gothic"/>
          <w:b/>
          <w:sz w:val="24"/>
          <w:szCs w:val="24"/>
        </w:rPr>
      </w:pPr>
      <w:r w:rsidRPr="00EE1D61">
        <w:rPr>
          <w:rFonts w:ascii="Century Gothic" w:hAnsi="Century Gothic"/>
          <w:sz w:val="24"/>
          <w:szCs w:val="24"/>
        </w:rPr>
        <w:t xml:space="preserve">Members should live or work in the Local Authority </w:t>
      </w:r>
      <w:r w:rsidR="003022F3">
        <w:rPr>
          <w:rFonts w:ascii="Century Gothic" w:hAnsi="Century Gothic"/>
          <w:sz w:val="24"/>
          <w:szCs w:val="24"/>
        </w:rPr>
        <w:t>a</w:t>
      </w:r>
      <w:r w:rsidRPr="00EE1D61">
        <w:rPr>
          <w:rFonts w:ascii="Century Gothic" w:hAnsi="Century Gothic"/>
          <w:sz w:val="24"/>
          <w:szCs w:val="24"/>
        </w:rPr>
        <w:t xml:space="preserve">rea covered by each local Healthwatch. </w:t>
      </w:r>
      <w:r w:rsidR="006E7C14">
        <w:rPr>
          <w:rFonts w:ascii="Century Gothic" w:hAnsi="Century Gothic"/>
          <w:sz w:val="24"/>
          <w:szCs w:val="24"/>
        </w:rPr>
        <w:t>M</w:t>
      </w:r>
      <w:r w:rsidRPr="00EE1D61">
        <w:rPr>
          <w:rFonts w:ascii="Century Gothic" w:hAnsi="Century Gothic"/>
          <w:sz w:val="24"/>
          <w:szCs w:val="24"/>
        </w:rPr>
        <w:t xml:space="preserve">embers </w:t>
      </w:r>
      <w:r w:rsidR="006E7C14">
        <w:rPr>
          <w:rFonts w:ascii="Century Gothic" w:hAnsi="Century Gothic"/>
          <w:sz w:val="24"/>
          <w:szCs w:val="24"/>
        </w:rPr>
        <w:t>should</w:t>
      </w:r>
      <w:r w:rsidRPr="00EE1D61">
        <w:rPr>
          <w:rFonts w:ascii="Century Gothic" w:hAnsi="Century Gothic"/>
          <w:sz w:val="24"/>
          <w:szCs w:val="24"/>
        </w:rPr>
        <w:t xml:space="preserve"> reflect the diversity of each local Healthwatch </w:t>
      </w:r>
      <w:r w:rsidR="001F3491" w:rsidRPr="00EE1D61">
        <w:rPr>
          <w:rFonts w:ascii="Century Gothic" w:hAnsi="Century Gothic"/>
          <w:sz w:val="24"/>
          <w:szCs w:val="24"/>
        </w:rPr>
        <w:t>community,</w:t>
      </w:r>
      <w:r w:rsidRPr="00EE1D61">
        <w:rPr>
          <w:rFonts w:ascii="Century Gothic" w:hAnsi="Century Gothic"/>
          <w:sz w:val="24"/>
          <w:szCs w:val="24"/>
        </w:rPr>
        <w:t xml:space="preserve"> and the skills required to deliver its work plan shall be sought.</w:t>
      </w:r>
    </w:p>
    <w:p w14:paraId="6ACA5D7E" w14:textId="195B3A3D"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How many: </w:t>
      </w:r>
      <w:r w:rsidRPr="00EE1D61">
        <w:rPr>
          <w:rFonts w:ascii="Century Gothic" w:hAnsi="Century Gothic"/>
          <w:sz w:val="24"/>
          <w:szCs w:val="24"/>
        </w:rPr>
        <w:t>A minimum of three members, maximum 10, with the minimum three being quorate subject to the Chair or Vice Chair being present</w:t>
      </w:r>
      <w:r w:rsidR="00155381">
        <w:rPr>
          <w:rFonts w:ascii="Century Gothic" w:hAnsi="Century Gothic"/>
          <w:sz w:val="24"/>
          <w:szCs w:val="24"/>
        </w:rPr>
        <w:t xml:space="preserve"> if applicable</w:t>
      </w:r>
      <w:r w:rsidRPr="00EE1D61">
        <w:rPr>
          <w:rFonts w:ascii="Century Gothic" w:hAnsi="Century Gothic"/>
          <w:sz w:val="24"/>
          <w:szCs w:val="24"/>
        </w:rPr>
        <w:t xml:space="preserve">. </w:t>
      </w:r>
    </w:p>
    <w:p w14:paraId="70718EBA" w14:textId="5237315C"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How long: </w:t>
      </w:r>
      <w:r w:rsidR="00DC7F1D">
        <w:rPr>
          <w:rFonts w:ascii="Century Gothic" w:hAnsi="Century Gothic"/>
          <w:sz w:val="24"/>
          <w:szCs w:val="24"/>
        </w:rPr>
        <w:t>M</w:t>
      </w:r>
      <w:r w:rsidRPr="00EE1D61">
        <w:rPr>
          <w:rFonts w:ascii="Century Gothic" w:hAnsi="Century Gothic"/>
          <w:sz w:val="24"/>
          <w:szCs w:val="24"/>
        </w:rPr>
        <w:t xml:space="preserve">embers, including the Chair and Vice Chair positions, shall serve a term of three years from the date of joining. </w:t>
      </w:r>
      <w:r w:rsidR="00DB3959">
        <w:rPr>
          <w:rFonts w:ascii="Century Gothic" w:hAnsi="Century Gothic"/>
          <w:sz w:val="24"/>
          <w:szCs w:val="24"/>
        </w:rPr>
        <w:t>M</w:t>
      </w:r>
      <w:r w:rsidRPr="00EE1D61">
        <w:rPr>
          <w:rFonts w:ascii="Century Gothic" w:hAnsi="Century Gothic"/>
          <w:sz w:val="24"/>
          <w:szCs w:val="24"/>
        </w:rPr>
        <w:t xml:space="preserve">embers shall serve at most three consecutive three-year terms. </w:t>
      </w:r>
      <w:r w:rsidR="00D67AA5">
        <w:rPr>
          <w:rFonts w:ascii="Century Gothic" w:hAnsi="Century Gothic"/>
          <w:sz w:val="24"/>
          <w:szCs w:val="24"/>
        </w:rPr>
        <w:t>M</w:t>
      </w:r>
      <w:r w:rsidRPr="00EE1D61">
        <w:rPr>
          <w:rFonts w:ascii="Century Gothic" w:hAnsi="Century Gothic"/>
          <w:sz w:val="24"/>
          <w:szCs w:val="24"/>
        </w:rPr>
        <w:t xml:space="preserve">embers shall serve staggered terms to balance continuity with a new perspective. </w:t>
      </w:r>
    </w:p>
    <w:p w14:paraId="4F7D5B66" w14:textId="137BF8B8"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Attendance: </w:t>
      </w:r>
      <w:r w:rsidRPr="00EE1D61">
        <w:rPr>
          <w:rFonts w:ascii="Century Gothic" w:hAnsi="Century Gothic"/>
          <w:sz w:val="24"/>
          <w:szCs w:val="24"/>
        </w:rPr>
        <w:t xml:space="preserve">Should any </w:t>
      </w:r>
      <w:r w:rsidR="00695B4C">
        <w:rPr>
          <w:rFonts w:ascii="Century Gothic" w:hAnsi="Century Gothic"/>
          <w:sz w:val="24"/>
          <w:szCs w:val="24"/>
        </w:rPr>
        <w:t>m</w:t>
      </w:r>
      <w:r w:rsidRPr="00EE1D61">
        <w:rPr>
          <w:rFonts w:ascii="Century Gothic" w:hAnsi="Century Gothic"/>
          <w:sz w:val="24"/>
          <w:szCs w:val="24"/>
        </w:rPr>
        <w:t xml:space="preserve">ember miss more than two consecutive meetings, the Chair will review their membership (should this relate to the Chair, the CEO of [Name of Host] will undertake the review). </w:t>
      </w:r>
    </w:p>
    <w:p w14:paraId="17282C34" w14:textId="4BE3F351"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The number of </w:t>
      </w:r>
      <w:r w:rsidR="0076508B">
        <w:rPr>
          <w:rFonts w:ascii="Century Gothic" w:hAnsi="Century Gothic"/>
          <w:b/>
          <w:sz w:val="24"/>
          <w:szCs w:val="24"/>
        </w:rPr>
        <w:t xml:space="preserve">local decision-making </w:t>
      </w:r>
      <w:r w:rsidRPr="00EE1D61">
        <w:rPr>
          <w:rFonts w:ascii="Century Gothic" w:hAnsi="Century Gothic"/>
          <w:b/>
          <w:sz w:val="24"/>
          <w:szCs w:val="24"/>
        </w:rPr>
        <w:t xml:space="preserve">meetings: </w:t>
      </w:r>
      <w:r w:rsidRPr="00EE1D61">
        <w:rPr>
          <w:rFonts w:ascii="Century Gothic" w:hAnsi="Century Gothic"/>
          <w:sz w:val="24"/>
          <w:szCs w:val="24"/>
        </w:rPr>
        <w:t xml:space="preserve">The number of meetings shall be at least 6 per year, with at least one development session per year in addition to the agreed schedule of meetings. </w:t>
      </w:r>
    </w:p>
    <w:p w14:paraId="7B3479B0" w14:textId="77777777"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Where: </w:t>
      </w:r>
      <w:r w:rsidRPr="00EE1D61">
        <w:rPr>
          <w:rFonts w:ascii="Century Gothic" w:hAnsi="Century Gothic"/>
          <w:sz w:val="24"/>
          <w:szCs w:val="24"/>
        </w:rPr>
        <w:t xml:space="preserve">Meetings will be held in accessible venues within the local authority area served by each local Healthwatch. Where face-to-face meetings are not possible, virtual meetings will be held via the relevant video technology such as Zoom. </w:t>
      </w:r>
    </w:p>
    <w:p w14:paraId="272D5AFC" w14:textId="7DDE22B4"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Agenda: </w:t>
      </w:r>
      <w:r w:rsidRPr="00EE1D61">
        <w:rPr>
          <w:rFonts w:ascii="Century Gothic" w:hAnsi="Century Gothic"/>
          <w:sz w:val="24"/>
          <w:szCs w:val="24"/>
        </w:rPr>
        <w:t>The agenda and supporting papers will be emailed to each member at least five days before the meeting. Paper copies will be supplied upon request.</w:t>
      </w:r>
    </w:p>
    <w:p w14:paraId="12084DBE" w14:textId="25DF0744" w:rsidR="001F2704" w:rsidRPr="00EE1D61" w:rsidRDefault="00E841B6" w:rsidP="001F2704">
      <w:pPr>
        <w:pStyle w:val="ListParagraph"/>
        <w:numPr>
          <w:ilvl w:val="0"/>
          <w:numId w:val="5"/>
        </w:numPr>
        <w:spacing w:before="120" w:after="120"/>
        <w:rPr>
          <w:rFonts w:ascii="Century Gothic" w:hAnsi="Century Gothic"/>
          <w:b/>
          <w:sz w:val="24"/>
          <w:szCs w:val="24"/>
        </w:rPr>
      </w:pPr>
      <w:r w:rsidRPr="00EE1D61">
        <w:rPr>
          <w:rFonts w:ascii="Century Gothic" w:hAnsi="Century Gothic"/>
          <w:b/>
          <w:sz w:val="24"/>
          <w:szCs w:val="24"/>
        </w:rPr>
        <w:t xml:space="preserve">Meetings in public: </w:t>
      </w:r>
      <w:r w:rsidR="002D4979">
        <w:rPr>
          <w:rFonts w:ascii="Century Gothic" w:hAnsi="Century Gothic"/>
          <w:sz w:val="24"/>
          <w:szCs w:val="24"/>
        </w:rPr>
        <w:t>M</w:t>
      </w:r>
      <w:r w:rsidRPr="00EE1D61">
        <w:rPr>
          <w:rFonts w:ascii="Century Gothic" w:hAnsi="Century Gothic"/>
          <w:sz w:val="24"/>
          <w:szCs w:val="24"/>
        </w:rPr>
        <w:t xml:space="preserve">eetings </w:t>
      </w:r>
      <w:r w:rsidR="004F66BF">
        <w:rPr>
          <w:rFonts w:ascii="Century Gothic" w:hAnsi="Century Gothic"/>
          <w:sz w:val="24"/>
          <w:szCs w:val="24"/>
        </w:rPr>
        <w:t>should</w:t>
      </w:r>
      <w:r w:rsidRPr="00EE1D61">
        <w:rPr>
          <w:rFonts w:ascii="Century Gothic" w:hAnsi="Century Gothic"/>
          <w:sz w:val="24"/>
          <w:szCs w:val="24"/>
        </w:rPr>
        <w:t xml:space="preserve"> be open to the public. Where there are confidential matters on the agenda, part of the meeting may be closed to the public to protect that confidentiality. The notice and time of the meetings will be published at least three days in advance on the local Healthwatch website and at the venue where appropriate. A copy of the agenda and supporting papers can be provided to attendees where confidentiality allows. Each local </w:t>
      </w:r>
      <w:r w:rsidRPr="00EE1D61">
        <w:rPr>
          <w:rFonts w:ascii="Century Gothic" w:hAnsi="Century Gothic"/>
          <w:sz w:val="24"/>
          <w:szCs w:val="24"/>
        </w:rPr>
        <w:lastRenderedPageBreak/>
        <w:t>Healthwatch will have a process outlining the protocols, such as how questions can be asked at meetings held in public.</w:t>
      </w:r>
    </w:p>
    <w:p w14:paraId="639B1D7B" w14:textId="164C71A3"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Decision making: </w:t>
      </w:r>
      <w:r w:rsidRPr="00EE1D61">
        <w:rPr>
          <w:rFonts w:ascii="Century Gothic" w:hAnsi="Century Gothic"/>
          <w:sz w:val="24"/>
          <w:szCs w:val="24"/>
        </w:rPr>
        <w:t>Decisions must follow the statutory guidance provided by Healthwatch England and noted in the minutes, which must be published on each local Healthwatch website.</w:t>
      </w:r>
      <w:r w:rsidRPr="00EE1D61">
        <w:rPr>
          <w:rFonts w:ascii="Century Gothic" w:hAnsi="Century Gothic"/>
          <w:b/>
          <w:sz w:val="24"/>
          <w:szCs w:val="24"/>
        </w:rPr>
        <w:t xml:space="preserve"> </w:t>
      </w:r>
    </w:p>
    <w:p w14:paraId="50C6DF02" w14:textId="5A9B563F"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Vice Chair: </w:t>
      </w:r>
      <w:r w:rsidRPr="00EE1D61">
        <w:rPr>
          <w:rFonts w:ascii="Century Gothic" w:hAnsi="Century Gothic"/>
          <w:sz w:val="24"/>
          <w:szCs w:val="24"/>
        </w:rPr>
        <w:t xml:space="preserve">The position of Vice Chair will be sought from existing members with an agreed internal process for appointment. </w:t>
      </w:r>
    </w:p>
    <w:p w14:paraId="78663C12" w14:textId="77777777"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Voting: </w:t>
      </w:r>
      <w:r w:rsidRPr="00EE1D61">
        <w:rPr>
          <w:rFonts w:ascii="Century Gothic" w:hAnsi="Century Gothic"/>
          <w:sz w:val="24"/>
          <w:szCs w:val="24"/>
        </w:rPr>
        <w:t xml:space="preserve">Where it is necessary for votes to be cast, then any decision will be based upon a majority vote. In the event of a tied vote, the Chair will have the casting vote. </w:t>
      </w:r>
    </w:p>
    <w:p w14:paraId="051B7168" w14:textId="0BF8ECC7"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Conflicts of interest: </w:t>
      </w:r>
      <w:r w:rsidRPr="00EE1D61">
        <w:rPr>
          <w:rFonts w:ascii="Century Gothic" w:hAnsi="Century Gothic"/>
          <w:sz w:val="24"/>
          <w:szCs w:val="24"/>
        </w:rPr>
        <w:t>A register of interests of all members is maintained and publicly available on the Healthwatch website. Declaration of interests will be made at the start of every meeting.</w:t>
      </w:r>
    </w:p>
    <w:p w14:paraId="08DA67CB" w14:textId="18432E56" w:rsidR="001F2704" w:rsidRPr="00EE1D61" w:rsidRDefault="00E841B6" w:rsidP="001F2704">
      <w:pPr>
        <w:pStyle w:val="ListParagraph"/>
        <w:numPr>
          <w:ilvl w:val="0"/>
          <w:numId w:val="5"/>
        </w:numPr>
        <w:spacing w:before="120" w:after="120"/>
        <w:rPr>
          <w:rFonts w:ascii="Century Gothic" w:hAnsi="Century Gothic"/>
          <w:sz w:val="24"/>
          <w:szCs w:val="24"/>
        </w:rPr>
      </w:pPr>
      <w:r w:rsidRPr="00EE1D61">
        <w:rPr>
          <w:rFonts w:ascii="Century Gothic" w:hAnsi="Century Gothic"/>
          <w:b/>
          <w:sz w:val="24"/>
          <w:szCs w:val="24"/>
        </w:rPr>
        <w:t xml:space="preserve">Resignation: </w:t>
      </w:r>
      <w:r w:rsidR="00B23166" w:rsidRPr="00EE1D61">
        <w:rPr>
          <w:rFonts w:ascii="Century Gothic" w:hAnsi="Century Gothic"/>
          <w:sz w:val="24"/>
          <w:szCs w:val="24"/>
        </w:rPr>
        <w:t>A</w:t>
      </w:r>
      <w:r w:rsidRPr="00EE1D61">
        <w:rPr>
          <w:rFonts w:ascii="Century Gothic" w:hAnsi="Century Gothic"/>
          <w:sz w:val="24"/>
          <w:szCs w:val="24"/>
        </w:rPr>
        <w:t xml:space="preserve"> member may resign at any time by filing a written resignation with the Chair.</w:t>
      </w:r>
    </w:p>
    <w:p w14:paraId="3DCC9563" w14:textId="77777777" w:rsidR="001F2704" w:rsidRPr="00EE1D61" w:rsidRDefault="00E841B6" w:rsidP="2173708F">
      <w:pPr>
        <w:spacing w:before="120" w:after="120"/>
        <w:rPr>
          <w:rFonts w:ascii="Century Gothic" w:hAnsi="Century Gothic"/>
          <w:b/>
          <w:bCs/>
          <w:sz w:val="24"/>
          <w:szCs w:val="24"/>
        </w:rPr>
      </w:pPr>
      <w:r w:rsidRPr="2173708F">
        <w:rPr>
          <w:rFonts w:ascii="Century Gothic" w:hAnsi="Century Gothic"/>
          <w:b/>
          <w:bCs/>
          <w:sz w:val="24"/>
          <w:szCs w:val="24"/>
        </w:rPr>
        <w:t>Policies and procedures</w:t>
      </w:r>
    </w:p>
    <w:p w14:paraId="6C8BCB1B" w14:textId="569EC17A"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t xml:space="preserve">To reflect the independent nature of Healthwatch, each local Healthwatch </w:t>
      </w:r>
      <w:r w:rsidR="009322FC">
        <w:rPr>
          <w:rFonts w:ascii="Century Gothic" w:hAnsi="Century Gothic"/>
          <w:sz w:val="24"/>
          <w:szCs w:val="24"/>
        </w:rPr>
        <w:t xml:space="preserve">should adhere </w:t>
      </w:r>
      <w:r w:rsidR="00802941">
        <w:rPr>
          <w:rFonts w:ascii="Century Gothic" w:hAnsi="Century Gothic"/>
          <w:sz w:val="24"/>
          <w:szCs w:val="24"/>
        </w:rPr>
        <w:t xml:space="preserve">to a </w:t>
      </w:r>
      <w:r w:rsidRPr="00EE1D61">
        <w:rPr>
          <w:rFonts w:ascii="Century Gothic" w:hAnsi="Century Gothic"/>
          <w:sz w:val="24"/>
          <w:szCs w:val="24"/>
        </w:rPr>
        <w:t>set of governing documents in line with Healthwatch England guidance for the following:</w:t>
      </w:r>
    </w:p>
    <w:p w14:paraId="49FBCA56" w14:textId="77777777" w:rsidR="001F2704" w:rsidRPr="00EE1D61" w:rsidRDefault="00E841B6" w:rsidP="001F2704">
      <w:pPr>
        <w:pStyle w:val="ListParagraph"/>
        <w:numPr>
          <w:ilvl w:val="1"/>
          <w:numId w:val="3"/>
        </w:numPr>
        <w:spacing w:before="120" w:after="120"/>
        <w:rPr>
          <w:rFonts w:ascii="Century Gothic" w:hAnsi="Century Gothic"/>
          <w:sz w:val="24"/>
          <w:szCs w:val="24"/>
        </w:rPr>
      </w:pPr>
      <w:r w:rsidRPr="00EE1D61">
        <w:rPr>
          <w:rFonts w:ascii="Century Gothic" w:hAnsi="Century Gothic"/>
          <w:sz w:val="24"/>
          <w:szCs w:val="24"/>
        </w:rPr>
        <w:t>Code of conduct.</w:t>
      </w:r>
    </w:p>
    <w:p w14:paraId="5B8E2513" w14:textId="77777777" w:rsidR="001F2704" w:rsidRPr="00EE1D61" w:rsidRDefault="00E841B6" w:rsidP="001F2704">
      <w:pPr>
        <w:pStyle w:val="ListParagraph"/>
        <w:numPr>
          <w:ilvl w:val="1"/>
          <w:numId w:val="3"/>
        </w:numPr>
        <w:spacing w:before="120" w:after="120"/>
        <w:rPr>
          <w:rFonts w:ascii="Century Gothic" w:hAnsi="Century Gothic"/>
          <w:sz w:val="24"/>
          <w:szCs w:val="24"/>
        </w:rPr>
      </w:pPr>
      <w:r w:rsidRPr="00EE1D61">
        <w:rPr>
          <w:rFonts w:ascii="Century Gothic" w:hAnsi="Century Gothic"/>
          <w:sz w:val="24"/>
          <w:szCs w:val="24"/>
        </w:rPr>
        <w:t>Complaints.</w:t>
      </w:r>
    </w:p>
    <w:p w14:paraId="77312FF4" w14:textId="77777777" w:rsidR="001F2704" w:rsidRPr="00EE1D61" w:rsidRDefault="00E841B6" w:rsidP="001F2704">
      <w:pPr>
        <w:pStyle w:val="ListParagraph"/>
        <w:numPr>
          <w:ilvl w:val="1"/>
          <w:numId w:val="3"/>
        </w:numPr>
        <w:spacing w:before="120" w:after="120"/>
        <w:rPr>
          <w:rFonts w:ascii="Century Gothic" w:hAnsi="Century Gothic"/>
          <w:sz w:val="24"/>
          <w:szCs w:val="24"/>
        </w:rPr>
      </w:pPr>
      <w:r w:rsidRPr="00EE1D61">
        <w:rPr>
          <w:rFonts w:ascii="Century Gothic" w:hAnsi="Century Gothic"/>
          <w:sz w:val="24"/>
          <w:szCs w:val="24"/>
        </w:rPr>
        <w:t>Conflict of interest.</w:t>
      </w:r>
    </w:p>
    <w:p w14:paraId="35098C9E" w14:textId="77777777" w:rsidR="001F2704" w:rsidRPr="00EE1D61" w:rsidRDefault="00E841B6" w:rsidP="001F2704">
      <w:pPr>
        <w:pStyle w:val="ListParagraph"/>
        <w:numPr>
          <w:ilvl w:val="1"/>
          <w:numId w:val="3"/>
        </w:numPr>
        <w:spacing w:before="120" w:after="120"/>
        <w:rPr>
          <w:rFonts w:ascii="Century Gothic" w:hAnsi="Century Gothic"/>
          <w:sz w:val="24"/>
          <w:szCs w:val="24"/>
        </w:rPr>
      </w:pPr>
      <w:r w:rsidRPr="00EE1D61">
        <w:rPr>
          <w:rFonts w:ascii="Century Gothic" w:hAnsi="Century Gothic"/>
          <w:sz w:val="24"/>
          <w:szCs w:val="24"/>
        </w:rPr>
        <w:t>Decision-making.</w:t>
      </w:r>
    </w:p>
    <w:p w14:paraId="4A644F4E" w14:textId="77777777" w:rsidR="001F2704" w:rsidRPr="00CC486C" w:rsidRDefault="00E841B6" w:rsidP="0ADE3940">
      <w:pPr>
        <w:pStyle w:val="ListParagraph"/>
        <w:numPr>
          <w:ilvl w:val="1"/>
          <w:numId w:val="3"/>
        </w:numPr>
        <w:spacing w:before="120" w:after="120"/>
        <w:rPr>
          <w:rFonts w:ascii="Century Gothic" w:hAnsi="Century Gothic"/>
          <w:sz w:val="24"/>
          <w:szCs w:val="24"/>
        </w:rPr>
      </w:pPr>
      <w:r w:rsidRPr="00CC486C">
        <w:rPr>
          <w:rFonts w:ascii="Century Gothic" w:hAnsi="Century Gothic"/>
          <w:sz w:val="24"/>
          <w:szCs w:val="24"/>
        </w:rPr>
        <w:t>Volunteering.</w:t>
      </w:r>
    </w:p>
    <w:p w14:paraId="024379DB" w14:textId="2B54A518" w:rsidR="001F2704" w:rsidRPr="00EE1D61" w:rsidRDefault="00E841B6" w:rsidP="00BA45E0">
      <w:pPr>
        <w:rPr>
          <w:rFonts w:ascii="Century Gothic" w:hAnsi="Century Gothic"/>
          <w:sz w:val="24"/>
          <w:szCs w:val="24"/>
        </w:rPr>
      </w:pPr>
      <w:r w:rsidRPr="00EE1D61">
        <w:rPr>
          <w:rFonts w:ascii="Century Gothic" w:hAnsi="Century Gothic"/>
          <w:sz w:val="24"/>
          <w:szCs w:val="24"/>
        </w:rPr>
        <w:t>Local Healthwatch will follow [</w:t>
      </w:r>
      <w:r w:rsidRPr="000A4D3C">
        <w:rPr>
          <w:rFonts w:ascii="Century Gothic" w:hAnsi="Century Gothic"/>
          <w:sz w:val="24"/>
          <w:szCs w:val="24"/>
          <w:highlight w:val="yellow"/>
        </w:rPr>
        <w:t>Name of Host</w:t>
      </w:r>
      <w:r w:rsidRPr="00EE1D61">
        <w:rPr>
          <w:rFonts w:ascii="Century Gothic" w:hAnsi="Century Gothic"/>
          <w:sz w:val="24"/>
          <w:szCs w:val="24"/>
        </w:rPr>
        <w:t>] policies for all areas unless a mutual agreement is reached and agreed with [</w:t>
      </w:r>
      <w:r w:rsidRPr="000A4D3C">
        <w:rPr>
          <w:rFonts w:ascii="Century Gothic" w:hAnsi="Century Gothic"/>
          <w:sz w:val="24"/>
          <w:szCs w:val="24"/>
          <w:highlight w:val="yellow"/>
        </w:rPr>
        <w:t>Name of Host</w:t>
      </w:r>
      <w:r w:rsidRPr="00EE1D61">
        <w:rPr>
          <w:rFonts w:ascii="Century Gothic" w:hAnsi="Century Gothic"/>
          <w:sz w:val="24"/>
          <w:szCs w:val="24"/>
        </w:rPr>
        <w:t xml:space="preserve">]. </w:t>
      </w:r>
      <w:r w:rsidR="0020223E">
        <w:rPr>
          <w:rFonts w:ascii="Century Gothic" w:hAnsi="Century Gothic"/>
          <w:sz w:val="24"/>
          <w:szCs w:val="24"/>
        </w:rPr>
        <w:t xml:space="preserve">These </w:t>
      </w:r>
      <w:r w:rsidR="00846461" w:rsidRPr="00846461">
        <w:rPr>
          <w:rFonts w:ascii="Century Gothic" w:hAnsi="Century Gothic"/>
          <w:sz w:val="24"/>
          <w:szCs w:val="24"/>
        </w:rPr>
        <w:t xml:space="preserve">policies and procedures </w:t>
      </w:r>
      <w:r w:rsidR="00F17FDD">
        <w:rPr>
          <w:rFonts w:ascii="Century Gothic" w:hAnsi="Century Gothic"/>
          <w:sz w:val="24"/>
          <w:szCs w:val="24"/>
        </w:rPr>
        <w:t>must</w:t>
      </w:r>
      <w:r w:rsidR="00846461" w:rsidRPr="00846461">
        <w:rPr>
          <w:rFonts w:ascii="Century Gothic" w:hAnsi="Century Gothic"/>
          <w:sz w:val="24"/>
          <w:szCs w:val="24"/>
        </w:rPr>
        <w:t xml:space="preserve"> meet the needs and regulations of what a Healthwatch must do.</w:t>
      </w:r>
    </w:p>
    <w:p w14:paraId="71A67DDA" w14:textId="77777777" w:rsidR="001F2704" w:rsidRPr="00EE1D61" w:rsidRDefault="00E841B6" w:rsidP="001F2704">
      <w:pPr>
        <w:spacing w:before="120" w:after="120"/>
        <w:rPr>
          <w:rFonts w:ascii="Century Gothic" w:hAnsi="Century Gothic"/>
          <w:b/>
          <w:sz w:val="24"/>
          <w:szCs w:val="24"/>
        </w:rPr>
      </w:pPr>
      <w:r w:rsidRPr="00EE1D61">
        <w:rPr>
          <w:rFonts w:ascii="Century Gothic" w:hAnsi="Century Gothic"/>
          <w:b/>
          <w:sz w:val="24"/>
          <w:szCs w:val="24"/>
        </w:rPr>
        <w:t>Volunteers</w:t>
      </w:r>
    </w:p>
    <w:p w14:paraId="1B37165A" w14:textId="77777777"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t>Healthwatch England has provided a suite of resources to support the volunteering function within local Healthwatch. [</w:t>
      </w:r>
      <w:r w:rsidRPr="000A4D3C">
        <w:rPr>
          <w:rFonts w:ascii="Century Gothic" w:hAnsi="Century Gothic"/>
          <w:sz w:val="24"/>
          <w:szCs w:val="24"/>
          <w:highlight w:val="yellow"/>
        </w:rPr>
        <w:t>Name of Host</w:t>
      </w:r>
      <w:r w:rsidRPr="00EE1D61">
        <w:rPr>
          <w:rFonts w:ascii="Century Gothic" w:hAnsi="Century Gothic"/>
          <w:sz w:val="24"/>
          <w:szCs w:val="24"/>
        </w:rPr>
        <w:t>] will support compatibility between the volunteering pack (including Agreement, Expenses Policy, Guide, Handbook, Policy, and Role Descriptions) provided by Healthwatch England and [</w:t>
      </w:r>
      <w:r w:rsidRPr="000A4D3C">
        <w:rPr>
          <w:rFonts w:ascii="Century Gothic" w:hAnsi="Century Gothic"/>
          <w:sz w:val="24"/>
          <w:szCs w:val="24"/>
          <w:highlight w:val="yellow"/>
        </w:rPr>
        <w:t>Name of Host</w:t>
      </w:r>
      <w:r w:rsidRPr="00EE1D61">
        <w:rPr>
          <w:rFonts w:ascii="Century Gothic" w:hAnsi="Century Gothic"/>
          <w:sz w:val="24"/>
          <w:szCs w:val="24"/>
        </w:rPr>
        <w:t>] volunteering policy and procedures.</w:t>
      </w:r>
    </w:p>
    <w:p w14:paraId="2B61325E" w14:textId="75D45855"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t>Local Healthwatch will follow [</w:t>
      </w:r>
      <w:r w:rsidRPr="000A4D3C">
        <w:rPr>
          <w:rFonts w:ascii="Century Gothic" w:hAnsi="Century Gothic"/>
          <w:sz w:val="24"/>
          <w:szCs w:val="24"/>
          <w:highlight w:val="yellow"/>
        </w:rPr>
        <w:t>Name of Host</w:t>
      </w:r>
      <w:r w:rsidRPr="00EE1D61">
        <w:rPr>
          <w:rFonts w:ascii="Century Gothic" w:hAnsi="Century Gothic"/>
          <w:sz w:val="24"/>
          <w:szCs w:val="24"/>
        </w:rPr>
        <w:t>] policies and procedures for managing volunteers (</w:t>
      </w:r>
      <w:r w:rsidR="00C95A14">
        <w:rPr>
          <w:rFonts w:ascii="Century Gothic" w:hAnsi="Century Gothic"/>
          <w:sz w:val="24"/>
          <w:szCs w:val="24"/>
        </w:rPr>
        <w:t xml:space="preserve">Local </w:t>
      </w:r>
      <w:r w:rsidR="00197299">
        <w:rPr>
          <w:rFonts w:ascii="Century Gothic" w:hAnsi="Century Gothic"/>
          <w:sz w:val="24"/>
          <w:szCs w:val="24"/>
        </w:rPr>
        <w:t>Decision-Making</w:t>
      </w:r>
      <w:r w:rsidR="00C95A14">
        <w:rPr>
          <w:rFonts w:ascii="Century Gothic" w:hAnsi="Century Gothic"/>
          <w:sz w:val="24"/>
          <w:szCs w:val="24"/>
        </w:rPr>
        <w:t xml:space="preserve"> Group</w:t>
      </w:r>
      <w:r w:rsidRPr="00EE1D61">
        <w:rPr>
          <w:rFonts w:ascii="Century Gothic" w:hAnsi="Century Gothic"/>
          <w:sz w:val="24"/>
          <w:szCs w:val="24"/>
        </w:rPr>
        <w:t xml:space="preserve"> members are included within the volunteer category), which encompass recruitment through to leaving the organisation, including all st</w:t>
      </w:r>
      <w:r w:rsidR="00A51A52">
        <w:rPr>
          <w:rFonts w:ascii="Century Gothic" w:hAnsi="Century Gothic"/>
          <w:sz w:val="24"/>
          <w:szCs w:val="24"/>
        </w:rPr>
        <w:t>e</w:t>
      </w:r>
      <w:r w:rsidRPr="00EE1D61">
        <w:rPr>
          <w:rFonts w:ascii="Century Gothic" w:hAnsi="Century Gothic"/>
          <w:sz w:val="24"/>
          <w:szCs w:val="24"/>
        </w:rPr>
        <w:t xml:space="preserve">ps in between, such as induction, training, behaviour management and recognition. </w:t>
      </w:r>
    </w:p>
    <w:p w14:paraId="4AD6186A" w14:textId="559DCDDC" w:rsidR="001F2704" w:rsidRPr="00EE1D61" w:rsidRDefault="00E841B6" w:rsidP="001F2704">
      <w:pPr>
        <w:spacing w:before="120" w:after="120"/>
        <w:rPr>
          <w:rFonts w:ascii="Century Gothic" w:hAnsi="Century Gothic"/>
          <w:sz w:val="24"/>
          <w:szCs w:val="24"/>
        </w:rPr>
      </w:pPr>
      <w:r w:rsidRPr="00EE1D61">
        <w:rPr>
          <w:rFonts w:ascii="Century Gothic" w:hAnsi="Century Gothic"/>
          <w:sz w:val="24"/>
          <w:szCs w:val="24"/>
        </w:rPr>
        <w:lastRenderedPageBreak/>
        <w:t xml:space="preserve">In accordance with the Trademark Licence, all volunteering documentation will be appropriately branded to reflect the status of each local Healthwatch to ensure clarity around the independent nature of Healthwatch. Declarations of interest will be completed by volunteers where appropriate.  </w:t>
      </w:r>
    </w:p>
    <w:tbl>
      <w:tblPr>
        <w:tblStyle w:val="TableGrid"/>
        <w:tblW w:w="0" w:type="auto"/>
        <w:tblInd w:w="1628" w:type="dxa"/>
        <w:tblLook w:val="04A0" w:firstRow="1" w:lastRow="0" w:firstColumn="1" w:lastColumn="0" w:noHBand="0" w:noVBand="1"/>
      </w:tblPr>
      <w:tblGrid>
        <w:gridCol w:w="5198"/>
        <w:gridCol w:w="697"/>
      </w:tblGrid>
      <w:tr w:rsidR="00AD3D19" w14:paraId="721B0DD0" w14:textId="77777777" w:rsidTr="00AA6539">
        <w:trPr>
          <w:trHeight w:val="567"/>
        </w:trPr>
        <w:tc>
          <w:tcPr>
            <w:tcW w:w="0" w:type="auto"/>
            <w:gridSpan w:val="2"/>
            <w:vAlign w:val="center"/>
          </w:tcPr>
          <w:p w14:paraId="1273734D" w14:textId="4F226842" w:rsidR="001F2704" w:rsidRPr="00EE1D61" w:rsidRDefault="00E841B6" w:rsidP="00AA6539">
            <w:pPr>
              <w:spacing w:before="120" w:after="120"/>
              <w:jc w:val="center"/>
              <w:rPr>
                <w:rFonts w:ascii="Century Gothic" w:hAnsi="Century Gothic"/>
                <w:b/>
                <w:sz w:val="24"/>
                <w:szCs w:val="24"/>
              </w:rPr>
            </w:pPr>
            <w:r w:rsidRPr="00EE1D61">
              <w:rPr>
                <w:rFonts w:ascii="Century Gothic" w:hAnsi="Century Gothic"/>
                <w:b/>
                <w:sz w:val="24"/>
                <w:szCs w:val="24"/>
              </w:rPr>
              <w:t xml:space="preserve">Approved by </w:t>
            </w:r>
            <w:r w:rsidRPr="00EE1D61">
              <w:rPr>
                <w:rFonts w:ascii="Century Gothic" w:hAnsi="Century Gothic"/>
                <w:b/>
                <w:sz w:val="24"/>
                <w:szCs w:val="24"/>
                <w:shd w:val="clear" w:color="auto" w:fill="F3E04E"/>
              </w:rPr>
              <w:t>HWX</w:t>
            </w:r>
            <w:r w:rsidRPr="00EE1D61">
              <w:rPr>
                <w:rFonts w:ascii="Century Gothic" w:hAnsi="Century Gothic"/>
                <w:b/>
                <w:sz w:val="24"/>
                <w:szCs w:val="24"/>
              </w:rPr>
              <w:t xml:space="preserve"> </w:t>
            </w:r>
            <w:r w:rsidR="0025365F">
              <w:rPr>
                <w:rFonts w:ascii="Century Gothic" w:hAnsi="Century Gothic"/>
                <w:b/>
                <w:sz w:val="24"/>
                <w:szCs w:val="24"/>
              </w:rPr>
              <w:t>Local Decision-Making Group</w:t>
            </w:r>
          </w:p>
        </w:tc>
      </w:tr>
      <w:tr w:rsidR="00AD3D19" w14:paraId="573D3310" w14:textId="77777777" w:rsidTr="00AA6539">
        <w:tc>
          <w:tcPr>
            <w:tcW w:w="0" w:type="auto"/>
          </w:tcPr>
          <w:p w14:paraId="12EDD149" w14:textId="77777777" w:rsidR="001F2704" w:rsidRPr="00EE1D61" w:rsidRDefault="00E841B6" w:rsidP="00AA6539">
            <w:pPr>
              <w:spacing w:before="120" w:after="120"/>
              <w:jc w:val="right"/>
              <w:rPr>
                <w:rFonts w:ascii="Century Gothic" w:hAnsi="Century Gothic"/>
                <w:b/>
                <w:sz w:val="24"/>
                <w:szCs w:val="24"/>
              </w:rPr>
            </w:pPr>
            <w:r w:rsidRPr="00EE1D61">
              <w:rPr>
                <w:rFonts w:ascii="Century Gothic" w:hAnsi="Century Gothic"/>
                <w:b/>
                <w:sz w:val="24"/>
                <w:szCs w:val="24"/>
              </w:rPr>
              <w:t>Date</w:t>
            </w:r>
          </w:p>
        </w:tc>
        <w:tc>
          <w:tcPr>
            <w:tcW w:w="0" w:type="auto"/>
            <w:shd w:val="clear" w:color="auto" w:fill="F3E04E"/>
          </w:tcPr>
          <w:p w14:paraId="4882A693" w14:textId="7F1E2C01" w:rsidR="001F2704" w:rsidRPr="00EE1D61" w:rsidRDefault="001F2704" w:rsidP="00AA6539">
            <w:pPr>
              <w:spacing w:before="120" w:after="120"/>
              <w:rPr>
                <w:rFonts w:ascii="Century Gothic" w:hAnsi="Century Gothic"/>
                <w:sz w:val="24"/>
                <w:szCs w:val="24"/>
              </w:rPr>
            </w:pPr>
          </w:p>
        </w:tc>
      </w:tr>
      <w:tr w:rsidR="00AD3D19" w14:paraId="57959227" w14:textId="77777777" w:rsidTr="00AA6539">
        <w:tc>
          <w:tcPr>
            <w:tcW w:w="0" w:type="auto"/>
          </w:tcPr>
          <w:p w14:paraId="61DCC899" w14:textId="77777777" w:rsidR="001F2704" w:rsidRPr="00EE1D61" w:rsidRDefault="00E841B6" w:rsidP="00AA6539">
            <w:pPr>
              <w:spacing w:before="120" w:after="120"/>
              <w:jc w:val="right"/>
              <w:rPr>
                <w:rFonts w:ascii="Century Gothic" w:hAnsi="Century Gothic"/>
                <w:b/>
                <w:sz w:val="24"/>
                <w:szCs w:val="24"/>
              </w:rPr>
            </w:pPr>
            <w:r w:rsidRPr="00EE1D61">
              <w:rPr>
                <w:rFonts w:ascii="Century Gothic" w:hAnsi="Century Gothic"/>
                <w:b/>
                <w:sz w:val="24"/>
                <w:szCs w:val="24"/>
              </w:rPr>
              <w:t>Review date</w:t>
            </w:r>
          </w:p>
        </w:tc>
        <w:tc>
          <w:tcPr>
            <w:tcW w:w="0" w:type="auto"/>
            <w:shd w:val="clear" w:color="auto" w:fill="F3E04E"/>
          </w:tcPr>
          <w:p w14:paraId="6E0882FA" w14:textId="438B2989" w:rsidR="001F2704" w:rsidRPr="00EE1D61" w:rsidRDefault="001F2704" w:rsidP="00AA6539">
            <w:pPr>
              <w:spacing w:before="120" w:after="120"/>
              <w:rPr>
                <w:rFonts w:ascii="Century Gothic" w:hAnsi="Century Gothic"/>
                <w:sz w:val="24"/>
                <w:szCs w:val="24"/>
              </w:rPr>
            </w:pPr>
          </w:p>
        </w:tc>
      </w:tr>
      <w:tr w:rsidR="00AD3D19" w14:paraId="56386D80" w14:textId="77777777" w:rsidTr="00AA6539">
        <w:trPr>
          <w:trHeight w:val="567"/>
        </w:trPr>
        <w:tc>
          <w:tcPr>
            <w:tcW w:w="0" w:type="auto"/>
            <w:gridSpan w:val="2"/>
            <w:vAlign w:val="center"/>
          </w:tcPr>
          <w:p w14:paraId="2014BA36" w14:textId="77777777" w:rsidR="001F2704" w:rsidRPr="00EE1D61" w:rsidRDefault="00E841B6" w:rsidP="00AA6539">
            <w:pPr>
              <w:spacing w:before="120" w:after="120"/>
              <w:jc w:val="center"/>
              <w:rPr>
                <w:rFonts w:ascii="Century Gothic" w:hAnsi="Century Gothic"/>
                <w:b/>
                <w:sz w:val="24"/>
                <w:szCs w:val="24"/>
              </w:rPr>
            </w:pPr>
            <w:r w:rsidRPr="00EE1D61">
              <w:rPr>
                <w:rFonts w:ascii="Century Gothic" w:hAnsi="Century Gothic"/>
                <w:b/>
                <w:sz w:val="24"/>
                <w:szCs w:val="24"/>
              </w:rPr>
              <w:t>Approved by Chief Executive Officer, Host</w:t>
            </w:r>
          </w:p>
        </w:tc>
      </w:tr>
      <w:tr w:rsidR="00AD3D19" w14:paraId="3B12697A" w14:textId="77777777" w:rsidTr="00AA6539">
        <w:tc>
          <w:tcPr>
            <w:tcW w:w="0" w:type="auto"/>
          </w:tcPr>
          <w:p w14:paraId="4DCDB711" w14:textId="77777777" w:rsidR="001F2704" w:rsidRPr="00EE1D61" w:rsidRDefault="00E841B6" w:rsidP="00AA6539">
            <w:pPr>
              <w:spacing w:before="120" w:after="120"/>
              <w:jc w:val="right"/>
              <w:rPr>
                <w:rFonts w:ascii="Century Gothic" w:hAnsi="Century Gothic"/>
                <w:b/>
                <w:sz w:val="24"/>
                <w:szCs w:val="24"/>
              </w:rPr>
            </w:pPr>
            <w:r w:rsidRPr="00EE1D61">
              <w:rPr>
                <w:rFonts w:ascii="Century Gothic" w:hAnsi="Century Gothic"/>
                <w:b/>
                <w:sz w:val="24"/>
                <w:szCs w:val="24"/>
              </w:rPr>
              <w:t>Date</w:t>
            </w:r>
          </w:p>
        </w:tc>
        <w:tc>
          <w:tcPr>
            <w:tcW w:w="0" w:type="auto"/>
            <w:shd w:val="clear" w:color="auto" w:fill="F3E04E"/>
          </w:tcPr>
          <w:p w14:paraId="67F4F2C5" w14:textId="4CC53A52" w:rsidR="001F2704" w:rsidRPr="00EE1D61" w:rsidRDefault="001F2704" w:rsidP="00AA6539">
            <w:pPr>
              <w:spacing w:before="120" w:after="120"/>
              <w:rPr>
                <w:rFonts w:ascii="Century Gothic" w:hAnsi="Century Gothic"/>
                <w:sz w:val="24"/>
                <w:szCs w:val="24"/>
              </w:rPr>
            </w:pPr>
          </w:p>
        </w:tc>
      </w:tr>
      <w:tr w:rsidR="00AD3D19" w14:paraId="2B30016B" w14:textId="77777777" w:rsidTr="00AA6539">
        <w:tc>
          <w:tcPr>
            <w:tcW w:w="0" w:type="auto"/>
          </w:tcPr>
          <w:p w14:paraId="4C65351A" w14:textId="77777777" w:rsidR="001F2704" w:rsidRPr="00EE1D61" w:rsidRDefault="00E841B6" w:rsidP="00AA6539">
            <w:pPr>
              <w:spacing w:before="120" w:after="120"/>
              <w:jc w:val="right"/>
              <w:rPr>
                <w:rFonts w:ascii="Century Gothic" w:hAnsi="Century Gothic"/>
                <w:b/>
                <w:sz w:val="24"/>
                <w:szCs w:val="24"/>
              </w:rPr>
            </w:pPr>
            <w:r w:rsidRPr="00EE1D61">
              <w:rPr>
                <w:rFonts w:ascii="Century Gothic" w:hAnsi="Century Gothic"/>
                <w:b/>
                <w:sz w:val="24"/>
                <w:szCs w:val="24"/>
              </w:rPr>
              <w:t>Review date</w:t>
            </w:r>
          </w:p>
        </w:tc>
        <w:tc>
          <w:tcPr>
            <w:tcW w:w="0" w:type="auto"/>
            <w:shd w:val="clear" w:color="auto" w:fill="F3E04E"/>
          </w:tcPr>
          <w:p w14:paraId="61B300BB" w14:textId="455B358E" w:rsidR="001F2704" w:rsidRPr="00EE1D61" w:rsidRDefault="001F2704" w:rsidP="00AA6539">
            <w:pPr>
              <w:spacing w:before="120" w:after="120"/>
              <w:rPr>
                <w:rFonts w:ascii="Century Gothic" w:hAnsi="Century Gothic"/>
                <w:sz w:val="24"/>
                <w:szCs w:val="24"/>
              </w:rPr>
            </w:pPr>
          </w:p>
        </w:tc>
      </w:tr>
    </w:tbl>
    <w:p w14:paraId="6BB32688" w14:textId="77777777" w:rsidR="001F2704" w:rsidRPr="00EE1D61" w:rsidRDefault="001F2704" w:rsidP="001F2704">
      <w:pPr>
        <w:pStyle w:val="ListParagraph"/>
        <w:spacing w:before="120" w:after="120"/>
        <w:ind w:left="0"/>
        <w:rPr>
          <w:rFonts w:ascii="Century Gothic" w:hAnsi="Century Gothic"/>
          <w:b/>
          <w:sz w:val="24"/>
          <w:szCs w:val="24"/>
        </w:rPr>
      </w:pPr>
    </w:p>
    <w:p w14:paraId="2B629D60" w14:textId="77777777" w:rsidR="001F2704" w:rsidRPr="00436A9E" w:rsidRDefault="001F2704">
      <w:pPr>
        <w:rPr>
          <w:rFonts w:ascii="Century Gothic" w:hAnsi="Century Gothic" w:cs="Poppins Light"/>
          <w:sz w:val="24"/>
          <w:szCs w:val="24"/>
        </w:rPr>
      </w:pPr>
    </w:p>
    <w:sectPr w:rsidR="001F2704" w:rsidRPr="00436A9E" w:rsidSect="00C4161B">
      <w:headerReference w:type="default" r:id="rId8"/>
      <w:footerReference w:type="default" r:id="rId9"/>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5350" w14:textId="77777777" w:rsidR="008A7B05" w:rsidRDefault="008A7B05">
      <w:pPr>
        <w:spacing w:after="0" w:line="240" w:lineRule="auto"/>
      </w:pPr>
      <w:r>
        <w:separator/>
      </w:r>
    </w:p>
  </w:endnote>
  <w:endnote w:type="continuationSeparator" w:id="0">
    <w:p w14:paraId="459F80F1" w14:textId="77777777" w:rsidR="008A7B05" w:rsidRDefault="008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Poppins Light">
    <w:charset w:val="00"/>
    <w:family w:val="auto"/>
    <w:pitch w:val="variable"/>
    <w:sig w:usb0="00008007" w:usb1="00000000" w:usb2="00000000" w:usb3="00000000" w:csb0="00000093" w:csb1="00000000"/>
  </w:font>
  <w:font w:name="+mj-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30CD" w14:textId="77777777" w:rsidR="00C4161B" w:rsidRDefault="00E841B6">
    <w:pPr>
      <w:pStyle w:val="Footer"/>
    </w:pPr>
    <w:r w:rsidRPr="00C4161B">
      <w:rPr>
        <w:noProof/>
      </w:rPr>
      <w:drawing>
        <wp:anchor distT="0" distB="0" distL="114300" distR="114300" simplePos="0" relativeHeight="251658240" behindDoc="0" locked="0" layoutInCell="1" allowOverlap="1" wp14:anchorId="5102CA64" wp14:editId="731B3E02">
          <wp:simplePos x="0" y="0"/>
          <wp:positionH relativeFrom="page">
            <wp:align>left</wp:align>
          </wp:positionH>
          <wp:positionV relativeFrom="paragraph">
            <wp:posOffset>-34047</wp:posOffset>
          </wp:positionV>
          <wp:extent cx="7597159" cy="633798"/>
          <wp:effectExtent l="0" t="0" r="3810" b="0"/>
          <wp:wrapNone/>
          <wp:docPr id="9" name="Picture 8" descr="P1031 HWE Brand project - PPT template -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P1031 HWE Brand project - PPT template - Footer.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59" cy="6337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3C69" w14:textId="77777777" w:rsidR="008A7B05" w:rsidRDefault="008A7B05">
      <w:pPr>
        <w:spacing w:after="0" w:line="240" w:lineRule="auto"/>
      </w:pPr>
      <w:r>
        <w:separator/>
      </w:r>
    </w:p>
  </w:footnote>
  <w:footnote w:type="continuationSeparator" w:id="0">
    <w:p w14:paraId="0461496E" w14:textId="77777777" w:rsidR="008A7B05" w:rsidRDefault="008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16FE" w14:textId="43EB0211" w:rsidR="00C4161B" w:rsidRDefault="00E841B6">
    <w:pPr>
      <w:pStyle w:val="Header"/>
    </w:pPr>
    <w:r>
      <w:rPr>
        <w:noProof/>
      </w:rPr>
      <w:drawing>
        <wp:anchor distT="0" distB="0" distL="114300" distR="114300" simplePos="0" relativeHeight="251657216" behindDoc="0" locked="0" layoutInCell="1" allowOverlap="1" wp14:anchorId="67948400" wp14:editId="4798EE82">
          <wp:simplePos x="0" y="0"/>
          <wp:positionH relativeFrom="column">
            <wp:posOffset>3717373</wp:posOffset>
          </wp:positionH>
          <wp:positionV relativeFrom="paragraph">
            <wp:posOffset>220869</wp:posOffset>
          </wp:positionV>
          <wp:extent cx="2465786" cy="406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5786" cy="406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24A"/>
    <w:multiLevelType w:val="hybridMultilevel"/>
    <w:tmpl w:val="41D4C380"/>
    <w:lvl w:ilvl="0" w:tplc="B28E7752">
      <w:start w:val="1"/>
      <w:numFmt w:val="bullet"/>
      <w:lvlText w:val=""/>
      <w:lvlJc w:val="left"/>
      <w:pPr>
        <w:ind w:left="720" w:hanging="360"/>
      </w:pPr>
      <w:rPr>
        <w:rFonts w:ascii="Symbol" w:hAnsi="Symbol" w:hint="default"/>
      </w:rPr>
    </w:lvl>
    <w:lvl w:ilvl="1" w:tplc="F46C72B0" w:tentative="1">
      <w:start w:val="1"/>
      <w:numFmt w:val="bullet"/>
      <w:lvlText w:val="o"/>
      <w:lvlJc w:val="left"/>
      <w:pPr>
        <w:ind w:left="1440" w:hanging="360"/>
      </w:pPr>
      <w:rPr>
        <w:rFonts w:ascii="Courier New" w:hAnsi="Courier New" w:cs="Courier New" w:hint="default"/>
      </w:rPr>
    </w:lvl>
    <w:lvl w:ilvl="2" w:tplc="60F40778" w:tentative="1">
      <w:start w:val="1"/>
      <w:numFmt w:val="bullet"/>
      <w:lvlText w:val=""/>
      <w:lvlJc w:val="left"/>
      <w:pPr>
        <w:ind w:left="2160" w:hanging="360"/>
      </w:pPr>
      <w:rPr>
        <w:rFonts w:ascii="Wingdings" w:hAnsi="Wingdings" w:hint="default"/>
      </w:rPr>
    </w:lvl>
    <w:lvl w:ilvl="3" w:tplc="E05EF050" w:tentative="1">
      <w:start w:val="1"/>
      <w:numFmt w:val="bullet"/>
      <w:lvlText w:val=""/>
      <w:lvlJc w:val="left"/>
      <w:pPr>
        <w:ind w:left="2880" w:hanging="360"/>
      </w:pPr>
      <w:rPr>
        <w:rFonts w:ascii="Symbol" w:hAnsi="Symbol" w:hint="default"/>
      </w:rPr>
    </w:lvl>
    <w:lvl w:ilvl="4" w:tplc="F7C28BAA" w:tentative="1">
      <w:start w:val="1"/>
      <w:numFmt w:val="bullet"/>
      <w:lvlText w:val="o"/>
      <w:lvlJc w:val="left"/>
      <w:pPr>
        <w:ind w:left="3600" w:hanging="360"/>
      </w:pPr>
      <w:rPr>
        <w:rFonts w:ascii="Courier New" w:hAnsi="Courier New" w:cs="Courier New" w:hint="default"/>
      </w:rPr>
    </w:lvl>
    <w:lvl w:ilvl="5" w:tplc="5E7E5ECC" w:tentative="1">
      <w:start w:val="1"/>
      <w:numFmt w:val="bullet"/>
      <w:lvlText w:val=""/>
      <w:lvlJc w:val="left"/>
      <w:pPr>
        <w:ind w:left="4320" w:hanging="360"/>
      </w:pPr>
      <w:rPr>
        <w:rFonts w:ascii="Wingdings" w:hAnsi="Wingdings" w:hint="default"/>
      </w:rPr>
    </w:lvl>
    <w:lvl w:ilvl="6" w:tplc="394C84C0" w:tentative="1">
      <w:start w:val="1"/>
      <w:numFmt w:val="bullet"/>
      <w:lvlText w:val=""/>
      <w:lvlJc w:val="left"/>
      <w:pPr>
        <w:ind w:left="5040" w:hanging="360"/>
      </w:pPr>
      <w:rPr>
        <w:rFonts w:ascii="Symbol" w:hAnsi="Symbol" w:hint="default"/>
      </w:rPr>
    </w:lvl>
    <w:lvl w:ilvl="7" w:tplc="44B672E6" w:tentative="1">
      <w:start w:val="1"/>
      <w:numFmt w:val="bullet"/>
      <w:lvlText w:val="o"/>
      <w:lvlJc w:val="left"/>
      <w:pPr>
        <w:ind w:left="5760" w:hanging="360"/>
      </w:pPr>
      <w:rPr>
        <w:rFonts w:ascii="Courier New" w:hAnsi="Courier New" w:cs="Courier New" w:hint="default"/>
      </w:rPr>
    </w:lvl>
    <w:lvl w:ilvl="8" w:tplc="7F5AFED8" w:tentative="1">
      <w:start w:val="1"/>
      <w:numFmt w:val="bullet"/>
      <w:lvlText w:val=""/>
      <w:lvlJc w:val="left"/>
      <w:pPr>
        <w:ind w:left="6480" w:hanging="360"/>
      </w:pPr>
      <w:rPr>
        <w:rFonts w:ascii="Wingdings" w:hAnsi="Wingdings" w:hint="default"/>
      </w:rPr>
    </w:lvl>
  </w:abstractNum>
  <w:abstractNum w:abstractNumId="1" w15:restartNumberingAfterBreak="0">
    <w:nsid w:val="0B876064"/>
    <w:multiLevelType w:val="hybridMultilevel"/>
    <w:tmpl w:val="2B8869B2"/>
    <w:lvl w:ilvl="0" w:tplc="3C9EC324">
      <w:start w:val="1"/>
      <w:numFmt w:val="bullet"/>
      <w:lvlText w:val=""/>
      <w:lvlJc w:val="left"/>
      <w:pPr>
        <w:ind w:left="720" w:hanging="360"/>
      </w:pPr>
      <w:rPr>
        <w:rFonts w:ascii="Symbol" w:hAnsi="Symbol" w:hint="default"/>
      </w:rPr>
    </w:lvl>
    <w:lvl w:ilvl="1" w:tplc="E2289E0E" w:tentative="1">
      <w:start w:val="1"/>
      <w:numFmt w:val="bullet"/>
      <w:lvlText w:val="o"/>
      <w:lvlJc w:val="left"/>
      <w:pPr>
        <w:ind w:left="1440" w:hanging="360"/>
      </w:pPr>
      <w:rPr>
        <w:rFonts w:ascii="Courier New" w:hAnsi="Courier New" w:cs="Courier New" w:hint="default"/>
      </w:rPr>
    </w:lvl>
    <w:lvl w:ilvl="2" w:tplc="EF82FDBE" w:tentative="1">
      <w:start w:val="1"/>
      <w:numFmt w:val="bullet"/>
      <w:lvlText w:val=""/>
      <w:lvlJc w:val="left"/>
      <w:pPr>
        <w:ind w:left="2160" w:hanging="360"/>
      </w:pPr>
      <w:rPr>
        <w:rFonts w:ascii="Wingdings" w:hAnsi="Wingdings" w:hint="default"/>
      </w:rPr>
    </w:lvl>
    <w:lvl w:ilvl="3" w:tplc="11121B50" w:tentative="1">
      <w:start w:val="1"/>
      <w:numFmt w:val="bullet"/>
      <w:lvlText w:val=""/>
      <w:lvlJc w:val="left"/>
      <w:pPr>
        <w:ind w:left="2880" w:hanging="360"/>
      </w:pPr>
      <w:rPr>
        <w:rFonts w:ascii="Symbol" w:hAnsi="Symbol" w:hint="default"/>
      </w:rPr>
    </w:lvl>
    <w:lvl w:ilvl="4" w:tplc="1D2C7846" w:tentative="1">
      <w:start w:val="1"/>
      <w:numFmt w:val="bullet"/>
      <w:lvlText w:val="o"/>
      <w:lvlJc w:val="left"/>
      <w:pPr>
        <w:ind w:left="3600" w:hanging="360"/>
      </w:pPr>
      <w:rPr>
        <w:rFonts w:ascii="Courier New" w:hAnsi="Courier New" w:cs="Courier New" w:hint="default"/>
      </w:rPr>
    </w:lvl>
    <w:lvl w:ilvl="5" w:tplc="A98A8076" w:tentative="1">
      <w:start w:val="1"/>
      <w:numFmt w:val="bullet"/>
      <w:lvlText w:val=""/>
      <w:lvlJc w:val="left"/>
      <w:pPr>
        <w:ind w:left="4320" w:hanging="360"/>
      </w:pPr>
      <w:rPr>
        <w:rFonts w:ascii="Wingdings" w:hAnsi="Wingdings" w:hint="default"/>
      </w:rPr>
    </w:lvl>
    <w:lvl w:ilvl="6" w:tplc="CC0EC9C4" w:tentative="1">
      <w:start w:val="1"/>
      <w:numFmt w:val="bullet"/>
      <w:lvlText w:val=""/>
      <w:lvlJc w:val="left"/>
      <w:pPr>
        <w:ind w:left="5040" w:hanging="360"/>
      </w:pPr>
      <w:rPr>
        <w:rFonts w:ascii="Symbol" w:hAnsi="Symbol" w:hint="default"/>
      </w:rPr>
    </w:lvl>
    <w:lvl w:ilvl="7" w:tplc="1534D79A" w:tentative="1">
      <w:start w:val="1"/>
      <w:numFmt w:val="bullet"/>
      <w:lvlText w:val="o"/>
      <w:lvlJc w:val="left"/>
      <w:pPr>
        <w:ind w:left="5760" w:hanging="360"/>
      </w:pPr>
      <w:rPr>
        <w:rFonts w:ascii="Courier New" w:hAnsi="Courier New" w:cs="Courier New" w:hint="default"/>
      </w:rPr>
    </w:lvl>
    <w:lvl w:ilvl="8" w:tplc="BD3AF7AE" w:tentative="1">
      <w:start w:val="1"/>
      <w:numFmt w:val="bullet"/>
      <w:lvlText w:val=""/>
      <w:lvlJc w:val="left"/>
      <w:pPr>
        <w:ind w:left="6480" w:hanging="360"/>
      </w:pPr>
      <w:rPr>
        <w:rFonts w:ascii="Wingdings" w:hAnsi="Wingdings" w:hint="default"/>
      </w:rPr>
    </w:lvl>
  </w:abstractNum>
  <w:abstractNum w:abstractNumId="2" w15:restartNumberingAfterBreak="0">
    <w:nsid w:val="30A154BB"/>
    <w:multiLevelType w:val="hybridMultilevel"/>
    <w:tmpl w:val="88082518"/>
    <w:lvl w:ilvl="0" w:tplc="E0A83598">
      <w:start w:val="1"/>
      <w:numFmt w:val="bullet"/>
      <w:lvlText w:val=""/>
      <w:lvlJc w:val="left"/>
      <w:pPr>
        <w:ind w:left="720" w:hanging="360"/>
      </w:pPr>
      <w:rPr>
        <w:rFonts w:ascii="Symbol" w:hAnsi="Symbol" w:hint="default"/>
      </w:rPr>
    </w:lvl>
    <w:lvl w:ilvl="1" w:tplc="762A9CB0">
      <w:start w:val="1"/>
      <w:numFmt w:val="bullet"/>
      <w:lvlText w:val="o"/>
      <w:lvlJc w:val="left"/>
      <w:pPr>
        <w:ind w:left="1440" w:hanging="360"/>
      </w:pPr>
      <w:rPr>
        <w:rFonts w:ascii="Courier New" w:hAnsi="Courier New" w:cs="Courier New" w:hint="default"/>
      </w:rPr>
    </w:lvl>
    <w:lvl w:ilvl="2" w:tplc="A732CA96" w:tentative="1">
      <w:start w:val="1"/>
      <w:numFmt w:val="bullet"/>
      <w:lvlText w:val=""/>
      <w:lvlJc w:val="left"/>
      <w:pPr>
        <w:ind w:left="2160" w:hanging="360"/>
      </w:pPr>
      <w:rPr>
        <w:rFonts w:ascii="Wingdings" w:hAnsi="Wingdings" w:hint="default"/>
      </w:rPr>
    </w:lvl>
    <w:lvl w:ilvl="3" w:tplc="735891DA" w:tentative="1">
      <w:start w:val="1"/>
      <w:numFmt w:val="bullet"/>
      <w:lvlText w:val=""/>
      <w:lvlJc w:val="left"/>
      <w:pPr>
        <w:ind w:left="2880" w:hanging="360"/>
      </w:pPr>
      <w:rPr>
        <w:rFonts w:ascii="Symbol" w:hAnsi="Symbol" w:hint="default"/>
      </w:rPr>
    </w:lvl>
    <w:lvl w:ilvl="4" w:tplc="BDD6306E" w:tentative="1">
      <w:start w:val="1"/>
      <w:numFmt w:val="bullet"/>
      <w:lvlText w:val="o"/>
      <w:lvlJc w:val="left"/>
      <w:pPr>
        <w:ind w:left="3600" w:hanging="360"/>
      </w:pPr>
      <w:rPr>
        <w:rFonts w:ascii="Courier New" w:hAnsi="Courier New" w:cs="Courier New" w:hint="default"/>
      </w:rPr>
    </w:lvl>
    <w:lvl w:ilvl="5" w:tplc="3550A83E" w:tentative="1">
      <w:start w:val="1"/>
      <w:numFmt w:val="bullet"/>
      <w:lvlText w:val=""/>
      <w:lvlJc w:val="left"/>
      <w:pPr>
        <w:ind w:left="4320" w:hanging="360"/>
      </w:pPr>
      <w:rPr>
        <w:rFonts w:ascii="Wingdings" w:hAnsi="Wingdings" w:hint="default"/>
      </w:rPr>
    </w:lvl>
    <w:lvl w:ilvl="6" w:tplc="DC263D52" w:tentative="1">
      <w:start w:val="1"/>
      <w:numFmt w:val="bullet"/>
      <w:lvlText w:val=""/>
      <w:lvlJc w:val="left"/>
      <w:pPr>
        <w:ind w:left="5040" w:hanging="360"/>
      </w:pPr>
      <w:rPr>
        <w:rFonts w:ascii="Symbol" w:hAnsi="Symbol" w:hint="default"/>
      </w:rPr>
    </w:lvl>
    <w:lvl w:ilvl="7" w:tplc="EC0E6144" w:tentative="1">
      <w:start w:val="1"/>
      <w:numFmt w:val="bullet"/>
      <w:lvlText w:val="o"/>
      <w:lvlJc w:val="left"/>
      <w:pPr>
        <w:ind w:left="5760" w:hanging="360"/>
      </w:pPr>
      <w:rPr>
        <w:rFonts w:ascii="Courier New" w:hAnsi="Courier New" w:cs="Courier New" w:hint="default"/>
      </w:rPr>
    </w:lvl>
    <w:lvl w:ilvl="8" w:tplc="0720D87E" w:tentative="1">
      <w:start w:val="1"/>
      <w:numFmt w:val="bullet"/>
      <w:lvlText w:val=""/>
      <w:lvlJc w:val="left"/>
      <w:pPr>
        <w:ind w:left="6480" w:hanging="360"/>
      </w:pPr>
      <w:rPr>
        <w:rFonts w:ascii="Wingdings" w:hAnsi="Wingdings" w:hint="default"/>
      </w:rPr>
    </w:lvl>
  </w:abstractNum>
  <w:abstractNum w:abstractNumId="3" w15:restartNumberingAfterBreak="0">
    <w:nsid w:val="40762505"/>
    <w:multiLevelType w:val="hybridMultilevel"/>
    <w:tmpl w:val="FA6828F0"/>
    <w:lvl w:ilvl="0" w:tplc="E6B6677E">
      <w:start w:val="1"/>
      <w:numFmt w:val="bullet"/>
      <w:lvlText w:val=""/>
      <w:lvlJc w:val="left"/>
      <w:pPr>
        <w:ind w:left="720" w:hanging="360"/>
      </w:pPr>
      <w:rPr>
        <w:rFonts w:ascii="Symbol" w:hAnsi="Symbol" w:hint="default"/>
      </w:rPr>
    </w:lvl>
    <w:lvl w:ilvl="1" w:tplc="B1C8D3F6" w:tentative="1">
      <w:start w:val="1"/>
      <w:numFmt w:val="bullet"/>
      <w:lvlText w:val="o"/>
      <w:lvlJc w:val="left"/>
      <w:pPr>
        <w:ind w:left="1440" w:hanging="360"/>
      </w:pPr>
      <w:rPr>
        <w:rFonts w:ascii="Courier New" w:hAnsi="Courier New" w:cs="Courier New" w:hint="default"/>
      </w:rPr>
    </w:lvl>
    <w:lvl w:ilvl="2" w:tplc="2DC09A76" w:tentative="1">
      <w:start w:val="1"/>
      <w:numFmt w:val="bullet"/>
      <w:lvlText w:val=""/>
      <w:lvlJc w:val="left"/>
      <w:pPr>
        <w:ind w:left="2160" w:hanging="360"/>
      </w:pPr>
      <w:rPr>
        <w:rFonts w:ascii="Wingdings" w:hAnsi="Wingdings" w:hint="default"/>
      </w:rPr>
    </w:lvl>
    <w:lvl w:ilvl="3" w:tplc="11461E84" w:tentative="1">
      <w:start w:val="1"/>
      <w:numFmt w:val="bullet"/>
      <w:lvlText w:val=""/>
      <w:lvlJc w:val="left"/>
      <w:pPr>
        <w:ind w:left="2880" w:hanging="360"/>
      </w:pPr>
      <w:rPr>
        <w:rFonts w:ascii="Symbol" w:hAnsi="Symbol" w:hint="default"/>
      </w:rPr>
    </w:lvl>
    <w:lvl w:ilvl="4" w:tplc="0016C042" w:tentative="1">
      <w:start w:val="1"/>
      <w:numFmt w:val="bullet"/>
      <w:lvlText w:val="o"/>
      <w:lvlJc w:val="left"/>
      <w:pPr>
        <w:ind w:left="3600" w:hanging="360"/>
      </w:pPr>
      <w:rPr>
        <w:rFonts w:ascii="Courier New" w:hAnsi="Courier New" w:cs="Courier New" w:hint="default"/>
      </w:rPr>
    </w:lvl>
    <w:lvl w:ilvl="5" w:tplc="411EAC26" w:tentative="1">
      <w:start w:val="1"/>
      <w:numFmt w:val="bullet"/>
      <w:lvlText w:val=""/>
      <w:lvlJc w:val="left"/>
      <w:pPr>
        <w:ind w:left="4320" w:hanging="360"/>
      </w:pPr>
      <w:rPr>
        <w:rFonts w:ascii="Wingdings" w:hAnsi="Wingdings" w:hint="default"/>
      </w:rPr>
    </w:lvl>
    <w:lvl w:ilvl="6" w:tplc="C2B883C4" w:tentative="1">
      <w:start w:val="1"/>
      <w:numFmt w:val="bullet"/>
      <w:lvlText w:val=""/>
      <w:lvlJc w:val="left"/>
      <w:pPr>
        <w:ind w:left="5040" w:hanging="360"/>
      </w:pPr>
      <w:rPr>
        <w:rFonts w:ascii="Symbol" w:hAnsi="Symbol" w:hint="default"/>
      </w:rPr>
    </w:lvl>
    <w:lvl w:ilvl="7" w:tplc="8A50B81E" w:tentative="1">
      <w:start w:val="1"/>
      <w:numFmt w:val="bullet"/>
      <w:lvlText w:val="o"/>
      <w:lvlJc w:val="left"/>
      <w:pPr>
        <w:ind w:left="5760" w:hanging="360"/>
      </w:pPr>
      <w:rPr>
        <w:rFonts w:ascii="Courier New" w:hAnsi="Courier New" w:cs="Courier New" w:hint="default"/>
      </w:rPr>
    </w:lvl>
    <w:lvl w:ilvl="8" w:tplc="D8920870" w:tentative="1">
      <w:start w:val="1"/>
      <w:numFmt w:val="bullet"/>
      <w:lvlText w:val=""/>
      <w:lvlJc w:val="left"/>
      <w:pPr>
        <w:ind w:left="6480" w:hanging="360"/>
      </w:pPr>
      <w:rPr>
        <w:rFonts w:ascii="Wingdings" w:hAnsi="Wingdings" w:hint="default"/>
      </w:rPr>
    </w:lvl>
  </w:abstractNum>
  <w:abstractNum w:abstractNumId="4" w15:restartNumberingAfterBreak="0">
    <w:nsid w:val="6D3A198E"/>
    <w:multiLevelType w:val="hybridMultilevel"/>
    <w:tmpl w:val="32F654E4"/>
    <w:lvl w:ilvl="0" w:tplc="5A4C964E">
      <w:start w:val="1"/>
      <w:numFmt w:val="bullet"/>
      <w:lvlText w:val=""/>
      <w:lvlJc w:val="left"/>
      <w:pPr>
        <w:ind w:left="720" w:hanging="360"/>
      </w:pPr>
      <w:rPr>
        <w:rFonts w:ascii="Symbol" w:hAnsi="Symbol" w:hint="default"/>
      </w:rPr>
    </w:lvl>
    <w:lvl w:ilvl="1" w:tplc="D9DEB2EE" w:tentative="1">
      <w:start w:val="1"/>
      <w:numFmt w:val="bullet"/>
      <w:lvlText w:val="o"/>
      <w:lvlJc w:val="left"/>
      <w:pPr>
        <w:ind w:left="1440" w:hanging="360"/>
      </w:pPr>
      <w:rPr>
        <w:rFonts w:ascii="Courier New" w:hAnsi="Courier New" w:cs="Courier New" w:hint="default"/>
      </w:rPr>
    </w:lvl>
    <w:lvl w:ilvl="2" w:tplc="E65253F0" w:tentative="1">
      <w:start w:val="1"/>
      <w:numFmt w:val="bullet"/>
      <w:lvlText w:val=""/>
      <w:lvlJc w:val="left"/>
      <w:pPr>
        <w:ind w:left="2160" w:hanging="360"/>
      </w:pPr>
      <w:rPr>
        <w:rFonts w:ascii="Wingdings" w:hAnsi="Wingdings" w:hint="default"/>
      </w:rPr>
    </w:lvl>
    <w:lvl w:ilvl="3" w:tplc="B20AA15C" w:tentative="1">
      <w:start w:val="1"/>
      <w:numFmt w:val="bullet"/>
      <w:lvlText w:val=""/>
      <w:lvlJc w:val="left"/>
      <w:pPr>
        <w:ind w:left="2880" w:hanging="360"/>
      </w:pPr>
      <w:rPr>
        <w:rFonts w:ascii="Symbol" w:hAnsi="Symbol" w:hint="default"/>
      </w:rPr>
    </w:lvl>
    <w:lvl w:ilvl="4" w:tplc="B1AA5784" w:tentative="1">
      <w:start w:val="1"/>
      <w:numFmt w:val="bullet"/>
      <w:lvlText w:val="o"/>
      <w:lvlJc w:val="left"/>
      <w:pPr>
        <w:ind w:left="3600" w:hanging="360"/>
      </w:pPr>
      <w:rPr>
        <w:rFonts w:ascii="Courier New" w:hAnsi="Courier New" w:cs="Courier New" w:hint="default"/>
      </w:rPr>
    </w:lvl>
    <w:lvl w:ilvl="5" w:tplc="C756B0D4" w:tentative="1">
      <w:start w:val="1"/>
      <w:numFmt w:val="bullet"/>
      <w:lvlText w:val=""/>
      <w:lvlJc w:val="left"/>
      <w:pPr>
        <w:ind w:left="4320" w:hanging="360"/>
      </w:pPr>
      <w:rPr>
        <w:rFonts w:ascii="Wingdings" w:hAnsi="Wingdings" w:hint="default"/>
      </w:rPr>
    </w:lvl>
    <w:lvl w:ilvl="6" w:tplc="3F32D8A4" w:tentative="1">
      <w:start w:val="1"/>
      <w:numFmt w:val="bullet"/>
      <w:lvlText w:val=""/>
      <w:lvlJc w:val="left"/>
      <w:pPr>
        <w:ind w:left="5040" w:hanging="360"/>
      </w:pPr>
      <w:rPr>
        <w:rFonts w:ascii="Symbol" w:hAnsi="Symbol" w:hint="default"/>
      </w:rPr>
    </w:lvl>
    <w:lvl w:ilvl="7" w:tplc="C6702FBA" w:tentative="1">
      <w:start w:val="1"/>
      <w:numFmt w:val="bullet"/>
      <w:lvlText w:val="o"/>
      <w:lvlJc w:val="left"/>
      <w:pPr>
        <w:ind w:left="5760" w:hanging="360"/>
      </w:pPr>
      <w:rPr>
        <w:rFonts w:ascii="Courier New" w:hAnsi="Courier New" w:cs="Courier New" w:hint="default"/>
      </w:rPr>
    </w:lvl>
    <w:lvl w:ilvl="8" w:tplc="63A8A3A0" w:tentative="1">
      <w:start w:val="1"/>
      <w:numFmt w:val="bullet"/>
      <w:lvlText w:val=""/>
      <w:lvlJc w:val="left"/>
      <w:pPr>
        <w:ind w:left="6480" w:hanging="360"/>
      </w:pPr>
      <w:rPr>
        <w:rFonts w:ascii="Wingdings" w:hAnsi="Wingdings" w:hint="default"/>
      </w:rPr>
    </w:lvl>
  </w:abstractNum>
  <w:abstractNum w:abstractNumId="5" w15:restartNumberingAfterBreak="0">
    <w:nsid w:val="74105194"/>
    <w:multiLevelType w:val="hybridMultilevel"/>
    <w:tmpl w:val="D102B220"/>
    <w:lvl w:ilvl="0" w:tplc="65D06622">
      <w:start w:val="1"/>
      <w:numFmt w:val="bullet"/>
      <w:lvlText w:val=""/>
      <w:lvlJc w:val="left"/>
      <w:pPr>
        <w:ind w:left="720" w:hanging="360"/>
      </w:pPr>
      <w:rPr>
        <w:rFonts w:ascii="Symbol" w:hAnsi="Symbol" w:hint="default"/>
      </w:rPr>
    </w:lvl>
    <w:lvl w:ilvl="1" w:tplc="B0FC43F6" w:tentative="1">
      <w:start w:val="1"/>
      <w:numFmt w:val="bullet"/>
      <w:lvlText w:val="o"/>
      <w:lvlJc w:val="left"/>
      <w:pPr>
        <w:ind w:left="1440" w:hanging="360"/>
      </w:pPr>
      <w:rPr>
        <w:rFonts w:ascii="Courier New" w:hAnsi="Courier New" w:cs="Courier New" w:hint="default"/>
      </w:rPr>
    </w:lvl>
    <w:lvl w:ilvl="2" w:tplc="B256227E" w:tentative="1">
      <w:start w:val="1"/>
      <w:numFmt w:val="bullet"/>
      <w:lvlText w:val=""/>
      <w:lvlJc w:val="left"/>
      <w:pPr>
        <w:ind w:left="2160" w:hanging="360"/>
      </w:pPr>
      <w:rPr>
        <w:rFonts w:ascii="Wingdings" w:hAnsi="Wingdings" w:hint="default"/>
      </w:rPr>
    </w:lvl>
    <w:lvl w:ilvl="3" w:tplc="91D2CE3E" w:tentative="1">
      <w:start w:val="1"/>
      <w:numFmt w:val="bullet"/>
      <w:lvlText w:val=""/>
      <w:lvlJc w:val="left"/>
      <w:pPr>
        <w:ind w:left="2880" w:hanging="360"/>
      </w:pPr>
      <w:rPr>
        <w:rFonts w:ascii="Symbol" w:hAnsi="Symbol" w:hint="default"/>
      </w:rPr>
    </w:lvl>
    <w:lvl w:ilvl="4" w:tplc="CE3EBB7C" w:tentative="1">
      <w:start w:val="1"/>
      <w:numFmt w:val="bullet"/>
      <w:lvlText w:val="o"/>
      <w:lvlJc w:val="left"/>
      <w:pPr>
        <w:ind w:left="3600" w:hanging="360"/>
      </w:pPr>
      <w:rPr>
        <w:rFonts w:ascii="Courier New" w:hAnsi="Courier New" w:cs="Courier New" w:hint="default"/>
      </w:rPr>
    </w:lvl>
    <w:lvl w:ilvl="5" w:tplc="2D94DCD4" w:tentative="1">
      <w:start w:val="1"/>
      <w:numFmt w:val="bullet"/>
      <w:lvlText w:val=""/>
      <w:lvlJc w:val="left"/>
      <w:pPr>
        <w:ind w:left="4320" w:hanging="360"/>
      </w:pPr>
      <w:rPr>
        <w:rFonts w:ascii="Wingdings" w:hAnsi="Wingdings" w:hint="default"/>
      </w:rPr>
    </w:lvl>
    <w:lvl w:ilvl="6" w:tplc="2F147DDA" w:tentative="1">
      <w:start w:val="1"/>
      <w:numFmt w:val="bullet"/>
      <w:lvlText w:val=""/>
      <w:lvlJc w:val="left"/>
      <w:pPr>
        <w:ind w:left="5040" w:hanging="360"/>
      </w:pPr>
      <w:rPr>
        <w:rFonts w:ascii="Symbol" w:hAnsi="Symbol" w:hint="default"/>
      </w:rPr>
    </w:lvl>
    <w:lvl w:ilvl="7" w:tplc="7B88870C" w:tentative="1">
      <w:start w:val="1"/>
      <w:numFmt w:val="bullet"/>
      <w:lvlText w:val="o"/>
      <w:lvlJc w:val="left"/>
      <w:pPr>
        <w:ind w:left="5760" w:hanging="360"/>
      </w:pPr>
      <w:rPr>
        <w:rFonts w:ascii="Courier New" w:hAnsi="Courier New" w:cs="Courier New" w:hint="default"/>
      </w:rPr>
    </w:lvl>
    <w:lvl w:ilvl="8" w:tplc="5F0CB1F8" w:tentative="1">
      <w:start w:val="1"/>
      <w:numFmt w:val="bullet"/>
      <w:lvlText w:val=""/>
      <w:lvlJc w:val="left"/>
      <w:pPr>
        <w:ind w:left="6480" w:hanging="360"/>
      </w:pPr>
      <w:rPr>
        <w:rFonts w:ascii="Wingdings" w:hAnsi="Wingdings" w:hint="default"/>
      </w:rPr>
    </w:lvl>
  </w:abstractNum>
  <w:num w:numId="1" w16cid:durableId="1389958649">
    <w:abstractNumId w:val="5"/>
  </w:num>
  <w:num w:numId="2" w16cid:durableId="827406207">
    <w:abstractNumId w:val="3"/>
  </w:num>
  <w:num w:numId="3" w16cid:durableId="959149994">
    <w:abstractNumId w:val="2"/>
  </w:num>
  <w:num w:numId="4" w16cid:durableId="226956297">
    <w:abstractNumId w:val="4"/>
  </w:num>
  <w:num w:numId="5" w16cid:durableId="1131558547">
    <w:abstractNumId w:val="0"/>
  </w:num>
  <w:num w:numId="6" w16cid:durableId="1714310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60"/>
    <w:rsid w:val="00014357"/>
    <w:rsid w:val="0002085B"/>
    <w:rsid w:val="00071248"/>
    <w:rsid w:val="000833B7"/>
    <w:rsid w:val="00083573"/>
    <w:rsid w:val="00094DD4"/>
    <w:rsid w:val="000A35EB"/>
    <w:rsid w:val="000A4D3C"/>
    <w:rsid w:val="000A6193"/>
    <w:rsid w:val="000B73FB"/>
    <w:rsid w:val="000E3589"/>
    <w:rsid w:val="000F32C5"/>
    <w:rsid w:val="00130703"/>
    <w:rsid w:val="00155381"/>
    <w:rsid w:val="001607CB"/>
    <w:rsid w:val="00180963"/>
    <w:rsid w:val="00193100"/>
    <w:rsid w:val="00195B1D"/>
    <w:rsid w:val="00196009"/>
    <w:rsid w:val="00197299"/>
    <w:rsid w:val="001A4847"/>
    <w:rsid w:val="001B5DD2"/>
    <w:rsid w:val="001D5036"/>
    <w:rsid w:val="001E52EA"/>
    <w:rsid w:val="001E6E08"/>
    <w:rsid w:val="001F2704"/>
    <w:rsid w:val="001F3491"/>
    <w:rsid w:val="0020223E"/>
    <w:rsid w:val="002100A1"/>
    <w:rsid w:val="00214450"/>
    <w:rsid w:val="00222F7A"/>
    <w:rsid w:val="00225303"/>
    <w:rsid w:val="00226E2C"/>
    <w:rsid w:val="002507AF"/>
    <w:rsid w:val="0025365F"/>
    <w:rsid w:val="002607BB"/>
    <w:rsid w:val="002716A6"/>
    <w:rsid w:val="00272F32"/>
    <w:rsid w:val="002843BE"/>
    <w:rsid w:val="0028665C"/>
    <w:rsid w:val="00296543"/>
    <w:rsid w:val="002A22F3"/>
    <w:rsid w:val="002B63AD"/>
    <w:rsid w:val="002B7261"/>
    <w:rsid w:val="002D4979"/>
    <w:rsid w:val="002E2E31"/>
    <w:rsid w:val="002E3492"/>
    <w:rsid w:val="002E7B8E"/>
    <w:rsid w:val="003022F3"/>
    <w:rsid w:val="00302F69"/>
    <w:rsid w:val="003063EB"/>
    <w:rsid w:val="00321AC1"/>
    <w:rsid w:val="00331F28"/>
    <w:rsid w:val="00352DCF"/>
    <w:rsid w:val="00376C09"/>
    <w:rsid w:val="003934E5"/>
    <w:rsid w:val="00397607"/>
    <w:rsid w:val="003C2F6A"/>
    <w:rsid w:val="003D1D82"/>
    <w:rsid w:val="003D4BEF"/>
    <w:rsid w:val="003D6DE4"/>
    <w:rsid w:val="003F052C"/>
    <w:rsid w:val="0040727F"/>
    <w:rsid w:val="0041344C"/>
    <w:rsid w:val="00436A9E"/>
    <w:rsid w:val="00450657"/>
    <w:rsid w:val="004636C0"/>
    <w:rsid w:val="004679D6"/>
    <w:rsid w:val="0047461C"/>
    <w:rsid w:val="00486C89"/>
    <w:rsid w:val="004C40B0"/>
    <w:rsid w:val="004D0A56"/>
    <w:rsid w:val="004F66BF"/>
    <w:rsid w:val="00531958"/>
    <w:rsid w:val="00533D41"/>
    <w:rsid w:val="005735DB"/>
    <w:rsid w:val="0059301B"/>
    <w:rsid w:val="00597AB6"/>
    <w:rsid w:val="006011C1"/>
    <w:rsid w:val="006100DF"/>
    <w:rsid w:val="00630655"/>
    <w:rsid w:val="00642065"/>
    <w:rsid w:val="006536B0"/>
    <w:rsid w:val="00654B94"/>
    <w:rsid w:val="00656F73"/>
    <w:rsid w:val="00661DE1"/>
    <w:rsid w:val="00684322"/>
    <w:rsid w:val="00695B4C"/>
    <w:rsid w:val="006B3AAD"/>
    <w:rsid w:val="006E5D38"/>
    <w:rsid w:val="006E7C14"/>
    <w:rsid w:val="006F1C05"/>
    <w:rsid w:val="00731E97"/>
    <w:rsid w:val="00764CD4"/>
    <w:rsid w:val="0076508B"/>
    <w:rsid w:val="007A6DBB"/>
    <w:rsid w:val="007C1FD8"/>
    <w:rsid w:val="007D3737"/>
    <w:rsid w:val="007F3643"/>
    <w:rsid w:val="00802941"/>
    <w:rsid w:val="008264EE"/>
    <w:rsid w:val="00846461"/>
    <w:rsid w:val="00897166"/>
    <w:rsid w:val="008A7B05"/>
    <w:rsid w:val="008B4E3A"/>
    <w:rsid w:val="008D2886"/>
    <w:rsid w:val="008D6A34"/>
    <w:rsid w:val="008E47F0"/>
    <w:rsid w:val="008F20D9"/>
    <w:rsid w:val="008F4F51"/>
    <w:rsid w:val="008F6A89"/>
    <w:rsid w:val="00903160"/>
    <w:rsid w:val="009048A3"/>
    <w:rsid w:val="009072F0"/>
    <w:rsid w:val="00924BE8"/>
    <w:rsid w:val="0092508F"/>
    <w:rsid w:val="009322FC"/>
    <w:rsid w:val="00933B8F"/>
    <w:rsid w:val="009414BE"/>
    <w:rsid w:val="00945D2B"/>
    <w:rsid w:val="009702EE"/>
    <w:rsid w:val="009956EC"/>
    <w:rsid w:val="0099636C"/>
    <w:rsid w:val="009B2BB2"/>
    <w:rsid w:val="009D1353"/>
    <w:rsid w:val="009E51CE"/>
    <w:rsid w:val="009E6D19"/>
    <w:rsid w:val="00A23276"/>
    <w:rsid w:val="00A274A0"/>
    <w:rsid w:val="00A32DCD"/>
    <w:rsid w:val="00A473CB"/>
    <w:rsid w:val="00A50BA3"/>
    <w:rsid w:val="00A51A52"/>
    <w:rsid w:val="00AA6539"/>
    <w:rsid w:val="00AB4DBD"/>
    <w:rsid w:val="00AD0A84"/>
    <w:rsid w:val="00AD3D19"/>
    <w:rsid w:val="00AF4BCA"/>
    <w:rsid w:val="00B1366B"/>
    <w:rsid w:val="00B23166"/>
    <w:rsid w:val="00B24013"/>
    <w:rsid w:val="00B306F8"/>
    <w:rsid w:val="00B30AE0"/>
    <w:rsid w:val="00B36DCB"/>
    <w:rsid w:val="00B41518"/>
    <w:rsid w:val="00B55DD0"/>
    <w:rsid w:val="00B5669D"/>
    <w:rsid w:val="00B63860"/>
    <w:rsid w:val="00B914A8"/>
    <w:rsid w:val="00BA45E0"/>
    <w:rsid w:val="00BB3947"/>
    <w:rsid w:val="00BC1E16"/>
    <w:rsid w:val="00BE4624"/>
    <w:rsid w:val="00C335AD"/>
    <w:rsid w:val="00C4161B"/>
    <w:rsid w:val="00C4451D"/>
    <w:rsid w:val="00C45230"/>
    <w:rsid w:val="00C550CD"/>
    <w:rsid w:val="00C8043D"/>
    <w:rsid w:val="00C87BB0"/>
    <w:rsid w:val="00C94C45"/>
    <w:rsid w:val="00C95A14"/>
    <w:rsid w:val="00CA6122"/>
    <w:rsid w:val="00CB22A4"/>
    <w:rsid w:val="00CC486C"/>
    <w:rsid w:val="00CD2E85"/>
    <w:rsid w:val="00CE6F77"/>
    <w:rsid w:val="00D1165F"/>
    <w:rsid w:val="00D11E2E"/>
    <w:rsid w:val="00D20FC6"/>
    <w:rsid w:val="00D27178"/>
    <w:rsid w:val="00D36AF9"/>
    <w:rsid w:val="00D379D8"/>
    <w:rsid w:val="00D55474"/>
    <w:rsid w:val="00D56C0E"/>
    <w:rsid w:val="00D63901"/>
    <w:rsid w:val="00D67AA5"/>
    <w:rsid w:val="00DA3A49"/>
    <w:rsid w:val="00DB3959"/>
    <w:rsid w:val="00DB5440"/>
    <w:rsid w:val="00DC3C47"/>
    <w:rsid w:val="00DC3FFD"/>
    <w:rsid w:val="00DC7F1D"/>
    <w:rsid w:val="00DD0228"/>
    <w:rsid w:val="00DF7856"/>
    <w:rsid w:val="00E102F9"/>
    <w:rsid w:val="00E41A6F"/>
    <w:rsid w:val="00E723ED"/>
    <w:rsid w:val="00E841B6"/>
    <w:rsid w:val="00E86854"/>
    <w:rsid w:val="00E95FB8"/>
    <w:rsid w:val="00EA1C5F"/>
    <w:rsid w:val="00EE1D61"/>
    <w:rsid w:val="00F06814"/>
    <w:rsid w:val="00F07078"/>
    <w:rsid w:val="00F17FDD"/>
    <w:rsid w:val="00F32DE5"/>
    <w:rsid w:val="00F341EF"/>
    <w:rsid w:val="00F46122"/>
    <w:rsid w:val="00F54586"/>
    <w:rsid w:val="00F70A89"/>
    <w:rsid w:val="00F800AA"/>
    <w:rsid w:val="00F864B4"/>
    <w:rsid w:val="00F93D3D"/>
    <w:rsid w:val="00FA2118"/>
    <w:rsid w:val="00FB2F4D"/>
    <w:rsid w:val="00FB3AF6"/>
    <w:rsid w:val="00FB5283"/>
    <w:rsid w:val="00FE585C"/>
    <w:rsid w:val="0389CCD2"/>
    <w:rsid w:val="047C0F46"/>
    <w:rsid w:val="05874EA0"/>
    <w:rsid w:val="0ADE3940"/>
    <w:rsid w:val="0B771F82"/>
    <w:rsid w:val="0F74A0FA"/>
    <w:rsid w:val="10B9E2C4"/>
    <w:rsid w:val="10CF43AA"/>
    <w:rsid w:val="18DD6B66"/>
    <w:rsid w:val="1EF40C9F"/>
    <w:rsid w:val="1F982991"/>
    <w:rsid w:val="2173708F"/>
    <w:rsid w:val="21CE8B2F"/>
    <w:rsid w:val="22A1836F"/>
    <w:rsid w:val="26D84820"/>
    <w:rsid w:val="2BF394B5"/>
    <w:rsid w:val="2D9A943C"/>
    <w:rsid w:val="2DED3A2D"/>
    <w:rsid w:val="2E5A039F"/>
    <w:rsid w:val="31159856"/>
    <w:rsid w:val="311A2F2E"/>
    <w:rsid w:val="345CEFAC"/>
    <w:rsid w:val="357842FD"/>
    <w:rsid w:val="36465E7C"/>
    <w:rsid w:val="372FBB97"/>
    <w:rsid w:val="382A0A4F"/>
    <w:rsid w:val="392E8B13"/>
    <w:rsid w:val="39AE1414"/>
    <w:rsid w:val="401BF3D7"/>
    <w:rsid w:val="430BB927"/>
    <w:rsid w:val="4446C8ED"/>
    <w:rsid w:val="4509E60D"/>
    <w:rsid w:val="497E2C71"/>
    <w:rsid w:val="499DE093"/>
    <w:rsid w:val="4BE9ABE8"/>
    <w:rsid w:val="4CEFA5D1"/>
    <w:rsid w:val="4E2FE69C"/>
    <w:rsid w:val="4F214CAA"/>
    <w:rsid w:val="4F3A413B"/>
    <w:rsid w:val="50B44ACA"/>
    <w:rsid w:val="537E9A7C"/>
    <w:rsid w:val="539F2284"/>
    <w:rsid w:val="600B7F45"/>
    <w:rsid w:val="614DEB1F"/>
    <w:rsid w:val="6180AB18"/>
    <w:rsid w:val="61ED748A"/>
    <w:rsid w:val="6409FCDC"/>
    <w:rsid w:val="665909D1"/>
    <w:rsid w:val="68DD6DFF"/>
    <w:rsid w:val="6CFC79FD"/>
    <w:rsid w:val="727FE614"/>
    <w:rsid w:val="732B4A30"/>
    <w:rsid w:val="7A379CCD"/>
    <w:rsid w:val="7ACEA13A"/>
    <w:rsid w:val="7D276122"/>
    <w:rsid w:val="7DB909B5"/>
    <w:rsid w:val="7FF0A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BB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61B"/>
  </w:style>
  <w:style w:type="paragraph" w:styleId="Footer">
    <w:name w:val="footer"/>
    <w:basedOn w:val="Normal"/>
    <w:link w:val="FooterChar"/>
    <w:uiPriority w:val="99"/>
    <w:unhideWhenUsed/>
    <w:rsid w:val="00C4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61B"/>
  </w:style>
  <w:style w:type="table" w:styleId="TableGrid">
    <w:name w:val="Table Grid"/>
    <w:basedOn w:val="TableNormal"/>
    <w:uiPriority w:val="39"/>
    <w:rsid w:val="001F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704"/>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52EA"/>
    <w:rPr>
      <w:b/>
      <w:bCs/>
    </w:rPr>
  </w:style>
  <w:style w:type="character" w:customStyle="1" w:styleId="CommentSubjectChar">
    <w:name w:val="Comment Subject Char"/>
    <w:basedOn w:val="CommentTextChar"/>
    <w:link w:val="CommentSubject"/>
    <w:uiPriority w:val="99"/>
    <w:semiHidden/>
    <w:rsid w:val="001E5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0ae874dd47802c470e1b3da460744c52">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295b867a2857cf009e924eb22ae5489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ea0902-9823-4d82-a2bf-fd4c8fe457bd}"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9F6FA-9DA6-417A-8672-53E22AA9F468}">
  <ds:schemaRefs>
    <ds:schemaRef ds:uri="http://schemas.openxmlformats.org/officeDocument/2006/bibliography"/>
  </ds:schemaRefs>
</ds:datastoreItem>
</file>

<file path=customXml/itemProps2.xml><?xml version="1.0" encoding="utf-8"?>
<ds:datastoreItem xmlns:ds="http://schemas.openxmlformats.org/officeDocument/2006/customXml" ds:itemID="{195AD974-E9F6-45B0-BAB8-CBEAF41E4216}"/>
</file>

<file path=customXml/itemProps3.xml><?xml version="1.0" encoding="utf-8"?>
<ds:datastoreItem xmlns:ds="http://schemas.openxmlformats.org/officeDocument/2006/customXml" ds:itemID="{210BB1A1-A5EA-49D1-9850-FDD4E608903A}"/>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2023-05-15T11:34:00Z</dcterms:created>
  <dcterms:modified xsi:type="dcterms:W3CDTF">2023-05-16T14:28:00Z</dcterms:modified>
</cp:coreProperties>
</file>