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C0E53" w14:textId="77777777" w:rsidR="00B7489E" w:rsidRPr="00A17C02" w:rsidRDefault="00B7489E" w:rsidP="00B7489E">
      <w:pPr>
        <w:rPr>
          <w:rFonts w:ascii="Century Gothic" w:hAnsi="Century Gothic"/>
          <w:b/>
          <w:bCs/>
        </w:rPr>
      </w:pPr>
      <w:r w:rsidRPr="00B84FAA">
        <w:rPr>
          <w:rFonts w:ascii="Century Gothic" w:hAnsi="Century Gothic"/>
          <w:b/>
        </w:rPr>
        <w:t>£</w:t>
      </w:r>
      <w:r>
        <w:rPr>
          <w:rFonts w:ascii="Century Gothic" w:hAnsi="Century Gothic"/>
          <w:b/>
        </w:rPr>
        <w:t>2000</w:t>
      </w:r>
      <w:r w:rsidRPr="00B84FAA">
        <w:rPr>
          <w:rFonts w:ascii="Century Gothic" w:hAnsi="Century Gothic"/>
          <w:b/>
        </w:rPr>
        <w:t xml:space="preserve"> </w:t>
      </w:r>
      <w:r w:rsidRPr="00A17C02">
        <w:rPr>
          <w:rFonts w:ascii="Century Gothic" w:hAnsi="Century Gothic"/>
          <w:b/>
          <w:bCs/>
        </w:rPr>
        <w:t xml:space="preserve">funding opportunity to </w:t>
      </w:r>
      <w:r w:rsidRPr="00B84FAA">
        <w:rPr>
          <w:rFonts w:ascii="Century Gothic" w:hAnsi="Century Gothic"/>
          <w:b/>
          <w:bCs/>
        </w:rPr>
        <w:t>find 2 interviewees for our project on GP practices and the idea of ‘choice’</w:t>
      </w:r>
      <w:r w:rsidRPr="00A17C02">
        <w:rPr>
          <w:rFonts w:ascii="Century Gothic" w:hAnsi="Century Gothic"/>
          <w:b/>
          <w:bCs/>
        </w:rPr>
        <w:t xml:space="preserve"> - apply by </w:t>
      </w:r>
      <w:r>
        <w:rPr>
          <w:rFonts w:ascii="Century Gothic" w:hAnsi="Century Gothic"/>
          <w:b/>
          <w:bCs/>
        </w:rPr>
        <w:t>2 Jan 2025</w:t>
      </w:r>
      <w:r w:rsidRPr="00A17C02">
        <w:rPr>
          <w:rFonts w:ascii="Century Gothic" w:hAnsi="Century Gothic"/>
          <w:b/>
          <w:bCs/>
        </w:rPr>
        <w:t> </w:t>
      </w:r>
    </w:p>
    <w:p w14:paraId="4B9E464A" w14:textId="77777777" w:rsidR="00B7489E" w:rsidRPr="00A17C02" w:rsidRDefault="00B7489E" w:rsidP="00B7489E">
      <w:pPr>
        <w:rPr>
          <w:rFonts w:ascii="Century Gothic" w:hAnsi="Century Gothic"/>
          <w:b/>
          <w:bCs/>
        </w:rPr>
      </w:pPr>
      <w:r w:rsidRPr="00A17C02">
        <w:rPr>
          <w:rFonts w:ascii="Century Gothic" w:hAnsi="Century Gothic"/>
          <w:b/>
          <w:bCs/>
        </w:rPr>
        <w:t>The opportunity </w:t>
      </w:r>
    </w:p>
    <w:p w14:paraId="11FB714F" w14:textId="77777777" w:rsidR="00B7489E" w:rsidRDefault="00B7489E" w:rsidP="00B7489E">
      <w:pPr>
        <w:rPr>
          <w:rFonts w:ascii="Century Gothic" w:hAnsi="Century Gothic"/>
        </w:rPr>
      </w:pPr>
      <w:r w:rsidRPr="00A17C02">
        <w:rPr>
          <w:rFonts w:ascii="Century Gothic" w:hAnsi="Century Gothic"/>
        </w:rPr>
        <w:t xml:space="preserve">Healthwatch England </w:t>
      </w:r>
      <w:r>
        <w:rPr>
          <w:rFonts w:ascii="Century Gothic" w:hAnsi="Century Gothic"/>
        </w:rPr>
        <w:t>is</w:t>
      </w:r>
      <w:r w:rsidRPr="00B84FAA">
        <w:rPr>
          <w:rFonts w:ascii="Century Gothic" w:hAnsi="Century Gothic"/>
        </w:rPr>
        <w:t xml:space="preserve"> looking to better understand the importance and experience of ‘choice’ when people use their GP</w:t>
      </w:r>
      <w:r w:rsidRPr="00A17C02">
        <w:rPr>
          <w:rFonts w:ascii="Century Gothic" w:hAnsi="Century Gothic"/>
        </w:rPr>
        <w:t>.</w:t>
      </w:r>
      <w:r>
        <w:rPr>
          <w:rFonts w:ascii="Century Gothic" w:hAnsi="Century Gothic"/>
        </w:rPr>
        <w:t xml:space="preserve"> We know that ‘choice’ gets talked about a lot within the NHS as an abstract concept, but we want to understand in more practical terms when and in what circumstances choice is valuable to patients, and whether they get those choices currently.</w:t>
      </w:r>
    </w:p>
    <w:p w14:paraId="763690CE" w14:textId="583A4534" w:rsidR="00B7489E" w:rsidRDefault="00B7489E" w:rsidP="00B7489E">
      <w:pPr>
        <w:rPr>
          <w:rFonts w:ascii="Century Gothic" w:hAnsi="Century Gothic"/>
        </w:rPr>
      </w:pPr>
      <w:r w:rsidRPr="00A17C02">
        <w:rPr>
          <w:rFonts w:ascii="Century Gothic" w:hAnsi="Century Gothic"/>
        </w:rPr>
        <w:t xml:space="preserve">We are looking </w:t>
      </w:r>
      <w:r w:rsidRPr="004364A2">
        <w:rPr>
          <w:rFonts w:ascii="Century Gothic" w:hAnsi="Century Gothic"/>
        </w:rPr>
        <w:t>for 1</w:t>
      </w:r>
      <w:r w:rsidR="004165F3">
        <w:rPr>
          <w:rFonts w:ascii="Century Gothic" w:hAnsi="Century Gothic"/>
        </w:rPr>
        <w:t>0</w:t>
      </w:r>
      <w:r w:rsidRPr="004364A2">
        <w:rPr>
          <w:rFonts w:ascii="Century Gothic" w:hAnsi="Century Gothic"/>
        </w:rPr>
        <w:t xml:space="preserve"> Healthwatch to help us </w:t>
      </w:r>
      <w:r>
        <w:rPr>
          <w:rFonts w:ascii="Century Gothic" w:hAnsi="Century Gothic"/>
        </w:rPr>
        <w:t>with this. We will provide £2000 of funding for two detailed interviews with people who have recent experience of using GP services.</w:t>
      </w:r>
      <w:r w:rsidRPr="00B84FAA">
        <w:rPr>
          <w:rFonts w:ascii="Century Gothic" w:hAnsi="Century Gothic"/>
        </w:rPr>
        <w:t xml:space="preserve"> </w:t>
      </w:r>
      <w:r>
        <w:rPr>
          <w:rFonts w:ascii="Century Gothic" w:hAnsi="Century Gothic"/>
        </w:rPr>
        <w:t>These interviews will explore with people whether they have or haven’t experience</w:t>
      </w:r>
      <w:r w:rsidR="0089159D">
        <w:rPr>
          <w:rFonts w:ascii="Century Gothic" w:hAnsi="Century Gothic"/>
        </w:rPr>
        <w:t>d</w:t>
      </w:r>
      <w:r>
        <w:rPr>
          <w:rFonts w:ascii="Century Gothic" w:hAnsi="Century Gothic"/>
        </w:rPr>
        <w:t xml:space="preserve"> choice during their interaction with GP services, and how they feel about that.</w:t>
      </w:r>
    </w:p>
    <w:p w14:paraId="265E1604" w14:textId="77777777" w:rsidR="00B7489E" w:rsidRDefault="00B7489E" w:rsidP="00B7489E">
      <w:pPr>
        <w:rPr>
          <w:rFonts w:ascii="Century Gothic" w:hAnsi="Century Gothic"/>
        </w:rPr>
      </w:pPr>
      <w:r>
        <w:rPr>
          <w:rFonts w:ascii="Century Gothic" w:hAnsi="Century Gothic"/>
        </w:rPr>
        <w:t>We are conscious that many people who use GP services only have a limited and passing interaction, and therefore may not have that much experience to share. We want to ensure that these interviews deliver sufficient insight for us, so we are stipulating that interviews must be with people who have enough experience for an interview of at least 30 minutes. We suggest this means people who have an ongoing relationship with their GP, such as those with long term conditions.</w:t>
      </w:r>
    </w:p>
    <w:p w14:paraId="027F4F94" w14:textId="77777777" w:rsidR="00B7489E" w:rsidRDefault="00B7489E" w:rsidP="00B7489E">
      <w:pPr>
        <w:rPr>
          <w:rFonts w:ascii="Century Gothic" w:hAnsi="Century Gothic"/>
        </w:rPr>
      </w:pPr>
      <w:r>
        <w:rPr>
          <w:rFonts w:ascii="Century Gothic" w:hAnsi="Century Gothic"/>
        </w:rPr>
        <w:t>T</w:t>
      </w:r>
      <w:r w:rsidRPr="00B84FAA">
        <w:rPr>
          <w:rFonts w:ascii="Century Gothic" w:hAnsi="Century Gothic"/>
        </w:rPr>
        <w:t xml:space="preserve">hese experiences will be added to national polling we will </w:t>
      </w:r>
      <w:r>
        <w:rPr>
          <w:rFonts w:ascii="Century Gothic" w:hAnsi="Century Gothic"/>
        </w:rPr>
        <w:t>commission separate to the network.</w:t>
      </w:r>
      <w:r w:rsidRPr="00A17C02">
        <w:rPr>
          <w:rFonts w:ascii="Century Gothic" w:hAnsi="Century Gothic"/>
        </w:rPr>
        <w:t>  </w:t>
      </w:r>
    </w:p>
    <w:p w14:paraId="691C961D" w14:textId="77777777" w:rsidR="00B7489E" w:rsidRDefault="00B7489E" w:rsidP="00B7489E">
      <w:pPr>
        <w:rPr>
          <w:rFonts w:ascii="Century Gothic" w:hAnsi="Century Gothic"/>
        </w:rPr>
      </w:pPr>
      <w:r w:rsidRPr="00A17C02">
        <w:rPr>
          <w:rFonts w:ascii="Century Gothic" w:hAnsi="Century Gothic"/>
        </w:rPr>
        <w:t xml:space="preserve">Successful Healthwatch </w:t>
      </w:r>
      <w:r w:rsidRPr="00C16EFE">
        <w:rPr>
          <w:rFonts w:ascii="Century Gothic" w:hAnsi="Century Gothic"/>
        </w:rPr>
        <w:t xml:space="preserve">will need to demonstrate they can find the number of interviewees within the timeframe, what local connections they may use to find them, </w:t>
      </w:r>
      <w:r>
        <w:rPr>
          <w:rFonts w:ascii="Century Gothic" w:hAnsi="Century Gothic"/>
        </w:rPr>
        <w:t xml:space="preserve">and </w:t>
      </w:r>
      <w:r w:rsidRPr="00C16EFE">
        <w:rPr>
          <w:rFonts w:ascii="Century Gothic" w:hAnsi="Century Gothic"/>
        </w:rPr>
        <w:t>ability to provide a clean and accurate transcript of the interview.</w:t>
      </w:r>
      <w:r w:rsidRPr="00A17C02">
        <w:rPr>
          <w:rFonts w:ascii="Century Gothic" w:hAnsi="Century Gothic"/>
        </w:rPr>
        <w:t> </w:t>
      </w:r>
    </w:p>
    <w:p w14:paraId="08B7BCF8" w14:textId="77777777" w:rsidR="00B7489E" w:rsidRDefault="00B7489E" w:rsidP="00B7489E">
      <w:pPr>
        <w:rPr>
          <w:rFonts w:ascii="Century Gothic" w:hAnsi="Century Gothic"/>
        </w:rPr>
      </w:pPr>
      <w:r>
        <w:rPr>
          <w:rFonts w:ascii="Century Gothic" w:hAnsi="Century Gothic"/>
        </w:rPr>
        <w:t>Research is planned to be 20 January to 28 February. We will require transcripts of interviews to be delivered to us by 28 February at the latest.</w:t>
      </w:r>
    </w:p>
    <w:p w14:paraId="0BD925D4" w14:textId="77777777" w:rsidR="00B7489E" w:rsidRPr="00A17C02" w:rsidRDefault="00B7489E" w:rsidP="00B7489E">
      <w:pPr>
        <w:rPr>
          <w:rFonts w:ascii="Century Gothic" w:hAnsi="Century Gothic"/>
        </w:rPr>
      </w:pPr>
      <w:r>
        <w:rPr>
          <w:rFonts w:ascii="Century Gothic" w:hAnsi="Century Gothic"/>
        </w:rPr>
        <w:t>We are conscious that this timescale is shorter than we usually offer, this is why we are offering higher than usual funding of £1000 per interview for participation in this project.</w:t>
      </w:r>
    </w:p>
    <w:p w14:paraId="248CDE2E" w14:textId="77777777" w:rsidR="00B7489E" w:rsidRPr="00A17C02" w:rsidRDefault="00B7489E" w:rsidP="00B7489E">
      <w:pPr>
        <w:rPr>
          <w:rFonts w:ascii="Century Gothic" w:hAnsi="Century Gothic"/>
        </w:rPr>
      </w:pPr>
      <w:r>
        <w:rPr>
          <w:rFonts w:ascii="Century Gothic" w:hAnsi="Century Gothic"/>
          <w:b/>
          <w:bCs/>
        </w:rPr>
        <w:t>The groups we want to reach</w:t>
      </w:r>
    </w:p>
    <w:p w14:paraId="4B344BF9" w14:textId="77777777" w:rsidR="00B7489E" w:rsidRDefault="00B7489E" w:rsidP="00B7489E">
      <w:pPr>
        <w:rPr>
          <w:rFonts w:ascii="Century Gothic" w:hAnsi="Century Gothic"/>
        </w:rPr>
      </w:pPr>
      <w:r w:rsidRPr="003814E5">
        <w:rPr>
          <w:rFonts w:ascii="Century Gothic" w:hAnsi="Century Gothic"/>
        </w:rPr>
        <w:t>We want to hear from people who have enough experience with GP services to give at least a 30-minute interview. Our suggestion is that people with long term conditions would be suitable interviewees, however we are open to your suggestions outside this group.</w:t>
      </w:r>
    </w:p>
    <w:p w14:paraId="30537151" w14:textId="77777777" w:rsidR="00B7489E" w:rsidRDefault="00B7489E" w:rsidP="00B7489E">
      <w:pPr>
        <w:rPr>
          <w:rFonts w:ascii="Century Gothic" w:hAnsi="Century Gothic"/>
        </w:rPr>
      </w:pPr>
      <w:r>
        <w:rPr>
          <w:rFonts w:ascii="Century Gothic" w:hAnsi="Century Gothic"/>
        </w:rPr>
        <w:t>We are also interested in hearing the experience of some specific groups.</w:t>
      </w:r>
    </w:p>
    <w:p w14:paraId="0C2EEC72" w14:textId="77777777" w:rsidR="00B7489E" w:rsidRDefault="00B7489E" w:rsidP="00B7489E">
      <w:pPr>
        <w:pStyle w:val="ListParagraph"/>
        <w:numPr>
          <w:ilvl w:val="0"/>
          <w:numId w:val="8"/>
        </w:numPr>
        <w:spacing w:line="259" w:lineRule="auto"/>
        <w:rPr>
          <w:rFonts w:ascii="Century Gothic" w:hAnsi="Century Gothic"/>
        </w:rPr>
      </w:pPr>
      <w:r>
        <w:rPr>
          <w:rFonts w:ascii="Century Gothic" w:hAnsi="Century Gothic"/>
        </w:rPr>
        <w:t>People who are full-time parents or guardians to children under 18.</w:t>
      </w:r>
    </w:p>
    <w:p w14:paraId="7F3197D8" w14:textId="77777777" w:rsidR="00B7489E" w:rsidRDefault="00B7489E" w:rsidP="00B7489E">
      <w:pPr>
        <w:pStyle w:val="ListParagraph"/>
        <w:numPr>
          <w:ilvl w:val="0"/>
          <w:numId w:val="8"/>
        </w:numPr>
        <w:spacing w:line="259" w:lineRule="auto"/>
        <w:rPr>
          <w:rFonts w:ascii="Century Gothic" w:hAnsi="Century Gothic"/>
        </w:rPr>
      </w:pPr>
      <w:r>
        <w:rPr>
          <w:rFonts w:ascii="Century Gothic" w:hAnsi="Century Gothic"/>
        </w:rPr>
        <w:t>People from an ethnic minority background.</w:t>
      </w:r>
    </w:p>
    <w:p w14:paraId="2C9B2FC8" w14:textId="77777777" w:rsidR="00B7489E" w:rsidRDefault="00B7489E" w:rsidP="00B7489E">
      <w:pPr>
        <w:pStyle w:val="ListParagraph"/>
        <w:numPr>
          <w:ilvl w:val="0"/>
          <w:numId w:val="8"/>
        </w:numPr>
        <w:spacing w:line="259" w:lineRule="auto"/>
        <w:rPr>
          <w:rFonts w:ascii="Century Gothic" w:hAnsi="Century Gothic"/>
        </w:rPr>
      </w:pPr>
      <w:r>
        <w:rPr>
          <w:rFonts w:ascii="Century Gothic" w:hAnsi="Century Gothic"/>
        </w:rPr>
        <w:t>People on a low income</w:t>
      </w:r>
      <w:r w:rsidRPr="243206AE">
        <w:rPr>
          <w:rFonts w:ascii="Century Gothic" w:hAnsi="Century Gothic"/>
        </w:rPr>
        <w:t>.</w:t>
      </w:r>
    </w:p>
    <w:p w14:paraId="5884DE4D" w14:textId="77777777" w:rsidR="00B7489E" w:rsidRDefault="00B7489E" w:rsidP="00B7489E">
      <w:pPr>
        <w:pStyle w:val="ListParagraph"/>
        <w:numPr>
          <w:ilvl w:val="0"/>
          <w:numId w:val="8"/>
        </w:numPr>
        <w:spacing w:line="259" w:lineRule="auto"/>
        <w:rPr>
          <w:rFonts w:ascii="Century Gothic" w:hAnsi="Century Gothic"/>
        </w:rPr>
      </w:pPr>
      <w:r>
        <w:rPr>
          <w:rFonts w:ascii="Century Gothic" w:hAnsi="Century Gothic"/>
        </w:rPr>
        <w:t>People facing access barriers to visiting a GP (this could be due to disability, living in a rural location, and/or lack of transport options</w:t>
      </w:r>
      <w:r w:rsidRPr="7D1A45C3">
        <w:rPr>
          <w:rFonts w:ascii="Century Gothic" w:hAnsi="Century Gothic"/>
        </w:rPr>
        <w:t>).</w:t>
      </w:r>
    </w:p>
    <w:p w14:paraId="7C511738" w14:textId="77777777" w:rsidR="00B7489E" w:rsidRPr="009F491F" w:rsidRDefault="00B7489E" w:rsidP="00B7489E">
      <w:pPr>
        <w:rPr>
          <w:rFonts w:ascii="Century Gothic" w:hAnsi="Century Gothic"/>
        </w:rPr>
      </w:pPr>
      <w:r>
        <w:rPr>
          <w:rFonts w:ascii="Century Gothic" w:hAnsi="Century Gothic"/>
        </w:rPr>
        <w:lastRenderedPageBreak/>
        <w:t xml:space="preserve">We would like at least one of your interviews to represent one or more of these groups. Please indicate in your expression of interest which of these groups you propose to cover through your interviews. As part of our selection process, we will be making sure we get a good spread across these groups. If you are </w:t>
      </w:r>
      <w:proofErr w:type="gramStart"/>
      <w:r>
        <w:rPr>
          <w:rFonts w:ascii="Century Gothic" w:hAnsi="Century Gothic"/>
        </w:rPr>
        <w:t>confident</w:t>
      </w:r>
      <w:proofErr w:type="gramEnd"/>
      <w:r>
        <w:rPr>
          <w:rFonts w:ascii="Century Gothic" w:hAnsi="Century Gothic"/>
        </w:rPr>
        <w:t xml:space="preserve"> you could access all of them, please indicate this.</w:t>
      </w:r>
    </w:p>
    <w:p w14:paraId="4DF4CB16" w14:textId="77777777" w:rsidR="00B7489E" w:rsidRPr="00A17C02" w:rsidRDefault="00B7489E" w:rsidP="00B7489E">
      <w:pPr>
        <w:rPr>
          <w:rFonts w:ascii="Century Gothic" w:hAnsi="Century Gothic"/>
          <w:b/>
          <w:bCs/>
        </w:rPr>
      </w:pPr>
      <w:r w:rsidRPr="00A17C02">
        <w:rPr>
          <w:rFonts w:ascii="Century Gothic" w:hAnsi="Century Gothic"/>
          <w:b/>
          <w:bCs/>
        </w:rPr>
        <w:t>The criteria </w:t>
      </w:r>
    </w:p>
    <w:p w14:paraId="431FDBB1" w14:textId="77777777" w:rsidR="00B7489E" w:rsidRPr="00A17C02" w:rsidRDefault="00B7489E" w:rsidP="00B7489E">
      <w:pPr>
        <w:rPr>
          <w:rFonts w:ascii="Century Gothic" w:hAnsi="Century Gothic"/>
        </w:rPr>
      </w:pPr>
      <w:r w:rsidRPr="00A17C02">
        <w:rPr>
          <w:rFonts w:ascii="Century Gothic" w:hAnsi="Century Gothic"/>
        </w:rPr>
        <w:t xml:space="preserve">We would welcome expressions of interest from local Healthwatch who can provide clear examples of how they meet the following criteria. </w:t>
      </w:r>
      <w:r w:rsidRPr="00A17C02">
        <w:rPr>
          <w:rFonts w:ascii="Century Gothic" w:hAnsi="Century Gothic"/>
          <w:i/>
          <w:iCs/>
        </w:rPr>
        <w:t>Submissions are scored separately within each area</w:t>
      </w:r>
      <w:r w:rsidRPr="00290D7E">
        <w:rPr>
          <w:rFonts w:ascii="Century Gothic" w:hAnsi="Century Gothic"/>
          <w:i/>
          <w:iCs/>
        </w:rPr>
        <w:t xml:space="preserve"> for the total score</w:t>
      </w:r>
      <w:r w:rsidRPr="00A17C02">
        <w:rPr>
          <w:rFonts w:ascii="Century Gothic" w:hAnsi="Century Gothic"/>
          <w:i/>
          <w:iCs/>
        </w:rPr>
        <w:t>.</w:t>
      </w:r>
      <w:r w:rsidRPr="00A17C02">
        <w:rPr>
          <w:rFonts w:ascii="Century Gothic" w:hAnsi="Century Gothic"/>
        </w:rPr>
        <w:t> </w:t>
      </w:r>
    </w:p>
    <w:p w14:paraId="383BE0D4" w14:textId="77777777" w:rsidR="00B7489E" w:rsidRDefault="00B7489E" w:rsidP="00B7489E">
      <w:pPr>
        <w:numPr>
          <w:ilvl w:val="0"/>
          <w:numId w:val="1"/>
        </w:numPr>
        <w:rPr>
          <w:rFonts w:ascii="Century Gothic" w:hAnsi="Century Gothic"/>
        </w:rPr>
      </w:pPr>
      <w:r>
        <w:rPr>
          <w:rFonts w:ascii="Century Gothic" w:hAnsi="Century Gothic"/>
        </w:rPr>
        <w:t>Relevant staff experience and expertise to</w:t>
      </w:r>
      <w:r w:rsidRPr="00290D7E">
        <w:rPr>
          <w:rFonts w:ascii="Century Gothic" w:hAnsi="Century Gothic"/>
        </w:rPr>
        <w:t xml:space="preserve"> find and conduct the two interviews needed for this work. For example, have interviews been done before, or does this skill now exist in the team? </w:t>
      </w:r>
      <w:r>
        <w:rPr>
          <w:rFonts w:ascii="Century Gothic" w:hAnsi="Century Gothic"/>
        </w:rPr>
        <w:t>Please name the staff you propose to do the work and describe their experience and expertise specifically.</w:t>
      </w:r>
    </w:p>
    <w:p w14:paraId="6C2D0273" w14:textId="77777777" w:rsidR="00B7489E" w:rsidRDefault="00B7489E" w:rsidP="00B7489E">
      <w:pPr>
        <w:numPr>
          <w:ilvl w:val="0"/>
          <w:numId w:val="1"/>
        </w:numPr>
        <w:rPr>
          <w:rFonts w:ascii="Century Gothic" w:hAnsi="Century Gothic"/>
        </w:rPr>
      </w:pPr>
      <w:r>
        <w:rPr>
          <w:rFonts w:ascii="Century Gothic" w:hAnsi="Century Gothic"/>
        </w:rPr>
        <w:t>A clear plan for identifying and recruiting suitable participants,</w:t>
      </w:r>
    </w:p>
    <w:p w14:paraId="15C3E307" w14:textId="77777777" w:rsidR="00B7489E" w:rsidRDefault="00B7489E" w:rsidP="00B7489E">
      <w:pPr>
        <w:numPr>
          <w:ilvl w:val="0"/>
          <w:numId w:val="1"/>
        </w:numPr>
        <w:rPr>
          <w:rFonts w:ascii="Century Gothic" w:hAnsi="Century Gothic"/>
        </w:rPr>
      </w:pPr>
      <w:r>
        <w:rPr>
          <w:rFonts w:ascii="Century Gothic" w:hAnsi="Century Gothic"/>
        </w:rPr>
        <w:t>Ability to access participants in the groups outlined above. If you have worked with any of these groups successfully before do include this detail. Please include detail of which groups you can commit to accessing for your interviews.</w:t>
      </w:r>
    </w:p>
    <w:p w14:paraId="16E930BA" w14:textId="77777777" w:rsidR="00B7489E" w:rsidRPr="0030570C" w:rsidRDefault="00B7489E" w:rsidP="00B7489E">
      <w:pPr>
        <w:numPr>
          <w:ilvl w:val="0"/>
          <w:numId w:val="1"/>
        </w:numPr>
        <w:rPr>
          <w:rFonts w:ascii="Century Gothic" w:hAnsi="Century Gothic"/>
        </w:rPr>
      </w:pPr>
      <w:r>
        <w:rPr>
          <w:rFonts w:ascii="Century Gothic" w:hAnsi="Century Gothic"/>
        </w:rPr>
        <w:t>Ability to meet the above timescales, and a contingency plan for if allotted staff cannot complete the project</w:t>
      </w:r>
      <w:r w:rsidRPr="0030570C">
        <w:rPr>
          <w:rFonts w:ascii="Century Gothic" w:hAnsi="Century Gothic"/>
        </w:rPr>
        <w:t>.</w:t>
      </w:r>
    </w:p>
    <w:p w14:paraId="0AFF175B" w14:textId="77777777" w:rsidR="00B7489E" w:rsidRPr="007A2540" w:rsidRDefault="00B7489E" w:rsidP="00B7489E">
      <w:pPr>
        <w:rPr>
          <w:rFonts w:ascii="Century Gothic" w:hAnsi="Century Gothic"/>
        </w:rPr>
      </w:pPr>
      <w:r>
        <w:rPr>
          <w:rFonts w:ascii="Century Gothic" w:hAnsi="Century Gothic"/>
        </w:rPr>
        <w:t>It is not essential to have worked on GP practices and experiences within them to take part in this project. However, it will help to have details of previous work on this, be they reports, engagement or from your enquiry/signposting.</w:t>
      </w:r>
    </w:p>
    <w:p w14:paraId="772FB1FB" w14:textId="77777777" w:rsidR="00B7489E" w:rsidRPr="00A17C02" w:rsidRDefault="00B7489E" w:rsidP="00B7489E">
      <w:pPr>
        <w:rPr>
          <w:rFonts w:ascii="Century Gothic" w:hAnsi="Century Gothic"/>
          <w:b/>
          <w:bCs/>
        </w:rPr>
      </w:pPr>
      <w:r w:rsidRPr="00A17C02">
        <w:rPr>
          <w:rFonts w:ascii="Century Gothic" w:hAnsi="Century Gothic"/>
          <w:b/>
          <w:bCs/>
        </w:rPr>
        <w:t>Timescales and how to apply </w:t>
      </w:r>
    </w:p>
    <w:p w14:paraId="7BCBE5A9" w14:textId="77777777" w:rsidR="00B7489E" w:rsidRDefault="00B7489E" w:rsidP="00B7489E">
      <w:pPr>
        <w:numPr>
          <w:ilvl w:val="0"/>
          <w:numId w:val="2"/>
        </w:numPr>
        <w:rPr>
          <w:rFonts w:ascii="Century Gothic" w:hAnsi="Century Gothic"/>
        </w:rPr>
      </w:pPr>
      <w:r w:rsidRPr="00A17C02">
        <w:rPr>
          <w:rFonts w:ascii="Century Gothic" w:hAnsi="Century Gothic"/>
        </w:rPr>
        <w:t xml:space="preserve">Please send expressions of interest, describing how you meet the criteria, to </w:t>
      </w:r>
      <w:hyperlink r:id="rId8">
        <w:r w:rsidRPr="353E1DFE">
          <w:rPr>
            <w:rStyle w:val="Hyperlink"/>
            <w:rFonts w:ascii="Century Gothic" w:hAnsi="Century Gothic"/>
            <w:color w:val="auto"/>
          </w:rPr>
          <w:t>research@healthwatch.co.uk</w:t>
        </w:r>
      </w:hyperlink>
      <w:r w:rsidRPr="00A17C02">
        <w:rPr>
          <w:rFonts w:ascii="Century Gothic" w:hAnsi="Century Gothic"/>
        </w:rPr>
        <w:t xml:space="preserve"> by </w:t>
      </w:r>
      <w:r>
        <w:rPr>
          <w:rFonts w:ascii="Century Gothic" w:hAnsi="Century Gothic"/>
        </w:rPr>
        <w:t>9:00AM on Thursday 2 January 2025</w:t>
      </w:r>
      <w:r w:rsidRPr="00A17C02">
        <w:rPr>
          <w:rFonts w:ascii="Century Gothic" w:hAnsi="Century Gothic"/>
        </w:rPr>
        <w:t>. These can be as an email or word document and no more than 600 words. </w:t>
      </w:r>
    </w:p>
    <w:p w14:paraId="583691C8" w14:textId="77777777" w:rsidR="00B7489E" w:rsidRPr="00F76518" w:rsidRDefault="00B7489E" w:rsidP="00B7489E">
      <w:pPr>
        <w:numPr>
          <w:ilvl w:val="0"/>
          <w:numId w:val="3"/>
        </w:numPr>
        <w:rPr>
          <w:rFonts w:ascii="Century Gothic" w:hAnsi="Century Gothic"/>
        </w:rPr>
      </w:pPr>
      <w:r w:rsidRPr="004679B0">
        <w:rPr>
          <w:rFonts w:ascii="Century Gothic" w:hAnsi="Century Gothic"/>
        </w:rPr>
        <w:t xml:space="preserve">A cross-team </w:t>
      </w:r>
      <w:r w:rsidRPr="00DE6D0B">
        <w:rPr>
          <w:rFonts w:ascii="Century Gothic" w:hAnsi="Century Gothic"/>
        </w:rPr>
        <w:t>panel of Healthwatch England staff will review the expressions of interest w/c 30 December 2024.</w:t>
      </w:r>
    </w:p>
    <w:p w14:paraId="40839C91" w14:textId="77777777" w:rsidR="00B7489E" w:rsidRPr="004679B0" w:rsidRDefault="00B7489E" w:rsidP="00B7489E">
      <w:pPr>
        <w:numPr>
          <w:ilvl w:val="0"/>
          <w:numId w:val="3"/>
        </w:numPr>
        <w:rPr>
          <w:rFonts w:ascii="Century Gothic" w:hAnsi="Century Gothic"/>
        </w:rPr>
      </w:pPr>
      <w:r w:rsidRPr="007C177D">
        <w:rPr>
          <w:rFonts w:ascii="Century Gothic" w:hAnsi="Century Gothic"/>
        </w:rPr>
        <w:t xml:space="preserve">We will aim to make funding offers to successful </w:t>
      </w:r>
      <w:proofErr w:type="gramStart"/>
      <w:r w:rsidRPr="007C177D">
        <w:rPr>
          <w:rFonts w:ascii="Century Gothic" w:hAnsi="Century Gothic"/>
        </w:rPr>
        <w:t>applicants</w:t>
      </w:r>
      <w:proofErr w:type="gramEnd"/>
      <w:r w:rsidRPr="007C177D">
        <w:rPr>
          <w:rFonts w:ascii="Century Gothic" w:hAnsi="Century Gothic"/>
        </w:rPr>
        <w:t xml:space="preserve"> w/c 6 January 2025, with</w:t>
      </w:r>
      <w:r w:rsidRPr="004679B0">
        <w:rPr>
          <w:rFonts w:ascii="Century Gothic" w:hAnsi="Century Gothic"/>
        </w:rPr>
        <w:t xml:space="preserve"> a view to successful applicants being able to start the work w/c </w:t>
      </w:r>
      <w:r>
        <w:rPr>
          <w:rFonts w:ascii="Century Gothic" w:hAnsi="Century Gothic"/>
        </w:rPr>
        <w:t>20</w:t>
      </w:r>
      <w:r w:rsidRPr="004679B0">
        <w:rPr>
          <w:rFonts w:ascii="Century Gothic" w:hAnsi="Century Gothic"/>
        </w:rPr>
        <w:t xml:space="preserve"> January 2025.</w:t>
      </w:r>
    </w:p>
    <w:p w14:paraId="141A4AA2" w14:textId="77777777" w:rsidR="00B7489E" w:rsidRPr="00F76518" w:rsidRDefault="00B7489E" w:rsidP="00B7489E">
      <w:pPr>
        <w:numPr>
          <w:ilvl w:val="0"/>
          <w:numId w:val="4"/>
        </w:numPr>
        <w:rPr>
          <w:rFonts w:ascii="Century Gothic" w:hAnsi="Century Gothic"/>
        </w:rPr>
      </w:pPr>
      <w:r w:rsidRPr="00A17C02">
        <w:rPr>
          <w:rFonts w:ascii="Century Gothic" w:hAnsi="Century Gothic"/>
        </w:rPr>
        <w:t xml:space="preserve">The completed funding agreement and associated paperwork must ideally be submitted to Healthwatch England by </w:t>
      </w:r>
      <w:r w:rsidRPr="00D345F6">
        <w:rPr>
          <w:rFonts w:ascii="Century Gothic" w:hAnsi="Century Gothic"/>
        </w:rPr>
        <w:t>12</w:t>
      </w:r>
      <w:r w:rsidRPr="00A17C02">
        <w:rPr>
          <w:rFonts w:ascii="Century Gothic" w:hAnsi="Century Gothic"/>
        </w:rPr>
        <w:t xml:space="preserve"> </w:t>
      </w:r>
      <w:r w:rsidRPr="00D345F6">
        <w:rPr>
          <w:rFonts w:ascii="Century Gothic" w:hAnsi="Century Gothic"/>
        </w:rPr>
        <w:t>January</w:t>
      </w:r>
      <w:r w:rsidRPr="00A17C02">
        <w:rPr>
          <w:rFonts w:ascii="Century Gothic" w:hAnsi="Century Gothic"/>
        </w:rPr>
        <w:t xml:space="preserve"> 202</w:t>
      </w:r>
      <w:r w:rsidRPr="00D345F6">
        <w:rPr>
          <w:rFonts w:ascii="Century Gothic" w:hAnsi="Century Gothic"/>
        </w:rPr>
        <w:t>5</w:t>
      </w:r>
      <w:r w:rsidRPr="00A17C02">
        <w:rPr>
          <w:rFonts w:ascii="Century Gothic" w:hAnsi="Century Gothic"/>
        </w:rPr>
        <w:t>. </w:t>
      </w:r>
    </w:p>
    <w:p w14:paraId="4FADE82A" w14:textId="792BDA88" w:rsidR="00B7489E" w:rsidRPr="00A17C02" w:rsidRDefault="00B7489E" w:rsidP="00B7489E">
      <w:pPr>
        <w:numPr>
          <w:ilvl w:val="0"/>
          <w:numId w:val="5"/>
        </w:numPr>
        <w:rPr>
          <w:rFonts w:ascii="Century Gothic" w:hAnsi="Century Gothic"/>
        </w:rPr>
      </w:pPr>
      <w:r w:rsidRPr="00D345F6">
        <w:rPr>
          <w:rFonts w:ascii="Century Gothic" w:hAnsi="Century Gothic"/>
        </w:rPr>
        <w:t xml:space="preserve">There will be a project </w:t>
      </w:r>
      <w:r>
        <w:rPr>
          <w:rFonts w:ascii="Century Gothic" w:hAnsi="Century Gothic"/>
        </w:rPr>
        <w:t xml:space="preserve">kick off meeting. This will take place on </w:t>
      </w:r>
      <w:r w:rsidR="00D43FFF">
        <w:rPr>
          <w:rFonts w:ascii="Century Gothic" w:hAnsi="Century Gothic"/>
        </w:rPr>
        <w:t>Wednesday 15</w:t>
      </w:r>
      <w:r>
        <w:rPr>
          <w:rFonts w:ascii="Century Gothic" w:hAnsi="Century Gothic"/>
        </w:rPr>
        <w:t xml:space="preserve"> January between 1</w:t>
      </w:r>
      <w:r w:rsidR="00D43FFF">
        <w:rPr>
          <w:rFonts w:ascii="Century Gothic" w:hAnsi="Century Gothic"/>
        </w:rPr>
        <w:t>0</w:t>
      </w:r>
      <w:r>
        <w:rPr>
          <w:rFonts w:ascii="Century Gothic" w:hAnsi="Century Gothic"/>
        </w:rPr>
        <w:t>:00 and 1</w:t>
      </w:r>
      <w:r w:rsidR="00D43FFF">
        <w:rPr>
          <w:rFonts w:ascii="Century Gothic" w:hAnsi="Century Gothic"/>
        </w:rPr>
        <w:t>1</w:t>
      </w:r>
      <w:r>
        <w:rPr>
          <w:rFonts w:ascii="Century Gothic" w:hAnsi="Century Gothic"/>
        </w:rPr>
        <w:t>:</w:t>
      </w:r>
      <w:r w:rsidR="00D43FFF">
        <w:rPr>
          <w:rFonts w:ascii="Century Gothic" w:hAnsi="Century Gothic"/>
        </w:rPr>
        <w:t>3</w:t>
      </w:r>
      <w:r>
        <w:rPr>
          <w:rFonts w:ascii="Century Gothic" w:hAnsi="Century Gothic"/>
        </w:rPr>
        <w:t>0 Please hold this in your diary if you apply for this opportunity</w:t>
      </w:r>
      <w:r w:rsidRPr="00D345F6">
        <w:rPr>
          <w:rFonts w:ascii="Century Gothic" w:hAnsi="Century Gothic"/>
        </w:rPr>
        <w:t>.</w:t>
      </w:r>
      <w:r w:rsidRPr="009A06F4">
        <w:rPr>
          <w:rFonts w:ascii="Century Gothic" w:hAnsi="Century Gothic"/>
        </w:rPr>
        <w:t xml:space="preserve"> </w:t>
      </w:r>
      <w:r w:rsidRPr="00A17C02">
        <w:rPr>
          <w:rFonts w:ascii="Century Gothic" w:hAnsi="Century Gothic"/>
        </w:rPr>
        <w:t xml:space="preserve">We </w:t>
      </w:r>
      <w:r>
        <w:rPr>
          <w:rFonts w:ascii="Century Gothic" w:hAnsi="Century Gothic"/>
        </w:rPr>
        <w:t xml:space="preserve">will circulate </w:t>
      </w:r>
      <w:r w:rsidRPr="00A17C02">
        <w:rPr>
          <w:rFonts w:ascii="Century Gothic" w:hAnsi="Century Gothic"/>
        </w:rPr>
        <w:t xml:space="preserve">a document with information on the format and questions for the </w:t>
      </w:r>
      <w:r w:rsidRPr="00D345F6">
        <w:rPr>
          <w:rFonts w:ascii="Century Gothic" w:hAnsi="Century Gothic"/>
        </w:rPr>
        <w:t>interviews</w:t>
      </w:r>
      <w:r>
        <w:rPr>
          <w:rFonts w:ascii="Century Gothic" w:hAnsi="Century Gothic"/>
        </w:rPr>
        <w:t xml:space="preserve"> after this meeting.</w:t>
      </w:r>
    </w:p>
    <w:p w14:paraId="5DB07FC1" w14:textId="77777777" w:rsidR="00B7489E" w:rsidRPr="00A17C02" w:rsidRDefault="00B7489E" w:rsidP="00B7489E">
      <w:pPr>
        <w:rPr>
          <w:rFonts w:ascii="Century Gothic" w:hAnsi="Century Gothic"/>
          <w:b/>
          <w:bCs/>
        </w:rPr>
      </w:pPr>
      <w:r w:rsidRPr="00A17C02">
        <w:rPr>
          <w:rFonts w:ascii="Century Gothic" w:hAnsi="Century Gothic"/>
          <w:b/>
          <w:bCs/>
        </w:rPr>
        <w:t> About the funding opportunity </w:t>
      </w:r>
    </w:p>
    <w:p w14:paraId="5721E98D" w14:textId="77777777" w:rsidR="00B7489E" w:rsidRPr="00F76518" w:rsidRDefault="00B7489E" w:rsidP="00B7489E">
      <w:pPr>
        <w:numPr>
          <w:ilvl w:val="0"/>
          <w:numId w:val="6"/>
        </w:numPr>
        <w:rPr>
          <w:rFonts w:ascii="Century Gothic" w:hAnsi="Century Gothic"/>
        </w:rPr>
      </w:pPr>
      <w:r w:rsidRPr="00A17C02">
        <w:rPr>
          <w:rFonts w:ascii="Century Gothic" w:hAnsi="Century Gothic"/>
        </w:rPr>
        <w:lastRenderedPageBreak/>
        <w:t xml:space="preserve">We will make payment on the successful </w:t>
      </w:r>
      <w:r w:rsidRPr="00D345F6">
        <w:rPr>
          <w:rFonts w:ascii="Century Gothic" w:hAnsi="Century Gothic"/>
        </w:rPr>
        <w:t>receipt of the interview transcripts</w:t>
      </w:r>
      <w:r w:rsidRPr="00A17C02">
        <w:rPr>
          <w:rFonts w:ascii="Century Gothic" w:hAnsi="Century Gothic"/>
        </w:rPr>
        <w:t xml:space="preserve"> and receipt of invoice. </w:t>
      </w:r>
    </w:p>
    <w:p w14:paraId="4B09A947" w14:textId="77777777" w:rsidR="00B7489E" w:rsidRPr="008B74D9" w:rsidRDefault="00B7489E" w:rsidP="00B7489E">
      <w:pPr>
        <w:numPr>
          <w:ilvl w:val="0"/>
          <w:numId w:val="7"/>
        </w:numPr>
        <w:rPr>
          <w:rFonts w:ascii="Century Gothic" w:hAnsi="Century Gothic"/>
        </w:rPr>
      </w:pPr>
      <w:r w:rsidRPr="00A17C02">
        <w:rPr>
          <w:rFonts w:ascii="Century Gothic" w:hAnsi="Century Gothic"/>
        </w:rPr>
        <w:t>The standard terms and conditions of Healthwatch England will apply. All costs are inclusive of VAT. </w:t>
      </w:r>
    </w:p>
    <w:p w14:paraId="4CAFE794" w14:textId="77777777" w:rsidR="00B7489E" w:rsidRDefault="00B7489E" w:rsidP="00B7489E">
      <w:pPr>
        <w:rPr>
          <w:rFonts w:ascii="Century Gothic" w:hAnsi="Century Gothic"/>
        </w:rPr>
      </w:pPr>
      <w:r w:rsidRPr="00A17C02">
        <w:rPr>
          <w:rFonts w:ascii="Century Gothic" w:hAnsi="Century Gothic"/>
        </w:rPr>
        <w:t xml:space="preserve">If you have any questions, please don't hesitate to contact </w:t>
      </w:r>
      <w:hyperlink r:id="rId9" w:history="1">
        <w:r w:rsidRPr="00D345F6">
          <w:rPr>
            <w:rStyle w:val="Hyperlink"/>
            <w:rFonts w:ascii="Century Gothic" w:hAnsi="Century Gothic"/>
            <w:color w:val="auto"/>
          </w:rPr>
          <w:t>will.howard@healthwatch.co.uk</w:t>
        </w:r>
      </w:hyperlink>
      <w:r w:rsidRPr="00D345F6">
        <w:rPr>
          <w:rFonts w:ascii="Century Gothic" w:hAnsi="Century Gothic"/>
        </w:rPr>
        <w:t xml:space="preserve"> </w:t>
      </w:r>
      <w:r>
        <w:rPr>
          <w:rFonts w:ascii="Century Gothic" w:hAnsi="Century Gothic"/>
        </w:rPr>
        <w:t xml:space="preserve">or </w:t>
      </w:r>
      <w:hyperlink r:id="rId10" w:history="1">
        <w:r w:rsidRPr="006D23B5">
          <w:rPr>
            <w:rStyle w:val="Hyperlink"/>
            <w:rFonts w:ascii="Century Gothic" w:hAnsi="Century Gothic"/>
          </w:rPr>
          <w:t>research@healthwatch.co.uk</w:t>
        </w:r>
      </w:hyperlink>
      <w:r w:rsidRPr="00A17C02">
        <w:rPr>
          <w:rFonts w:ascii="Century Gothic" w:hAnsi="Century Gothic"/>
        </w:rPr>
        <w:t> </w:t>
      </w:r>
    </w:p>
    <w:p w14:paraId="1353E9FE" w14:textId="77777777" w:rsidR="00B7489E" w:rsidRPr="00785326" w:rsidRDefault="00B7489E" w:rsidP="00B7489E">
      <w:pPr>
        <w:rPr>
          <w:rFonts w:ascii="Century Gothic" w:hAnsi="Century Gothic"/>
        </w:rPr>
      </w:pPr>
      <w:r>
        <w:rPr>
          <w:rFonts w:ascii="Century Gothic" w:hAnsi="Century Gothic"/>
        </w:rPr>
        <w:t xml:space="preserve">Please note, expressions of interest themselves </w:t>
      </w:r>
      <w:r>
        <w:rPr>
          <w:rFonts w:ascii="Century Gothic" w:hAnsi="Century Gothic"/>
          <w:i/>
          <w:iCs/>
        </w:rPr>
        <w:t>must</w:t>
      </w:r>
      <w:r>
        <w:rPr>
          <w:rFonts w:ascii="Century Gothic" w:hAnsi="Century Gothic"/>
        </w:rPr>
        <w:t xml:space="preserve"> go to </w:t>
      </w:r>
      <w:hyperlink r:id="rId11" w:history="1">
        <w:r w:rsidRPr="00534BEA">
          <w:rPr>
            <w:rStyle w:val="Hyperlink"/>
            <w:rFonts w:ascii="Century Gothic" w:hAnsi="Century Gothic"/>
          </w:rPr>
          <w:t>research@healthwatch.co.uk</w:t>
        </w:r>
      </w:hyperlink>
      <w:r>
        <w:rPr>
          <w:rFonts w:ascii="Century Gothic" w:hAnsi="Century Gothic"/>
        </w:rPr>
        <w:t xml:space="preserve"> </w:t>
      </w:r>
    </w:p>
    <w:p w14:paraId="265AEDC7" w14:textId="77777777" w:rsidR="008D5B68" w:rsidRDefault="008D5B68"/>
    <w:sectPr w:rsidR="008D5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D4A47"/>
    <w:multiLevelType w:val="multilevel"/>
    <w:tmpl w:val="9DF0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C3ADE"/>
    <w:multiLevelType w:val="hybridMultilevel"/>
    <w:tmpl w:val="1C8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36824"/>
    <w:multiLevelType w:val="multilevel"/>
    <w:tmpl w:val="D47E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8217C8"/>
    <w:multiLevelType w:val="multilevel"/>
    <w:tmpl w:val="2A34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21785B"/>
    <w:multiLevelType w:val="multilevel"/>
    <w:tmpl w:val="38F6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A45526"/>
    <w:multiLevelType w:val="multilevel"/>
    <w:tmpl w:val="8ECA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A81EE5"/>
    <w:multiLevelType w:val="multilevel"/>
    <w:tmpl w:val="BE02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0E77C8"/>
    <w:multiLevelType w:val="multilevel"/>
    <w:tmpl w:val="2EAA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7363973">
    <w:abstractNumId w:val="7"/>
  </w:num>
  <w:num w:numId="2" w16cid:durableId="2041738704">
    <w:abstractNumId w:val="0"/>
  </w:num>
  <w:num w:numId="3" w16cid:durableId="1476410292">
    <w:abstractNumId w:val="5"/>
  </w:num>
  <w:num w:numId="4" w16cid:durableId="616716098">
    <w:abstractNumId w:val="3"/>
  </w:num>
  <w:num w:numId="5" w16cid:durableId="436369862">
    <w:abstractNumId w:val="4"/>
  </w:num>
  <w:num w:numId="6" w16cid:durableId="1957175617">
    <w:abstractNumId w:val="2"/>
  </w:num>
  <w:num w:numId="7" w16cid:durableId="456919870">
    <w:abstractNumId w:val="6"/>
  </w:num>
  <w:num w:numId="8" w16cid:durableId="54402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C9"/>
    <w:rsid w:val="001141C5"/>
    <w:rsid w:val="002D741B"/>
    <w:rsid w:val="004165F3"/>
    <w:rsid w:val="00726B50"/>
    <w:rsid w:val="007B7EC9"/>
    <w:rsid w:val="007C177D"/>
    <w:rsid w:val="0089159D"/>
    <w:rsid w:val="008D5B68"/>
    <w:rsid w:val="00A811C9"/>
    <w:rsid w:val="00B17759"/>
    <w:rsid w:val="00B7489E"/>
    <w:rsid w:val="00D12D0E"/>
    <w:rsid w:val="00D43FFF"/>
    <w:rsid w:val="00D459F3"/>
    <w:rsid w:val="00DA3ACD"/>
    <w:rsid w:val="00DE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1181"/>
  <w15:chartTrackingRefBased/>
  <w15:docId w15:val="{5092410D-877D-4559-9E04-63FEB1E6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89E"/>
    <w:pPr>
      <w:spacing w:line="256" w:lineRule="auto"/>
    </w:pPr>
    <w:rPr>
      <w:kern w:val="0"/>
      <w14:ligatures w14:val="none"/>
    </w:rPr>
  </w:style>
  <w:style w:type="paragraph" w:styleId="Heading1">
    <w:name w:val="heading 1"/>
    <w:basedOn w:val="Normal"/>
    <w:next w:val="Normal"/>
    <w:link w:val="Heading1Char"/>
    <w:uiPriority w:val="9"/>
    <w:qFormat/>
    <w:rsid w:val="007B7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EC9"/>
    <w:rPr>
      <w:rFonts w:eastAsiaTheme="majorEastAsia" w:cstheme="majorBidi"/>
      <w:color w:val="272727" w:themeColor="text1" w:themeTint="D8"/>
    </w:rPr>
  </w:style>
  <w:style w:type="paragraph" w:styleId="Title">
    <w:name w:val="Title"/>
    <w:basedOn w:val="Normal"/>
    <w:next w:val="Normal"/>
    <w:link w:val="TitleChar"/>
    <w:uiPriority w:val="10"/>
    <w:qFormat/>
    <w:rsid w:val="007B7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EC9"/>
    <w:pPr>
      <w:spacing w:before="160"/>
      <w:jc w:val="center"/>
    </w:pPr>
    <w:rPr>
      <w:i/>
      <w:iCs/>
      <w:color w:val="404040" w:themeColor="text1" w:themeTint="BF"/>
    </w:rPr>
  </w:style>
  <w:style w:type="character" w:customStyle="1" w:styleId="QuoteChar">
    <w:name w:val="Quote Char"/>
    <w:basedOn w:val="DefaultParagraphFont"/>
    <w:link w:val="Quote"/>
    <w:uiPriority w:val="29"/>
    <w:rsid w:val="007B7EC9"/>
    <w:rPr>
      <w:i/>
      <w:iCs/>
      <w:color w:val="404040" w:themeColor="text1" w:themeTint="BF"/>
    </w:rPr>
  </w:style>
  <w:style w:type="paragraph" w:styleId="ListParagraph">
    <w:name w:val="List Paragraph"/>
    <w:basedOn w:val="Normal"/>
    <w:uiPriority w:val="34"/>
    <w:qFormat/>
    <w:rsid w:val="007B7EC9"/>
    <w:pPr>
      <w:ind w:left="720"/>
      <w:contextualSpacing/>
    </w:pPr>
  </w:style>
  <w:style w:type="character" w:styleId="IntenseEmphasis">
    <w:name w:val="Intense Emphasis"/>
    <w:basedOn w:val="DefaultParagraphFont"/>
    <w:uiPriority w:val="21"/>
    <w:qFormat/>
    <w:rsid w:val="007B7EC9"/>
    <w:rPr>
      <w:i/>
      <w:iCs/>
      <w:color w:val="0F4761" w:themeColor="accent1" w:themeShade="BF"/>
    </w:rPr>
  </w:style>
  <w:style w:type="paragraph" w:styleId="IntenseQuote">
    <w:name w:val="Intense Quote"/>
    <w:basedOn w:val="Normal"/>
    <w:next w:val="Normal"/>
    <w:link w:val="IntenseQuoteChar"/>
    <w:uiPriority w:val="30"/>
    <w:qFormat/>
    <w:rsid w:val="007B7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EC9"/>
    <w:rPr>
      <w:i/>
      <w:iCs/>
      <w:color w:val="0F4761" w:themeColor="accent1" w:themeShade="BF"/>
    </w:rPr>
  </w:style>
  <w:style w:type="character" w:styleId="IntenseReference">
    <w:name w:val="Intense Reference"/>
    <w:basedOn w:val="DefaultParagraphFont"/>
    <w:uiPriority w:val="32"/>
    <w:qFormat/>
    <w:rsid w:val="007B7EC9"/>
    <w:rPr>
      <w:b/>
      <w:bCs/>
      <w:smallCaps/>
      <w:color w:val="0F4761" w:themeColor="accent1" w:themeShade="BF"/>
      <w:spacing w:val="5"/>
    </w:rPr>
  </w:style>
  <w:style w:type="character" w:styleId="Hyperlink">
    <w:name w:val="Hyperlink"/>
    <w:basedOn w:val="DefaultParagraphFont"/>
    <w:uiPriority w:val="99"/>
    <w:unhideWhenUsed/>
    <w:rsid w:val="00B7489E"/>
    <w:rPr>
      <w:color w:val="467886" w:themeColor="hyperlink"/>
      <w:u w:val="single"/>
    </w:rPr>
  </w:style>
  <w:style w:type="paragraph" w:styleId="CommentText">
    <w:name w:val="annotation text"/>
    <w:basedOn w:val="Normal"/>
    <w:link w:val="CommentTextChar"/>
    <w:uiPriority w:val="99"/>
    <w:unhideWhenUsed/>
    <w:rsid w:val="00B7489E"/>
    <w:pPr>
      <w:spacing w:line="240" w:lineRule="auto"/>
    </w:pPr>
    <w:rPr>
      <w:sz w:val="20"/>
      <w:szCs w:val="20"/>
    </w:rPr>
  </w:style>
  <w:style w:type="character" w:customStyle="1" w:styleId="CommentTextChar">
    <w:name w:val="Comment Text Char"/>
    <w:basedOn w:val="DefaultParagraphFont"/>
    <w:link w:val="CommentText"/>
    <w:uiPriority w:val="99"/>
    <w:rsid w:val="00B7489E"/>
    <w:rPr>
      <w:kern w:val="0"/>
      <w:sz w:val="20"/>
      <w:szCs w:val="20"/>
      <w14:ligatures w14:val="none"/>
    </w:rPr>
  </w:style>
  <w:style w:type="character" w:styleId="CommentReference">
    <w:name w:val="annotation reference"/>
    <w:basedOn w:val="DefaultParagraphFont"/>
    <w:uiPriority w:val="99"/>
    <w:semiHidden/>
    <w:unhideWhenUsed/>
    <w:rsid w:val="00B748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healthwatch.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healthwatch.co.uk" TargetMode="External"/><Relationship Id="rId5" Type="http://schemas.openxmlformats.org/officeDocument/2006/relationships/styles" Target="styles.xml"/><Relationship Id="rId10" Type="http://schemas.openxmlformats.org/officeDocument/2006/relationships/hyperlink" Target="mailto:research@healthwatch.co.uk" TargetMode="External"/><Relationship Id="rId4" Type="http://schemas.openxmlformats.org/officeDocument/2006/relationships/numbering" Target="numbering.xml"/><Relationship Id="rId9" Type="http://schemas.openxmlformats.org/officeDocument/2006/relationships/hyperlink" Target="mailto:will.howard@healthwat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F2A45-9CE3-4CC5-A945-D3F926562EC6}">
  <ds:schemaRefs>
    <ds:schemaRef ds:uri="http://schemas.microsoft.com/office/2006/metadata/properties"/>
    <ds:schemaRef ds:uri="6ce766b5-4c61-445e-8acf-a0272427aa83"/>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9ba204a-7cec-4086-a9b5-f26e8fa56635"/>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F14104D9-51F8-4128-B436-FF3F829F4B04}">
  <ds:schemaRefs>
    <ds:schemaRef ds:uri="http://schemas.microsoft.com/sharepoint/v3/contenttype/forms"/>
  </ds:schemaRefs>
</ds:datastoreItem>
</file>

<file path=customXml/itemProps3.xml><?xml version="1.0" encoding="utf-8"?>
<ds:datastoreItem xmlns:ds="http://schemas.openxmlformats.org/officeDocument/2006/customXml" ds:itemID="{CF121336-0D84-4F55-A5CE-CE535FAA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4900</Characters>
  <Application>Microsoft Office Word</Application>
  <DocSecurity>0</DocSecurity>
  <Lines>40</Lines>
  <Paragraphs>11</Paragraphs>
  <ScaleCrop>false</ScaleCrop>
  <Company>Care Quality Commission</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Howard</dc:creator>
  <cp:keywords/>
  <dc:description/>
  <cp:lastModifiedBy>Chris Gorman</cp:lastModifiedBy>
  <cp:revision>4</cp:revision>
  <dcterms:created xsi:type="dcterms:W3CDTF">2024-12-09T14:58:00Z</dcterms:created>
  <dcterms:modified xsi:type="dcterms:W3CDTF">2024-12-09T16:13:00Z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