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78C500E5" w14:textId="77777777" w:rsidTr="00E33F1F">
        <w:trPr>
          <w:cantSplit/>
          <w:trHeight w:hRule="exact" w:val="8222"/>
        </w:trPr>
        <w:tc>
          <w:tcPr>
            <w:tcW w:w="10360" w:type="dxa"/>
            <w:gridSpan w:val="2"/>
          </w:tcPr>
          <w:p w14:paraId="3EFFBE31" w14:textId="2E1D842B" w:rsidR="003F137B" w:rsidRDefault="003F137B" w:rsidP="00E33F1F">
            <w:pPr>
              <w:pStyle w:val="HWMainTitle1"/>
            </w:pPr>
            <w:bookmarkStart w:id="0" w:name="HW_title"/>
            <w:r>
              <w:rPr>
                <w:noProof/>
              </w:rPr>
              <mc:AlternateContent>
                <mc:Choice Requires="wps">
                  <w:drawing>
                    <wp:anchor distT="0" distB="0" distL="114300" distR="114300" simplePos="0" relativeHeight="251658244" behindDoc="1" locked="1" layoutInCell="1" allowOverlap="1" wp14:anchorId="55B9CC81" wp14:editId="0E308FE5">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3FC08" id="Rectangle 3" o:spid="_x0000_s1026" style="position:absolute;margin-left:-38.05pt;margin-top:-1.05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9527FC">
              <w:t>Developing a survey</w:t>
            </w:r>
            <w:r>
              <w:t xml:space="preserve"> </w:t>
            </w:r>
            <w:bookmarkEnd w:id="0"/>
          </w:p>
          <w:p w14:paraId="74303743" w14:textId="2E872F79" w:rsidR="003F137B" w:rsidRPr="00CF341D" w:rsidRDefault="001663E2" w:rsidP="000321D0">
            <w:pPr>
              <w:pStyle w:val="HWMainTitle2"/>
            </w:pPr>
            <w:r>
              <w:t>April</w:t>
            </w:r>
            <w:r w:rsidR="00710927">
              <w:t xml:space="preserve"> 2026</w:t>
            </w:r>
          </w:p>
        </w:tc>
      </w:tr>
      <w:tr w:rsidR="003F137B" w:rsidRPr="00762252" w14:paraId="4247C0BC" w14:textId="77777777" w:rsidTr="00E33F1F">
        <w:trPr>
          <w:gridAfter w:val="1"/>
          <w:wAfter w:w="4723" w:type="dxa"/>
          <w:cantSplit/>
          <w:trHeight w:hRule="exact" w:val="57"/>
        </w:trPr>
        <w:tc>
          <w:tcPr>
            <w:tcW w:w="5615" w:type="dxa"/>
          </w:tcPr>
          <w:p w14:paraId="38C03F43" w14:textId="6B565A30" w:rsidR="003F137B" w:rsidRPr="00762252" w:rsidRDefault="00055C89" w:rsidP="00E33F1F">
            <w:pPr>
              <w:pStyle w:val="HWMainTitle2"/>
            </w:pPr>
            <w:r w:rsidRPr="00D95CF1">
              <w:rPr>
                <w:noProof/>
                <w:lang w:eastAsia="en-GB"/>
              </w:rPr>
              <w:drawing>
                <wp:anchor distT="0" distB="0" distL="114300" distR="114300" simplePos="0" relativeHeight="251658246" behindDoc="0" locked="1" layoutInCell="1" allowOverlap="1" wp14:anchorId="6ACED673" wp14:editId="10E346B1">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1AC149B5" w14:textId="62256BD3" w:rsidR="00963CE4" w:rsidRDefault="00693D02">
      <w:r>
        <w:rPr>
          <w:noProof/>
          <w:lang w:eastAsia="en-GB"/>
        </w:rPr>
        <w:drawing>
          <wp:anchor distT="0" distB="0" distL="114300" distR="114300" simplePos="0" relativeHeight="251658245" behindDoc="0" locked="0" layoutInCell="0" allowOverlap="1" wp14:anchorId="1EA228F6" wp14:editId="1896ED07">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0E9A94B2" w14:textId="565ED233" w:rsidR="00963CE4" w:rsidRDefault="00963CE4"/>
    <w:p w14:paraId="51652038" w14:textId="6F27A4D5" w:rsidR="00963CE4" w:rsidRDefault="00963CE4"/>
    <w:p w14:paraId="5EEB77DD" w14:textId="7C8DDC9F" w:rsidR="00963CE4" w:rsidRDefault="00963CE4"/>
    <w:p w14:paraId="6955C369" w14:textId="1176D2FA" w:rsidR="00963CE4" w:rsidRDefault="00963CE4"/>
    <w:p w14:paraId="76256B86" w14:textId="769ED827" w:rsidR="00963CE4" w:rsidRDefault="00963CE4"/>
    <w:p w14:paraId="46D74847" w14:textId="0224DA11" w:rsidR="00963CE4" w:rsidRDefault="00963CE4"/>
    <w:p w14:paraId="7244999B" w14:textId="5261C287" w:rsidR="00963CE4" w:rsidRDefault="00963CE4"/>
    <w:p w14:paraId="0B709CD2" w14:textId="40B8DBCE" w:rsidR="00963CE4" w:rsidRDefault="00963CE4"/>
    <w:p w14:paraId="0ED53DB6" w14:textId="6E68108A" w:rsidR="00963CE4" w:rsidRDefault="00963CE4"/>
    <w:p w14:paraId="1EDA89DD" w14:textId="2D599742" w:rsidR="00963CE4" w:rsidRDefault="00963CE4"/>
    <w:p w14:paraId="610C9B5D" w14:textId="5BAF7B53" w:rsidR="00963CE4" w:rsidRDefault="00963CE4"/>
    <w:p w14:paraId="6915C2DF" w14:textId="77777777" w:rsidR="00963CE4" w:rsidRDefault="00963CE4"/>
    <w:p w14:paraId="160E250A" w14:textId="135265E0"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3405362C" w14:textId="393DAD77" w:rsidR="00012FB9" w:rsidRDefault="00012FB9" w:rsidP="00012FB9">
      <w:pPr>
        <w:pStyle w:val="HWHeading1"/>
      </w:pPr>
      <w:bookmarkStart w:id="1" w:name="_Toc200983410"/>
      <w:r>
        <w:t>Contents</w:t>
      </w:r>
      <w:bookmarkEnd w:id="1"/>
    </w:p>
    <w:p w14:paraId="631D64C0" w14:textId="5B14D4DC" w:rsidR="00946C5D"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r w:rsidR="00946C5D">
        <w:t>Contents</w:t>
      </w:r>
      <w:r w:rsidR="00946C5D">
        <w:tab/>
      </w:r>
      <w:r w:rsidR="00946C5D">
        <w:fldChar w:fldCharType="begin"/>
      </w:r>
      <w:r w:rsidR="00946C5D">
        <w:instrText xml:space="preserve"> PAGEREF _Toc200983410 \h </w:instrText>
      </w:r>
      <w:r w:rsidR="00946C5D">
        <w:fldChar w:fldCharType="separate"/>
      </w:r>
      <w:r w:rsidR="00946C5D">
        <w:t>1</w:t>
      </w:r>
      <w:r w:rsidR="00946C5D">
        <w:fldChar w:fldCharType="end"/>
      </w:r>
    </w:p>
    <w:p w14:paraId="79AF1035" w14:textId="6B41D095"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About this guide</w:t>
      </w:r>
      <w:r>
        <w:tab/>
      </w:r>
      <w:r>
        <w:fldChar w:fldCharType="begin"/>
      </w:r>
      <w:r>
        <w:instrText xml:space="preserve"> PAGEREF _Toc200983411 \h </w:instrText>
      </w:r>
      <w:r>
        <w:fldChar w:fldCharType="separate"/>
      </w:r>
      <w:r>
        <w:t>2</w:t>
      </w:r>
      <w:r>
        <w:fldChar w:fldCharType="end"/>
      </w:r>
    </w:p>
    <w:p w14:paraId="4C0DC820" w14:textId="70483046"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What is a survey?</w:t>
      </w:r>
      <w:r>
        <w:tab/>
      </w:r>
      <w:r>
        <w:fldChar w:fldCharType="begin"/>
      </w:r>
      <w:r>
        <w:instrText xml:space="preserve"> PAGEREF _Toc200983412 \h </w:instrText>
      </w:r>
      <w:r>
        <w:fldChar w:fldCharType="separate"/>
      </w:r>
      <w:r>
        <w:t>2</w:t>
      </w:r>
      <w:r>
        <w:fldChar w:fldCharType="end"/>
      </w:r>
    </w:p>
    <w:p w14:paraId="47C34BAA" w14:textId="450E4987"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When and when not to use surveys</w:t>
      </w:r>
      <w:r>
        <w:tab/>
      </w:r>
      <w:r>
        <w:fldChar w:fldCharType="begin"/>
      </w:r>
      <w:r>
        <w:instrText xml:space="preserve"> PAGEREF _Toc200983413 \h </w:instrText>
      </w:r>
      <w:r>
        <w:fldChar w:fldCharType="separate"/>
      </w:r>
      <w:r>
        <w:t>2</w:t>
      </w:r>
      <w:r>
        <w:fldChar w:fldCharType="end"/>
      </w:r>
    </w:p>
    <w:p w14:paraId="2A3AA302" w14:textId="393F5542"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Top tips on survey layout</w:t>
      </w:r>
      <w:r>
        <w:tab/>
      </w:r>
      <w:r>
        <w:fldChar w:fldCharType="begin"/>
      </w:r>
      <w:r>
        <w:instrText xml:space="preserve"> PAGEREF _Toc200983414 \h </w:instrText>
      </w:r>
      <w:r>
        <w:fldChar w:fldCharType="separate"/>
      </w:r>
      <w:r>
        <w:t>3</w:t>
      </w:r>
      <w:r>
        <w:fldChar w:fldCharType="end"/>
      </w:r>
    </w:p>
    <w:p w14:paraId="268C4CEF" w14:textId="7241FA99"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Question types</w:t>
      </w:r>
      <w:r>
        <w:tab/>
      </w:r>
      <w:r>
        <w:fldChar w:fldCharType="begin"/>
      </w:r>
      <w:r>
        <w:instrText xml:space="preserve"> PAGEREF _Toc200983415 \h </w:instrText>
      </w:r>
      <w:r>
        <w:fldChar w:fldCharType="separate"/>
      </w:r>
      <w:r>
        <w:t>5</w:t>
      </w:r>
      <w:r>
        <w:fldChar w:fldCharType="end"/>
      </w:r>
    </w:p>
    <w:p w14:paraId="6F70320E" w14:textId="0DDA9E7E"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The importance of careful question wording</w:t>
      </w:r>
      <w:r>
        <w:tab/>
      </w:r>
      <w:r>
        <w:fldChar w:fldCharType="begin"/>
      </w:r>
      <w:r>
        <w:instrText xml:space="preserve"> PAGEREF _Toc200983416 \h </w:instrText>
      </w:r>
      <w:r>
        <w:fldChar w:fldCharType="separate"/>
      </w:r>
      <w:r>
        <w:t>7</w:t>
      </w:r>
      <w:r>
        <w:fldChar w:fldCharType="end"/>
      </w:r>
    </w:p>
    <w:p w14:paraId="3E3D3CFF" w14:textId="1F6AA4C7"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Answer options</w:t>
      </w:r>
      <w:r>
        <w:tab/>
      </w:r>
      <w:r>
        <w:fldChar w:fldCharType="begin"/>
      </w:r>
      <w:r>
        <w:instrText xml:space="preserve"> PAGEREF _Toc200983417 \h </w:instrText>
      </w:r>
      <w:r>
        <w:fldChar w:fldCharType="separate"/>
      </w:r>
      <w:r>
        <w:t>9</w:t>
      </w:r>
      <w:r>
        <w:fldChar w:fldCharType="end"/>
      </w:r>
    </w:p>
    <w:p w14:paraId="4E59CA7E" w14:textId="07E689CC"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Skip logic/ routing</w:t>
      </w:r>
      <w:r>
        <w:tab/>
      </w:r>
      <w:r>
        <w:fldChar w:fldCharType="begin"/>
      </w:r>
      <w:r>
        <w:instrText xml:space="preserve"> PAGEREF _Toc200983418 \h </w:instrText>
      </w:r>
      <w:r>
        <w:fldChar w:fldCharType="separate"/>
      </w:r>
      <w:r>
        <w:t>12</w:t>
      </w:r>
      <w:r>
        <w:fldChar w:fldCharType="end"/>
      </w:r>
    </w:p>
    <w:p w14:paraId="65BA2507" w14:textId="61047EC3" w:rsidR="00946C5D" w:rsidRDefault="00946C5D">
      <w:pPr>
        <w:pStyle w:val="TOC1"/>
        <w:rPr>
          <w:rFonts w:asciiTheme="minorHAnsi" w:eastAsiaTheme="minorEastAsia" w:hAnsiTheme="minorHAnsi" w:cstheme="minorBidi"/>
          <w:b w:val="0"/>
          <w:color w:val="auto"/>
          <w:kern w:val="2"/>
          <w:szCs w:val="24"/>
          <w:lang w:eastAsia="en-GB"/>
          <w14:ligatures w14:val="standardContextual"/>
        </w:rPr>
      </w:pPr>
      <w:r>
        <w:t>Other things to think about</w:t>
      </w:r>
      <w:r>
        <w:tab/>
      </w:r>
      <w:r>
        <w:fldChar w:fldCharType="begin"/>
      </w:r>
      <w:r>
        <w:instrText xml:space="preserve"> PAGEREF _Toc200983419 \h </w:instrText>
      </w:r>
      <w:r>
        <w:fldChar w:fldCharType="separate"/>
      </w:r>
      <w:r>
        <w:t>13</w:t>
      </w:r>
      <w:r>
        <w:fldChar w:fldCharType="end"/>
      </w:r>
    </w:p>
    <w:p w14:paraId="1DCBACE5" w14:textId="312B74E8" w:rsidR="00F761E6" w:rsidRDefault="00701C43" w:rsidP="00E26976">
      <w:pPr>
        <w:pStyle w:val="HWHeading1"/>
      </w:pPr>
      <w:r>
        <w:fldChar w:fldCharType="end"/>
      </w:r>
    </w:p>
    <w:p w14:paraId="25FC6349" w14:textId="7FE9DC0E" w:rsidR="00701C43" w:rsidRDefault="00701C43" w:rsidP="003073B6">
      <w:pPr>
        <w:pStyle w:val="HWNormalText"/>
      </w:pPr>
      <w:r>
        <w:br w:type="page"/>
      </w:r>
    </w:p>
    <w:p w14:paraId="7B4E5D72" w14:textId="17386F3E" w:rsidR="004E3B85" w:rsidRPr="00042799" w:rsidRDefault="00885D20" w:rsidP="006F6803">
      <w:pPr>
        <w:pStyle w:val="HWHeading1"/>
      </w:pPr>
      <w:bookmarkStart w:id="2" w:name="_Toc200983411"/>
      <w:r>
        <w:t>About this guide</w:t>
      </w:r>
      <w:bookmarkEnd w:id="2"/>
    </w:p>
    <w:p w14:paraId="7AD21B00" w14:textId="482C1162" w:rsidR="00885D20" w:rsidRDefault="00885D20" w:rsidP="003073B6">
      <w:pPr>
        <w:pStyle w:val="HWNormalText"/>
      </w:pPr>
      <w:r w:rsidRPr="00885D20">
        <w:t xml:space="preserve">Healthwatch aims to collect experiences of health and social care from a range of people. One way </w:t>
      </w:r>
      <w:r w:rsidR="007C73B6">
        <w:t>to</w:t>
      </w:r>
      <w:r w:rsidRPr="00885D20">
        <w:t xml:space="preserve"> collect this information is through surveys. This guidance will help you better understand how to develop and use a survey effectively in your work. </w:t>
      </w:r>
    </w:p>
    <w:p w14:paraId="0D4F5FAD" w14:textId="77777777" w:rsidR="00885D20" w:rsidRDefault="00885D20" w:rsidP="00885D20">
      <w:pPr>
        <w:pStyle w:val="HWHeading1"/>
      </w:pPr>
      <w:bookmarkStart w:id="3" w:name="_Toc200983412"/>
      <w:r w:rsidRPr="00885D20">
        <w:t>What is a survey?</w:t>
      </w:r>
      <w:bookmarkEnd w:id="3"/>
      <w:r w:rsidRPr="00885D20">
        <w:t xml:space="preserve"> </w:t>
      </w:r>
    </w:p>
    <w:p w14:paraId="25FF4169" w14:textId="77777777" w:rsidR="00B56155" w:rsidRDefault="00885D20" w:rsidP="003073B6">
      <w:pPr>
        <w:pStyle w:val="HWNormalText"/>
      </w:pPr>
      <w:r w:rsidRPr="00885D20">
        <w:t xml:space="preserve">A survey involves asking people for information through a questionnaire. </w:t>
      </w:r>
      <w:r w:rsidR="00B56155" w:rsidRPr="00B56155">
        <w:t>The questions will generally have a predetermined set of answers for respondents to select, though you can also collect answers as free text.</w:t>
      </w:r>
    </w:p>
    <w:p w14:paraId="6C20C2FC" w14:textId="40AF73EE" w:rsidR="00B56155" w:rsidRDefault="00B56155" w:rsidP="003073B6">
      <w:pPr>
        <w:pStyle w:val="HWNormalText"/>
      </w:pPr>
      <w:r w:rsidRPr="00885D20">
        <w:t xml:space="preserve">A survey is a research method used to collect data from a pre-determined group of people. This means you must establish "who the survey is for" before designing it. </w:t>
      </w:r>
      <w:r w:rsidRPr="009D61FA">
        <w:t>The data collected from the survey help provide information and insights on various topics of interest to the target group</w:t>
      </w:r>
      <w:r>
        <w:t>.</w:t>
      </w:r>
    </w:p>
    <w:p w14:paraId="51FE65FF" w14:textId="600648B9" w:rsidR="004D4B8D" w:rsidRDefault="00885D20" w:rsidP="003073B6">
      <w:pPr>
        <w:pStyle w:val="HWNormalText"/>
      </w:pPr>
      <w:r w:rsidRPr="00885D20">
        <w:t xml:space="preserve">Surveys can help you to: </w:t>
      </w:r>
    </w:p>
    <w:p w14:paraId="0687B2A8" w14:textId="62A31F62" w:rsidR="004D4B8D" w:rsidRDefault="00885D20" w:rsidP="003073B6">
      <w:pPr>
        <w:pStyle w:val="HWBullets"/>
      </w:pPr>
      <w:r w:rsidRPr="00885D20">
        <w:t>Collect information when there is limited and insufficient existing data. For example, you can do a national survey to find out if people from all over the country are affected by a</w:t>
      </w:r>
      <w:r w:rsidR="00820780">
        <w:t>n</w:t>
      </w:r>
      <w:r w:rsidRPr="00885D20">
        <w:t xml:space="preserve"> issue that some people in your local community have raised. </w:t>
      </w:r>
    </w:p>
    <w:p w14:paraId="252177A5" w14:textId="77777777" w:rsidR="003774D0" w:rsidRDefault="00885D20" w:rsidP="003073B6">
      <w:pPr>
        <w:pStyle w:val="HWBullets"/>
      </w:pPr>
      <w:r w:rsidRPr="00885D20">
        <w:t xml:space="preserve">Collect the same information from large numbers of people at the same time. This means that each respondent can answer a similar set of questions. </w:t>
      </w:r>
      <w:r w:rsidR="003774D0" w:rsidRPr="003774D0">
        <w:t>It also avoids bias that could influence the research's outcome.</w:t>
      </w:r>
    </w:p>
    <w:p w14:paraId="222F9057" w14:textId="5EA61932" w:rsidR="004D4B8D" w:rsidRDefault="00885D20" w:rsidP="003073B6">
      <w:pPr>
        <w:pStyle w:val="HWBullets"/>
      </w:pPr>
      <w:r w:rsidRPr="00885D20">
        <w:t xml:space="preserve">Select respondents for a face-to-face interview later, which can help gather more nuanced information (qualitative data). </w:t>
      </w:r>
    </w:p>
    <w:p w14:paraId="7DB012AE" w14:textId="77777777" w:rsidR="00F95749" w:rsidRDefault="00F95749" w:rsidP="00F95749">
      <w:pPr>
        <w:pStyle w:val="HWNormalText"/>
        <w:rPr>
          <w:b/>
          <w:bCs/>
        </w:rPr>
      </w:pPr>
      <w:bookmarkStart w:id="4" w:name="_Toc200983413"/>
      <w:r w:rsidRPr="00F95749">
        <w:t>While surveys are a valuable research tool, it is essential to understand that they can't track trends in real time or over short periods. This is because surveys collect data at a single point in time, making it difficult to measure changes in the population unless multiple surveys are conducted at different points in time. This would be expensive, time-consuming and impractical.</w:t>
      </w:r>
    </w:p>
    <w:p w14:paraId="2589B18B" w14:textId="6F7885C0" w:rsidR="00643EA0" w:rsidRDefault="00643EA0" w:rsidP="00643EA0">
      <w:pPr>
        <w:pStyle w:val="HWHeading1Non-Contents"/>
      </w:pPr>
      <w:r w:rsidRPr="00643EA0">
        <w:t>When and when not to use surveys</w:t>
      </w:r>
      <w:bookmarkEnd w:id="4"/>
      <w:r w:rsidRPr="00643EA0">
        <w:t xml:space="preserve"> </w:t>
      </w:r>
    </w:p>
    <w:p w14:paraId="75ECBAF4" w14:textId="77777777" w:rsidR="00BD7EBA" w:rsidRDefault="00643EA0" w:rsidP="00BD7EBA">
      <w:pPr>
        <w:pStyle w:val="HWNormalText"/>
      </w:pPr>
      <w:r w:rsidRPr="00643EA0">
        <w:t xml:space="preserve">You should use surveys when you want to measure opinions or experiences and anticipate a significant response (at least 100 people). </w:t>
      </w:r>
      <w:r w:rsidR="00BD7EBA" w:rsidRPr="00BD7EBA">
        <w:t xml:space="preserve">You should use a survey in conjunction with a qualitative methodology to provide weight to a finding. </w:t>
      </w:r>
    </w:p>
    <w:p w14:paraId="3C81673C" w14:textId="7832042A" w:rsidR="00643EA0" w:rsidRDefault="00A2563B" w:rsidP="00BD7EBA">
      <w:pPr>
        <w:pStyle w:val="HWStorySub"/>
      </w:pPr>
      <w:r w:rsidRPr="00A2563B">
        <w:t xml:space="preserve">For example, </w:t>
      </w:r>
      <w:r w:rsidR="00147EC2">
        <w:t xml:space="preserve">in 2024 </w:t>
      </w:r>
      <w:r w:rsidRPr="00A2563B">
        <w:t xml:space="preserve">Healthwatch England used a survey and qualitative interviews to explore </w:t>
      </w:r>
      <w:r w:rsidR="00643EA0">
        <w:t xml:space="preserve">barriers to </w:t>
      </w:r>
      <w:r w:rsidR="002F30FC">
        <w:t>the uptake</w:t>
      </w:r>
      <w:r w:rsidR="00643EA0">
        <w:t xml:space="preserve"> of cervical screening</w:t>
      </w:r>
      <w:r w:rsidRPr="00A2563B">
        <w:t xml:space="preserve">. </w:t>
      </w:r>
      <w:r w:rsidR="002F30FC" w:rsidRPr="002F30FC">
        <w:t>The survey provided statistical information on the number of women affected, the barriers they experienced, and whether these could be overcome.</w:t>
      </w:r>
      <w:r w:rsidR="00147EC2">
        <w:t xml:space="preserve">  The interviews provided details of women’s experiences.</w:t>
      </w:r>
    </w:p>
    <w:p w14:paraId="19E70FC5" w14:textId="75C7B27C" w:rsidR="006F256A" w:rsidRDefault="006F256A" w:rsidP="003073B6">
      <w:pPr>
        <w:pStyle w:val="HWNormalText"/>
      </w:pPr>
      <w:r w:rsidRPr="006F256A">
        <w:t>A survey is less appropriate when talking to a small group. In this situation, you should undertake interviews or a focus group to discover their experiences. A survey might also not be appropriate if you want to gauge the views of people with no or limited English.</w:t>
      </w:r>
    </w:p>
    <w:p w14:paraId="651CCED2" w14:textId="7246DE02" w:rsidR="005E4D0A" w:rsidRDefault="005E4D0A" w:rsidP="003073B6">
      <w:pPr>
        <w:pStyle w:val="HWNormalText"/>
      </w:pPr>
      <w:r>
        <w:t xml:space="preserve">For further information on how </w:t>
      </w:r>
      <w:r w:rsidR="00FA3218">
        <w:t xml:space="preserve">to work </w:t>
      </w:r>
      <w:r w:rsidR="00BB5AB1">
        <w:t>determine the best research method for your topic, see our interactive tool</w:t>
      </w:r>
      <w:r w:rsidR="00995772">
        <w:t xml:space="preserve"> on </w:t>
      </w:r>
      <w:hyperlink r:id="rId15" w:history="1">
        <w:r w:rsidR="00995772" w:rsidRPr="00995772">
          <w:rPr>
            <w:rStyle w:val="Hyperlink"/>
          </w:rPr>
          <w:t>this page</w:t>
        </w:r>
      </w:hyperlink>
      <w:r w:rsidR="00995772">
        <w:t>.</w:t>
      </w:r>
    </w:p>
    <w:p w14:paraId="59711E4A" w14:textId="68C8D029" w:rsidR="00865F31" w:rsidRDefault="000F4E67" w:rsidP="00865F31">
      <w:pPr>
        <w:pStyle w:val="HWHeading1"/>
      </w:pPr>
      <w:r>
        <w:t>Before you start</w:t>
      </w:r>
    </w:p>
    <w:p w14:paraId="31190C01" w14:textId="77777777" w:rsidR="00865F31" w:rsidRDefault="00865F31" w:rsidP="00865F31">
      <w:pPr>
        <w:pStyle w:val="HWHeading2"/>
      </w:pPr>
      <w:r w:rsidRPr="00865F31">
        <w:t xml:space="preserve">Agree on the purpose </w:t>
      </w:r>
    </w:p>
    <w:p w14:paraId="48A05F08" w14:textId="2A49B2B0" w:rsidR="00865F31" w:rsidRDefault="00865F31" w:rsidP="003073B6">
      <w:pPr>
        <w:pStyle w:val="HWNormalText"/>
      </w:pPr>
      <w:r w:rsidRPr="00865F31">
        <w:t xml:space="preserve">Before you write your survey, ensure that you are clear on what you are trying to find out. This will make it easier to design the specific questions and will </w:t>
      </w:r>
      <w:r w:rsidR="00BB5AB1">
        <w:t>provide</w:t>
      </w:r>
      <w:r w:rsidR="00A2654E" w:rsidRPr="00A2654E">
        <w:t xml:space="preserve"> the information you need to answer your overarching research question</w:t>
      </w:r>
      <w:r w:rsidR="00A2654E">
        <w:t>.</w:t>
      </w:r>
    </w:p>
    <w:p w14:paraId="61153D04" w14:textId="1BFA3E0B" w:rsidR="00384418" w:rsidRDefault="00384418" w:rsidP="00384418">
      <w:pPr>
        <w:pStyle w:val="HWNormalText"/>
      </w:pPr>
      <w:r w:rsidRPr="00384418">
        <w:t xml:space="preserve">You can use your local knowledge and insights to inform these questions, making them relevant and applicable to your audience. </w:t>
      </w:r>
    </w:p>
    <w:p w14:paraId="6E441A88" w14:textId="0F73B38C" w:rsidR="009D01E2" w:rsidRPr="00384418" w:rsidRDefault="009D01E2" w:rsidP="00384418">
      <w:pPr>
        <w:pStyle w:val="HWNormalText"/>
      </w:pPr>
      <w:r>
        <w:t xml:space="preserve">See our guidance on </w:t>
      </w:r>
      <w:hyperlink r:id="rId16" w:history="1">
        <w:r w:rsidRPr="0029630C">
          <w:rPr>
            <w:rStyle w:val="Hyperlink"/>
          </w:rPr>
          <w:t>research planning</w:t>
        </w:r>
      </w:hyperlink>
      <w:r>
        <w:t xml:space="preserve"> for further information.</w:t>
      </w:r>
    </w:p>
    <w:p w14:paraId="52B1BD34" w14:textId="49D464B5" w:rsidR="00865F31" w:rsidRDefault="00865F31" w:rsidP="00865F31">
      <w:pPr>
        <w:pStyle w:val="HWHeading2"/>
      </w:pPr>
      <w:r w:rsidRPr="00865F31">
        <w:t xml:space="preserve">Tell your audience about the purpose of the survey </w:t>
      </w:r>
    </w:p>
    <w:p w14:paraId="7E1CB93A" w14:textId="77777777" w:rsidR="002D014A" w:rsidRDefault="002D014A" w:rsidP="002D014A">
      <w:pPr>
        <w:pStyle w:val="HWNormalText"/>
      </w:pPr>
      <w:r w:rsidRPr="002D014A">
        <w:t>It is good practice to include a short introduction to the survey that clearly explains the aims and what the respondent is required to do. Keep in mind the user's attention span - If the introduction is too long, people are not likely to answer the survey and could skip over vital information.</w:t>
      </w:r>
    </w:p>
    <w:p w14:paraId="297112B1" w14:textId="2EFADC75" w:rsidR="00865F31" w:rsidRDefault="00865F31" w:rsidP="002D014A">
      <w:pPr>
        <w:pStyle w:val="HWHeading2"/>
      </w:pPr>
      <w:r w:rsidRPr="00865F31">
        <w:t xml:space="preserve">Comply with data protection legislation </w:t>
      </w:r>
    </w:p>
    <w:p w14:paraId="1D658FC3" w14:textId="77777777" w:rsidR="00865F31" w:rsidRDefault="00865F31" w:rsidP="003073B6">
      <w:pPr>
        <w:pStyle w:val="HWNormalText"/>
      </w:pPr>
      <w:r w:rsidRPr="00865F31">
        <w:t>Whilst the introduction to the survey should be concise, it must include the following key elements to comply with GDPR:</w:t>
      </w:r>
    </w:p>
    <w:p w14:paraId="5969C70E" w14:textId="77777777" w:rsidR="00865F31" w:rsidRDefault="00865F31" w:rsidP="003073B6">
      <w:pPr>
        <w:pStyle w:val="HWBullets"/>
      </w:pPr>
      <w:r w:rsidRPr="00865F31">
        <w:t xml:space="preserve">It should summarise the key question areas </w:t>
      </w:r>
    </w:p>
    <w:p w14:paraId="58931882" w14:textId="77777777" w:rsidR="00865F31" w:rsidRDefault="00865F31" w:rsidP="003073B6">
      <w:pPr>
        <w:pStyle w:val="HWBullets"/>
      </w:pPr>
      <w:r w:rsidRPr="00865F31">
        <w:t xml:space="preserve">It should highlight whether you are asking for anything that comes under the heading of “special category data”, including health conditions and healthcare, ethnicity, sexuality and religion or belief. </w:t>
      </w:r>
    </w:p>
    <w:p w14:paraId="6A0081C7" w14:textId="77777777" w:rsidR="00865F31" w:rsidRDefault="00865F31" w:rsidP="003073B6">
      <w:pPr>
        <w:pStyle w:val="HWBullets"/>
      </w:pPr>
      <w:r w:rsidRPr="00865F31">
        <w:t xml:space="preserve">It should explain how you are going to use the data </w:t>
      </w:r>
    </w:p>
    <w:p w14:paraId="2C967728" w14:textId="77777777" w:rsidR="00865F31" w:rsidRDefault="00865F31" w:rsidP="003073B6">
      <w:pPr>
        <w:pStyle w:val="HWBullets"/>
      </w:pPr>
      <w:r w:rsidRPr="00865F31">
        <w:t xml:space="preserve">It should contain a link to the privacy statement on your website. </w:t>
      </w:r>
    </w:p>
    <w:p w14:paraId="365A1D94" w14:textId="307FA981" w:rsidR="00865F31" w:rsidRDefault="00865F31" w:rsidP="003073B6">
      <w:pPr>
        <w:pStyle w:val="HWNormalText"/>
      </w:pPr>
      <w:r w:rsidRPr="00865F31">
        <w:t>For example, the introduction to a survey on the accessibility of information provided by your local hospital should start:</w:t>
      </w:r>
    </w:p>
    <w:p w14:paraId="31FA925A" w14:textId="77777777" w:rsidR="006051B7" w:rsidRDefault="00923ABC" w:rsidP="006A0B93">
      <w:pPr>
        <w:pStyle w:val="HWStorySub"/>
      </w:pPr>
      <w:r w:rsidRPr="00923ABC">
        <w:t xml:space="preserve">Healthwatch [name] believes everyone should be given healthcare information in the way that they need it. </w:t>
      </w:r>
      <w:r w:rsidR="006051B7" w:rsidRPr="006051B7">
        <w:t xml:space="preserve">We want to understand your experience with hospital [name] in getting the information in the format you need to understand, including the impact it had on you if you didn't get it. </w:t>
      </w:r>
    </w:p>
    <w:p w14:paraId="36AEBFF1" w14:textId="7A47A569" w:rsidR="00923ABC" w:rsidRDefault="00CF0FAA" w:rsidP="006A0B93">
      <w:pPr>
        <w:pStyle w:val="HWStorySub"/>
      </w:pPr>
      <w:r w:rsidRPr="00CF0FAA">
        <w:t xml:space="preserve">In addition, we ask you to provide some personal information, including your ethnicity and whether you have any condition that affects your ability to communicate. </w:t>
      </w:r>
      <w:r w:rsidR="00923ABC" w:rsidRPr="00923ABC">
        <w:t xml:space="preserve">This helps us understand how different groups are affected by this issue and supports our focus on improving equality, diversity and inclusion. These additional questions are voluntary. </w:t>
      </w:r>
    </w:p>
    <w:p w14:paraId="6798B438" w14:textId="77777777" w:rsidR="00923ABC" w:rsidRDefault="00923ABC" w:rsidP="006A0B93">
      <w:pPr>
        <w:pStyle w:val="HWStorySub"/>
      </w:pPr>
      <w:r w:rsidRPr="00923ABC">
        <w:t xml:space="preserve">We’ll analyse the data and write it up in a report, which we’ll publish and share with [hospital name]. This will help us make the case for everyone to understand healthcare information. We won’t share any information that might identify you. </w:t>
      </w:r>
    </w:p>
    <w:p w14:paraId="7E351847" w14:textId="77777777" w:rsidR="00923ABC" w:rsidRDefault="00923ABC" w:rsidP="006A0B93">
      <w:pPr>
        <w:pStyle w:val="HWStorySub"/>
      </w:pPr>
      <w:r w:rsidRPr="00923ABC">
        <w:t xml:space="preserve">Find out more about how we handle your information in our privacy statement [insert a link to your privacy statement on your website]. </w:t>
      </w:r>
    </w:p>
    <w:p w14:paraId="5A51D81A" w14:textId="77777777" w:rsidR="009D01E2" w:rsidRDefault="009D01E2" w:rsidP="003073B6">
      <w:pPr>
        <w:pStyle w:val="HWNormalText"/>
      </w:pPr>
      <w:r w:rsidRPr="009D01E2">
        <w:t xml:space="preserve">You should always include this information, even if you are not asking for people's names and contact details in the survey. This is because it may be possible to identify people from their answers, particularly if your survey includes open-ended questions. </w:t>
      </w:r>
    </w:p>
    <w:p w14:paraId="1D117C51" w14:textId="74040C1E" w:rsidR="00923ABC" w:rsidRDefault="00923ABC" w:rsidP="003073B6">
      <w:pPr>
        <w:pStyle w:val="HWNormalText"/>
      </w:pPr>
      <w:r w:rsidRPr="00923ABC">
        <w:t xml:space="preserve">For further guidance on applying data protection legislation to your work, see our </w:t>
      </w:r>
      <w:hyperlink r:id="rId17" w:history="1">
        <w:r w:rsidRPr="006A0B93">
          <w:rPr>
            <w:rStyle w:val="Hyperlink"/>
          </w:rPr>
          <w:t>guidance on GDPR</w:t>
        </w:r>
      </w:hyperlink>
      <w:r w:rsidRPr="00923ABC">
        <w:t>.</w:t>
      </w:r>
    </w:p>
    <w:p w14:paraId="1AA70503" w14:textId="69E1B19E" w:rsidR="009741D1" w:rsidRDefault="009741D1" w:rsidP="00BB581A">
      <w:pPr>
        <w:pStyle w:val="HWHeading2"/>
      </w:pPr>
      <w:r>
        <w:t>Consent statements</w:t>
      </w:r>
    </w:p>
    <w:p w14:paraId="50B7A462" w14:textId="77777777" w:rsidR="007E1EC0" w:rsidRDefault="007E1EC0" w:rsidP="003073B6">
      <w:pPr>
        <w:pStyle w:val="HWNormalText"/>
      </w:pPr>
      <w:r w:rsidRPr="007E1EC0">
        <w:t>Ensure that, if you need consent to collect people's personal data or explicit consent to collect their special category data, you word it in compliance with GDPR.</w:t>
      </w:r>
    </w:p>
    <w:p w14:paraId="6C2AC34C" w14:textId="0AE00F4D" w:rsidR="00F417BE" w:rsidRDefault="00F417BE" w:rsidP="003073B6">
      <w:pPr>
        <w:pStyle w:val="HWNormalText"/>
      </w:pPr>
      <w:r>
        <w:t xml:space="preserve">See our guidance on </w:t>
      </w:r>
      <w:hyperlink r:id="rId18" w:history="1">
        <w:r w:rsidRPr="005F0B4D">
          <w:rPr>
            <w:rStyle w:val="Hyperlink"/>
          </w:rPr>
          <w:t>how to word consent</w:t>
        </w:r>
      </w:hyperlink>
      <w:r>
        <w:t xml:space="preserve"> for template questions.</w:t>
      </w:r>
    </w:p>
    <w:p w14:paraId="6D5B0419" w14:textId="77777777" w:rsidR="00A9565A" w:rsidRDefault="00A9565A" w:rsidP="003073B6">
      <w:pPr>
        <w:pStyle w:val="HWNormalText"/>
      </w:pPr>
    </w:p>
    <w:p w14:paraId="24DA5F2F" w14:textId="77777777" w:rsidR="005727B4" w:rsidRDefault="005727B4" w:rsidP="005727B4">
      <w:pPr>
        <w:pStyle w:val="HWHeading1"/>
      </w:pPr>
      <w:bookmarkStart w:id="5" w:name="_Toc200983415"/>
      <w:r>
        <w:t>Question types</w:t>
      </w:r>
      <w:bookmarkEnd w:id="5"/>
    </w:p>
    <w:p w14:paraId="417C43A6" w14:textId="3B1DBB40" w:rsidR="00F61FB4" w:rsidRPr="00F61FB4" w:rsidRDefault="00F61FB4" w:rsidP="00F61FB4">
      <w:pPr>
        <w:pStyle w:val="HWHeading2"/>
      </w:pPr>
      <w:r>
        <w:t>Open ended questions</w:t>
      </w:r>
    </w:p>
    <w:p w14:paraId="7A723DB6" w14:textId="0BA5B73F" w:rsidR="00F61FB4" w:rsidRDefault="005727B4" w:rsidP="003073B6">
      <w:pPr>
        <w:pStyle w:val="HWNormalText"/>
      </w:pPr>
      <w:r w:rsidRPr="00CA061E">
        <w:t xml:space="preserve">Open-ended questions explore “how”, “why”, “where”, “what” - without providing pre-set answers – the answers are written or spoken in the respondents’ own words. For example, in an online survey, a free-text box would be provided so that the respondent can type in the answer. This </w:t>
      </w:r>
      <w:r w:rsidR="00683A72">
        <w:t>provides</w:t>
      </w:r>
      <w:r w:rsidRPr="00CA061E">
        <w:t xml:space="preserve"> qualitative data. </w:t>
      </w:r>
    </w:p>
    <w:p w14:paraId="70525489" w14:textId="563E2910" w:rsidR="00F61FB4" w:rsidRDefault="00F61FB4" w:rsidP="00F61FB4">
      <w:pPr>
        <w:pStyle w:val="HWHeading2"/>
      </w:pPr>
      <w:r>
        <w:t>Questions with pre-set answers</w:t>
      </w:r>
    </w:p>
    <w:p w14:paraId="2207BCA9" w14:textId="2BE2FDFA" w:rsidR="00B07F9A" w:rsidRDefault="00F61FB4" w:rsidP="003073B6">
      <w:pPr>
        <w:pStyle w:val="HWNormalText"/>
      </w:pPr>
      <w:r>
        <w:t>These</w:t>
      </w:r>
      <w:r w:rsidR="005727B4" w:rsidRPr="00CA061E">
        <w:t xml:space="preserve"> deliver quantitative answers and are generally quicker to analyse, especially with high volumes of respondents. </w:t>
      </w:r>
      <w:r w:rsidR="00BC1ECA">
        <w:t>There are two options:</w:t>
      </w:r>
    </w:p>
    <w:p w14:paraId="49542E13" w14:textId="77777777" w:rsidR="00BC1ECA" w:rsidRDefault="005727B4" w:rsidP="00683A72">
      <w:pPr>
        <w:pStyle w:val="HWBullets"/>
      </w:pPr>
      <w:r w:rsidRPr="00CA061E">
        <w:t>Multiple selection [MS] means the respondent can choose one or more responses from the options available, for example, "</w:t>
      </w:r>
      <w:r w:rsidR="00BC1ECA">
        <w:t xml:space="preserve">Which of the following </w:t>
      </w:r>
      <w:proofErr w:type="gramStart"/>
      <w:r w:rsidR="00BC1ECA">
        <w:t>long term</w:t>
      </w:r>
      <w:proofErr w:type="gramEnd"/>
      <w:r w:rsidR="00BC1ECA">
        <w:t xml:space="preserve"> conditions do you have</w:t>
      </w:r>
      <w:r w:rsidRPr="00CA061E">
        <w:t xml:space="preserve">? Tick all that apply.” </w:t>
      </w:r>
    </w:p>
    <w:p w14:paraId="3534067E" w14:textId="77777777" w:rsidR="00683097" w:rsidRDefault="00683097" w:rsidP="00683097">
      <w:pPr>
        <w:pStyle w:val="HWBullets"/>
        <w:rPr>
          <w:b/>
          <w:bCs/>
        </w:rPr>
      </w:pPr>
      <w:r w:rsidRPr="00683097">
        <w:t>Single selection [SS] means the respondent can select one response from the available options, for example, "Which age range do you belong to?". The responses to single-choice questions could be a list of categories or statements, a scale or a numeric rating.</w:t>
      </w:r>
    </w:p>
    <w:p w14:paraId="4A425476" w14:textId="71110685" w:rsidR="00A65FF1" w:rsidRDefault="00A65FF1" w:rsidP="00A65FF1">
      <w:pPr>
        <w:pStyle w:val="HWHeading2"/>
      </w:pPr>
      <w:r>
        <w:t>Which to include?</w:t>
      </w:r>
    </w:p>
    <w:p w14:paraId="0695068B" w14:textId="7C117214" w:rsidR="00484776" w:rsidRDefault="001229BE" w:rsidP="00484776">
      <w:pPr>
        <w:pStyle w:val="HWNormalText"/>
      </w:pPr>
      <w:r w:rsidRPr="001229BE">
        <w:t xml:space="preserve">For surveys, it's generally good practice to use </w:t>
      </w:r>
      <w:r w:rsidR="00EA5951">
        <w:t xml:space="preserve">mainly </w:t>
      </w:r>
      <w:r w:rsidRPr="001229BE">
        <w:t xml:space="preserve">preset questions, as they require less mental effort from respondents and are easier to analyse. </w:t>
      </w:r>
      <w:r>
        <w:t xml:space="preserve">Too many questions with open ended answers may result in </w:t>
      </w:r>
      <w:r w:rsidR="00484776" w:rsidRPr="00A2563B">
        <w:t xml:space="preserve">many people dropping out part way through the survey. </w:t>
      </w:r>
      <w:r w:rsidR="00484776">
        <w:t xml:space="preserve"> </w:t>
      </w:r>
      <w:r w:rsidR="00484776" w:rsidRPr="00A2563B">
        <w:t>Surveys should</w:t>
      </w:r>
      <w:r w:rsidR="00484776">
        <w:t xml:space="preserve"> therefore</w:t>
      </w:r>
      <w:r w:rsidR="00484776" w:rsidRPr="00A2563B">
        <w:t xml:space="preserve"> only include </w:t>
      </w:r>
      <w:r w:rsidR="00484776">
        <w:t>one or two</w:t>
      </w:r>
      <w:r w:rsidR="00484776" w:rsidRPr="00A2563B">
        <w:t xml:space="preserve"> open-ended questions</w:t>
      </w:r>
      <w:r w:rsidR="00484776">
        <w:t>.</w:t>
      </w:r>
    </w:p>
    <w:p w14:paraId="62A30204" w14:textId="210118F9" w:rsidR="005727B4" w:rsidRDefault="005727B4" w:rsidP="003073B6">
      <w:pPr>
        <w:pStyle w:val="HWNormalText"/>
      </w:pPr>
      <w:r w:rsidRPr="00CA061E">
        <w:t>Open-ended questions can provide some valuable depth, especially when there are gaps in your knowledge about the topic, but make sure the question is focussed and clear in its intention. If it’s too broad (example A), can it be broken down into more specific points with some direction (</w:t>
      </w:r>
      <w:r w:rsidR="00474F6D">
        <w:t>Examples B - D</w:t>
      </w:r>
      <w:r w:rsidRPr="00CA061E">
        <w:t>)?</w:t>
      </w:r>
    </w:p>
    <w:tbl>
      <w:tblPr>
        <w:tblStyle w:val="TableGrid"/>
        <w:tblW w:w="0" w:type="auto"/>
        <w:tblLook w:val="04A0" w:firstRow="1" w:lastRow="0" w:firstColumn="1" w:lastColumn="0" w:noHBand="0" w:noVBand="1"/>
      </w:tblPr>
      <w:tblGrid>
        <w:gridCol w:w="2240"/>
        <w:gridCol w:w="8164"/>
      </w:tblGrid>
      <w:tr w:rsidR="002B304E" w:rsidRPr="00A9565A" w14:paraId="2C360D62" w14:textId="77777777" w:rsidTr="00DE4043">
        <w:trPr>
          <w:cnfStyle w:val="100000000000" w:firstRow="1" w:lastRow="0" w:firstColumn="0" w:lastColumn="0" w:oddVBand="0" w:evenVBand="0" w:oddHBand="0" w:evenHBand="0" w:firstRowFirstColumn="0" w:firstRowLastColumn="0" w:lastRowFirstColumn="0" w:lastRowLastColumn="0"/>
        </w:trPr>
        <w:tc>
          <w:tcPr>
            <w:tcW w:w="2207" w:type="dxa"/>
          </w:tcPr>
          <w:p w14:paraId="08EC2276" w14:textId="54C4BF1C" w:rsidR="002B304E" w:rsidRPr="00FC07A7" w:rsidRDefault="002B304E" w:rsidP="00FE6D38">
            <w:pPr>
              <w:pStyle w:val="HWNormalText"/>
              <w:rPr>
                <w:rStyle w:val="IntenseEmphasis"/>
                <w:b/>
                <w:bCs/>
                <w:i w:val="0"/>
                <w:iCs w:val="0"/>
                <w:color w:val="auto"/>
                <w:szCs w:val="24"/>
              </w:rPr>
            </w:pPr>
            <w:r w:rsidRPr="00FC07A7">
              <w:rPr>
                <w:rStyle w:val="IntenseEmphasis"/>
                <w:b/>
                <w:bCs/>
                <w:i w:val="0"/>
                <w:iCs w:val="0"/>
                <w:color w:val="auto"/>
                <w:szCs w:val="24"/>
              </w:rPr>
              <w:t>Example</w:t>
            </w:r>
          </w:p>
        </w:tc>
        <w:tc>
          <w:tcPr>
            <w:tcW w:w="8131" w:type="dxa"/>
          </w:tcPr>
          <w:p w14:paraId="65F2BC7E" w14:textId="2618ABCB" w:rsidR="002B304E" w:rsidRPr="00FC07A7" w:rsidRDefault="00FC07A7" w:rsidP="00FE6D38">
            <w:pPr>
              <w:pStyle w:val="HWNormalText"/>
              <w:rPr>
                <w:rStyle w:val="IntenseEmphasis"/>
                <w:b/>
                <w:bCs/>
                <w:i w:val="0"/>
                <w:iCs w:val="0"/>
                <w:color w:val="auto"/>
                <w:szCs w:val="24"/>
              </w:rPr>
            </w:pPr>
            <w:r w:rsidRPr="00FC07A7">
              <w:rPr>
                <w:rStyle w:val="IntenseEmphasis"/>
                <w:b/>
                <w:bCs/>
                <w:i w:val="0"/>
                <w:iCs w:val="0"/>
                <w:color w:val="auto"/>
                <w:szCs w:val="24"/>
              </w:rPr>
              <w:t>Question wording</w:t>
            </w:r>
          </w:p>
        </w:tc>
      </w:tr>
      <w:tr w:rsidR="002B304E" w:rsidRPr="00A9565A" w14:paraId="680AC980" w14:textId="77777777" w:rsidTr="00DE4043">
        <w:trPr>
          <w:cnfStyle w:val="000000100000" w:firstRow="0" w:lastRow="0" w:firstColumn="0" w:lastColumn="0" w:oddVBand="0" w:evenVBand="0" w:oddHBand="1" w:evenHBand="0" w:firstRowFirstColumn="0" w:firstRowLastColumn="0" w:lastRowFirstColumn="0" w:lastRowLastColumn="0"/>
        </w:trPr>
        <w:tc>
          <w:tcPr>
            <w:tcW w:w="2207" w:type="dxa"/>
          </w:tcPr>
          <w:p w14:paraId="30FD9B92" w14:textId="4B31A4F5" w:rsidR="002B304E" w:rsidRPr="00A9565A" w:rsidRDefault="00713A71" w:rsidP="00FE6D38">
            <w:pPr>
              <w:pStyle w:val="HWNormalText"/>
              <w:rPr>
                <w:rStyle w:val="IntenseEmphasis"/>
                <w:b/>
                <w:bCs/>
                <w:i w:val="0"/>
                <w:iCs w:val="0"/>
                <w:color w:val="auto"/>
                <w:sz w:val="20"/>
              </w:rPr>
            </w:pPr>
            <w:r>
              <w:rPr>
                <w:rStyle w:val="IntenseEmphasis"/>
                <w:b/>
                <w:bCs/>
                <w:i w:val="0"/>
                <w:iCs w:val="0"/>
                <w:color w:val="auto"/>
                <w:sz w:val="20"/>
              </w:rPr>
              <w:t>A</w:t>
            </w:r>
          </w:p>
        </w:tc>
        <w:tc>
          <w:tcPr>
            <w:tcW w:w="8131" w:type="dxa"/>
          </w:tcPr>
          <w:p w14:paraId="33192E1C" w14:textId="406B2B7B" w:rsidR="002B304E" w:rsidRPr="00FC07A7" w:rsidRDefault="002B304E" w:rsidP="00FE6D38">
            <w:pPr>
              <w:pStyle w:val="HWNormalText"/>
              <w:rPr>
                <w:rStyle w:val="IntenseEmphasis"/>
                <w:i w:val="0"/>
                <w:iCs w:val="0"/>
                <w:color w:val="auto"/>
                <w:szCs w:val="24"/>
              </w:rPr>
            </w:pPr>
            <w:r w:rsidRPr="00FC07A7">
              <w:rPr>
                <w:rStyle w:val="IntenseEmphasis"/>
                <w:i w:val="0"/>
                <w:iCs w:val="0"/>
                <w:color w:val="auto"/>
                <w:szCs w:val="24"/>
              </w:rPr>
              <w:t>Tell about your experience of visiting the medical practice.</w:t>
            </w:r>
          </w:p>
        </w:tc>
      </w:tr>
      <w:tr w:rsidR="002B304E" w:rsidRPr="00A9565A" w14:paraId="5A41754B" w14:textId="77777777" w:rsidTr="00DE4043">
        <w:trPr>
          <w:cnfStyle w:val="000000010000" w:firstRow="0" w:lastRow="0" w:firstColumn="0" w:lastColumn="0" w:oddVBand="0" w:evenVBand="0" w:oddHBand="0" w:evenHBand="1" w:firstRowFirstColumn="0" w:firstRowLastColumn="0" w:lastRowFirstColumn="0" w:lastRowLastColumn="0"/>
        </w:trPr>
        <w:tc>
          <w:tcPr>
            <w:tcW w:w="2207" w:type="dxa"/>
          </w:tcPr>
          <w:p w14:paraId="1F88A80F" w14:textId="020F617A" w:rsidR="002B304E" w:rsidRPr="00A9565A" w:rsidRDefault="00DE4043" w:rsidP="00FE6D38">
            <w:pPr>
              <w:pStyle w:val="HWNormalText"/>
              <w:rPr>
                <w:rStyle w:val="IntenseEmphasis"/>
                <w:b/>
                <w:bCs/>
                <w:i w:val="0"/>
                <w:iCs w:val="0"/>
                <w:color w:val="auto"/>
                <w:szCs w:val="24"/>
              </w:rPr>
            </w:pPr>
            <w:r>
              <w:rPr>
                <w:rStyle w:val="IntenseEmphasis"/>
                <w:b/>
                <w:bCs/>
                <w:i w:val="0"/>
                <w:iCs w:val="0"/>
                <w:color w:val="auto"/>
                <w:szCs w:val="24"/>
              </w:rPr>
              <w:t>B</w:t>
            </w:r>
          </w:p>
        </w:tc>
        <w:tc>
          <w:tcPr>
            <w:tcW w:w="8131" w:type="dxa"/>
          </w:tcPr>
          <w:p w14:paraId="00E131D5" w14:textId="579AE6A4" w:rsidR="002B304E" w:rsidRPr="00FC07A7" w:rsidRDefault="002B304E" w:rsidP="00FE6D38">
            <w:pPr>
              <w:pStyle w:val="HWNormalText"/>
              <w:rPr>
                <w:rStyle w:val="IntenseEmphasis"/>
                <w:i w:val="0"/>
                <w:iCs w:val="0"/>
                <w:color w:val="auto"/>
                <w:szCs w:val="24"/>
              </w:rPr>
            </w:pPr>
            <w:r w:rsidRPr="00FC07A7">
              <w:rPr>
                <w:rStyle w:val="IntenseEmphasis"/>
                <w:i w:val="0"/>
                <w:iCs w:val="0"/>
                <w:color w:val="auto"/>
                <w:szCs w:val="24"/>
              </w:rPr>
              <w:t>Tell us about you</w:t>
            </w:r>
            <w:r w:rsidR="00AF3DFA">
              <w:rPr>
                <w:rStyle w:val="IntenseEmphasis"/>
                <w:i w:val="0"/>
                <w:iCs w:val="0"/>
                <w:color w:val="auto"/>
                <w:szCs w:val="24"/>
              </w:rPr>
              <w:t>r</w:t>
            </w:r>
            <w:r w:rsidRPr="00FC07A7">
              <w:rPr>
                <w:rStyle w:val="IntenseEmphasis"/>
                <w:i w:val="0"/>
                <w:iCs w:val="0"/>
                <w:color w:val="auto"/>
                <w:szCs w:val="24"/>
              </w:rPr>
              <w:t xml:space="preserve"> experience of getting a face-to-face appointment to see your GP (for example, getting through on the phone, attitude of reception staff, wait for an appointment etc).</w:t>
            </w:r>
          </w:p>
        </w:tc>
      </w:tr>
      <w:tr w:rsidR="002B304E" w:rsidRPr="00A9565A" w14:paraId="05E01484" w14:textId="77777777" w:rsidTr="00DE4043">
        <w:trPr>
          <w:cnfStyle w:val="000000100000" w:firstRow="0" w:lastRow="0" w:firstColumn="0" w:lastColumn="0" w:oddVBand="0" w:evenVBand="0" w:oddHBand="1" w:evenHBand="0" w:firstRowFirstColumn="0" w:firstRowLastColumn="0" w:lastRowFirstColumn="0" w:lastRowLastColumn="0"/>
        </w:trPr>
        <w:tc>
          <w:tcPr>
            <w:tcW w:w="2207" w:type="dxa"/>
          </w:tcPr>
          <w:p w14:paraId="61444E4D" w14:textId="231B3B6C" w:rsidR="002B304E" w:rsidRPr="00A9565A" w:rsidRDefault="00DE4043" w:rsidP="00FE6D38">
            <w:pPr>
              <w:pStyle w:val="HWNormalText"/>
              <w:rPr>
                <w:rStyle w:val="IntenseEmphasis"/>
                <w:b/>
                <w:bCs/>
                <w:i w:val="0"/>
                <w:iCs w:val="0"/>
                <w:color w:val="auto"/>
                <w:szCs w:val="24"/>
              </w:rPr>
            </w:pPr>
            <w:r>
              <w:rPr>
                <w:rStyle w:val="IntenseEmphasis"/>
                <w:b/>
                <w:bCs/>
                <w:i w:val="0"/>
                <w:iCs w:val="0"/>
                <w:color w:val="auto"/>
                <w:szCs w:val="24"/>
              </w:rPr>
              <w:t>C</w:t>
            </w:r>
          </w:p>
        </w:tc>
        <w:tc>
          <w:tcPr>
            <w:tcW w:w="8131" w:type="dxa"/>
          </w:tcPr>
          <w:p w14:paraId="1C3DB1F0" w14:textId="6C8EFCC3" w:rsidR="002B304E" w:rsidRPr="00FC07A7" w:rsidRDefault="002B304E" w:rsidP="00FE6D38">
            <w:pPr>
              <w:pStyle w:val="HWNormalText"/>
              <w:rPr>
                <w:rStyle w:val="IntenseEmphasis"/>
                <w:i w:val="0"/>
                <w:iCs w:val="0"/>
                <w:color w:val="auto"/>
                <w:szCs w:val="24"/>
              </w:rPr>
            </w:pPr>
            <w:r w:rsidRPr="00FC07A7">
              <w:rPr>
                <w:rStyle w:val="IntenseEmphasis"/>
                <w:i w:val="0"/>
                <w:iCs w:val="0"/>
                <w:color w:val="auto"/>
                <w:szCs w:val="24"/>
              </w:rPr>
              <w:t xml:space="preserve">Tell </w:t>
            </w:r>
            <w:r w:rsidR="00DE4043">
              <w:rPr>
                <w:rStyle w:val="IntenseEmphasis"/>
                <w:i w:val="0"/>
                <w:iCs w:val="0"/>
                <w:color w:val="auto"/>
                <w:szCs w:val="24"/>
              </w:rPr>
              <w:t xml:space="preserve">us </w:t>
            </w:r>
            <w:r w:rsidRPr="00FC07A7">
              <w:rPr>
                <w:rStyle w:val="IntenseEmphasis"/>
                <w:i w:val="0"/>
                <w:iCs w:val="0"/>
                <w:color w:val="auto"/>
                <w:szCs w:val="24"/>
              </w:rPr>
              <w:t>about your experience of checking in when you arrived at the medical practice (for example queu</w:t>
            </w:r>
            <w:r w:rsidR="00AF3DFA">
              <w:rPr>
                <w:rStyle w:val="IntenseEmphasis"/>
                <w:i w:val="0"/>
                <w:iCs w:val="0"/>
                <w:color w:val="auto"/>
                <w:szCs w:val="24"/>
              </w:rPr>
              <w:t>e</w:t>
            </w:r>
            <w:r w:rsidRPr="00FC07A7">
              <w:rPr>
                <w:rStyle w:val="IntenseEmphasis"/>
                <w:i w:val="0"/>
                <w:iCs w:val="0"/>
                <w:color w:val="auto"/>
                <w:szCs w:val="24"/>
              </w:rPr>
              <w:t>ing, attitude of staff etc.)</w:t>
            </w:r>
          </w:p>
        </w:tc>
      </w:tr>
      <w:tr w:rsidR="002B304E" w:rsidRPr="00A9565A" w14:paraId="3E41C342" w14:textId="77777777" w:rsidTr="00DE4043">
        <w:trPr>
          <w:cnfStyle w:val="000000010000" w:firstRow="0" w:lastRow="0" w:firstColumn="0" w:lastColumn="0" w:oddVBand="0" w:evenVBand="0" w:oddHBand="0" w:evenHBand="1" w:firstRowFirstColumn="0" w:firstRowLastColumn="0" w:lastRowFirstColumn="0" w:lastRowLastColumn="0"/>
        </w:trPr>
        <w:tc>
          <w:tcPr>
            <w:tcW w:w="2207" w:type="dxa"/>
          </w:tcPr>
          <w:p w14:paraId="2FAF1570" w14:textId="66C35741" w:rsidR="002B304E" w:rsidRPr="00A9565A" w:rsidRDefault="00DE4043" w:rsidP="00FE6D38">
            <w:pPr>
              <w:pStyle w:val="HWNormalText"/>
              <w:rPr>
                <w:rStyle w:val="IntenseEmphasis"/>
                <w:b/>
                <w:bCs/>
                <w:i w:val="0"/>
                <w:iCs w:val="0"/>
                <w:color w:val="auto"/>
                <w:szCs w:val="24"/>
              </w:rPr>
            </w:pPr>
            <w:r>
              <w:rPr>
                <w:rStyle w:val="IntenseEmphasis"/>
                <w:b/>
                <w:bCs/>
                <w:i w:val="0"/>
                <w:iCs w:val="0"/>
                <w:color w:val="auto"/>
                <w:szCs w:val="24"/>
              </w:rPr>
              <w:t>D</w:t>
            </w:r>
          </w:p>
        </w:tc>
        <w:tc>
          <w:tcPr>
            <w:tcW w:w="8131" w:type="dxa"/>
          </w:tcPr>
          <w:p w14:paraId="007FB4A5" w14:textId="540419A6" w:rsidR="002B304E" w:rsidRPr="00FC07A7" w:rsidRDefault="002B304E" w:rsidP="00FE6D38">
            <w:pPr>
              <w:pStyle w:val="HWNormalText"/>
              <w:rPr>
                <w:rStyle w:val="IntenseEmphasis"/>
                <w:i w:val="0"/>
                <w:iCs w:val="0"/>
                <w:color w:val="auto"/>
                <w:szCs w:val="24"/>
              </w:rPr>
            </w:pPr>
            <w:r w:rsidRPr="00FC07A7">
              <w:rPr>
                <w:rStyle w:val="IntenseEmphasis"/>
                <w:i w:val="0"/>
                <w:iCs w:val="0"/>
                <w:color w:val="auto"/>
                <w:szCs w:val="24"/>
              </w:rPr>
              <w:t xml:space="preserve">Tell </w:t>
            </w:r>
            <w:r w:rsidR="00DE4043">
              <w:rPr>
                <w:rStyle w:val="IntenseEmphasis"/>
                <w:i w:val="0"/>
                <w:iCs w:val="0"/>
                <w:color w:val="auto"/>
                <w:szCs w:val="24"/>
              </w:rPr>
              <w:t xml:space="preserve">us </w:t>
            </w:r>
            <w:r w:rsidRPr="00FC07A7">
              <w:rPr>
                <w:rStyle w:val="IntenseEmphasis"/>
                <w:i w:val="0"/>
                <w:iCs w:val="0"/>
                <w:color w:val="auto"/>
                <w:szCs w:val="24"/>
              </w:rPr>
              <w:t>about your experience with the GP (for example, how much time you were given, attitude/empathy of the GP, were your concerns addressed)</w:t>
            </w:r>
          </w:p>
        </w:tc>
      </w:tr>
    </w:tbl>
    <w:p w14:paraId="50D475DF" w14:textId="5412071A" w:rsidR="0050405E" w:rsidRDefault="0050405E" w:rsidP="0050405E">
      <w:pPr>
        <w:pStyle w:val="HWHeading2"/>
      </w:pPr>
      <w:r>
        <w:t>Screening questions</w:t>
      </w:r>
    </w:p>
    <w:p w14:paraId="7552B5C7" w14:textId="4B4750F0" w:rsidR="0050405E" w:rsidRDefault="0050405E" w:rsidP="003073B6">
      <w:pPr>
        <w:pStyle w:val="HWNormalText"/>
      </w:pPr>
      <w:r>
        <w:t>These appear at the start of the questionnaire.</w:t>
      </w:r>
      <w:r w:rsidR="00141C60">
        <w:t xml:space="preserve">  They ensure that respondents who are not in the target audience are filtered out</w:t>
      </w:r>
      <w:r w:rsidR="00E05D1E">
        <w:t>.  There can be one or several</w:t>
      </w:r>
      <w:r w:rsidR="002B31F5">
        <w:t>,</w:t>
      </w:r>
      <w:r w:rsidR="00E05D1E">
        <w:t xml:space="preserve"> depending on the </w:t>
      </w:r>
      <w:r w:rsidR="00111BFB">
        <w:t>level of selection criteria:</w:t>
      </w:r>
    </w:p>
    <w:tbl>
      <w:tblPr>
        <w:tblStyle w:val="TableGrid"/>
        <w:tblW w:w="0" w:type="auto"/>
        <w:tblLook w:val="04A0" w:firstRow="1" w:lastRow="0" w:firstColumn="1" w:lastColumn="0" w:noHBand="0" w:noVBand="1"/>
      </w:tblPr>
      <w:tblGrid>
        <w:gridCol w:w="10404"/>
      </w:tblGrid>
      <w:tr w:rsidR="00460EED" w:rsidRPr="00460EED" w14:paraId="6D6AD8B0" w14:textId="77777777" w:rsidTr="00F14D03">
        <w:trPr>
          <w:cnfStyle w:val="100000000000" w:firstRow="1" w:lastRow="0" w:firstColumn="0" w:lastColumn="0" w:oddVBand="0" w:evenVBand="0" w:oddHBand="0" w:evenHBand="0" w:firstRowFirstColumn="0" w:firstRowLastColumn="0" w:lastRowFirstColumn="0" w:lastRowLastColumn="0"/>
        </w:trPr>
        <w:tc>
          <w:tcPr>
            <w:tcW w:w="10360" w:type="dxa"/>
          </w:tcPr>
          <w:p w14:paraId="45050A59" w14:textId="00FA0480" w:rsidR="00460EED" w:rsidRPr="00460EED" w:rsidRDefault="00FB6EAA" w:rsidP="003073B6">
            <w:pPr>
              <w:pStyle w:val="HWNormalText"/>
            </w:pPr>
            <w:r w:rsidRPr="00FB6EAA">
              <w:t>For example, you are conducting a survey of people aged 65 and over who frequently visit their GP.</w:t>
            </w:r>
            <w:r>
              <w:t xml:space="preserve"> </w:t>
            </w:r>
            <w:r w:rsidR="00460EED" w:rsidRPr="00460EED">
              <w:t>Appropriate screening questions could be:</w:t>
            </w:r>
          </w:p>
        </w:tc>
      </w:tr>
      <w:tr w:rsidR="00F14D03" w:rsidRPr="00460EED" w14:paraId="40A009FC" w14:textId="77777777" w:rsidTr="00F14D03">
        <w:trPr>
          <w:cnfStyle w:val="000000100000" w:firstRow="0" w:lastRow="0" w:firstColumn="0" w:lastColumn="0" w:oddVBand="0" w:evenVBand="0" w:oddHBand="1" w:evenHBand="0" w:firstRowFirstColumn="0" w:firstRowLastColumn="0" w:lastRowFirstColumn="0" w:lastRowLastColumn="0"/>
          <w:trHeight w:val="5250"/>
        </w:trPr>
        <w:tc>
          <w:tcPr>
            <w:tcW w:w="10360" w:type="dxa"/>
          </w:tcPr>
          <w:p w14:paraId="12F58045" w14:textId="77777777" w:rsidR="00F14D03" w:rsidRPr="00460EED" w:rsidRDefault="00F14D03" w:rsidP="003073B6">
            <w:pPr>
              <w:pStyle w:val="HWNormalText"/>
              <w:numPr>
                <w:ilvl w:val="0"/>
                <w:numId w:val="19"/>
              </w:numPr>
            </w:pPr>
            <w:r w:rsidRPr="00460EED">
              <w:t>Are you?</w:t>
            </w:r>
          </w:p>
          <w:p w14:paraId="6F468BD0" w14:textId="77777777" w:rsidR="00F14D03" w:rsidRPr="00460EED" w:rsidRDefault="00F14D03" w:rsidP="003073B6">
            <w:pPr>
              <w:pStyle w:val="HWNormalText"/>
              <w:numPr>
                <w:ilvl w:val="0"/>
                <w:numId w:val="20"/>
              </w:numPr>
            </w:pPr>
            <w:r w:rsidRPr="00460EED">
              <w:t>Under 65 [close survey]</w:t>
            </w:r>
          </w:p>
          <w:p w14:paraId="006EA5F9" w14:textId="77777777" w:rsidR="00F14D03" w:rsidRPr="00460EED" w:rsidRDefault="00F14D03" w:rsidP="003073B6">
            <w:pPr>
              <w:pStyle w:val="HWNormalText"/>
              <w:numPr>
                <w:ilvl w:val="0"/>
                <w:numId w:val="20"/>
              </w:numPr>
            </w:pPr>
            <w:r w:rsidRPr="00460EED">
              <w:t>65 and over [Continue]</w:t>
            </w:r>
          </w:p>
          <w:p w14:paraId="2FE1FB3A" w14:textId="77777777" w:rsidR="00F14D03" w:rsidRPr="00460EED" w:rsidRDefault="00F14D03" w:rsidP="003073B6">
            <w:pPr>
              <w:pStyle w:val="HWNormalText"/>
              <w:numPr>
                <w:ilvl w:val="0"/>
                <w:numId w:val="19"/>
              </w:numPr>
            </w:pPr>
            <w:r w:rsidRPr="00460EED">
              <w:t xml:space="preserve"> How many times did you visit your GP in the last year?</w:t>
            </w:r>
          </w:p>
          <w:p w14:paraId="0B6FBBA3" w14:textId="77777777" w:rsidR="00F14D03" w:rsidRPr="00460EED" w:rsidRDefault="00F14D03" w:rsidP="003073B6">
            <w:pPr>
              <w:pStyle w:val="HWNormalText"/>
              <w:numPr>
                <w:ilvl w:val="0"/>
                <w:numId w:val="21"/>
              </w:numPr>
            </w:pPr>
            <w:r w:rsidRPr="00460EED">
              <w:t>Not at all [close survey]</w:t>
            </w:r>
          </w:p>
          <w:p w14:paraId="587E19D8" w14:textId="77777777" w:rsidR="00F14D03" w:rsidRPr="00460EED" w:rsidRDefault="00F14D03" w:rsidP="003073B6">
            <w:pPr>
              <w:pStyle w:val="HWNormalText"/>
              <w:numPr>
                <w:ilvl w:val="0"/>
                <w:numId w:val="21"/>
              </w:numPr>
            </w:pPr>
            <w:r w:rsidRPr="00460EED">
              <w:t>1 – 2 times [close survey]</w:t>
            </w:r>
          </w:p>
          <w:p w14:paraId="78B24972" w14:textId="77777777" w:rsidR="00F14D03" w:rsidRPr="00460EED" w:rsidRDefault="00F14D03" w:rsidP="003073B6">
            <w:pPr>
              <w:pStyle w:val="HWNormalText"/>
              <w:numPr>
                <w:ilvl w:val="0"/>
                <w:numId w:val="21"/>
              </w:numPr>
            </w:pPr>
            <w:r w:rsidRPr="00460EED">
              <w:t>3 – 4 times [close survey]</w:t>
            </w:r>
          </w:p>
          <w:p w14:paraId="6AB897FE" w14:textId="77777777" w:rsidR="00F14D03" w:rsidRPr="00460EED" w:rsidRDefault="00F14D03" w:rsidP="003073B6">
            <w:pPr>
              <w:pStyle w:val="HWNormalText"/>
              <w:numPr>
                <w:ilvl w:val="0"/>
                <w:numId w:val="21"/>
              </w:numPr>
            </w:pPr>
            <w:r w:rsidRPr="00460EED">
              <w:t>5 – 6 times [close survey]</w:t>
            </w:r>
          </w:p>
          <w:p w14:paraId="46ABD599" w14:textId="77777777" w:rsidR="00F14D03" w:rsidRPr="00460EED" w:rsidRDefault="00F14D03" w:rsidP="003073B6">
            <w:pPr>
              <w:pStyle w:val="HWNormalText"/>
              <w:numPr>
                <w:ilvl w:val="0"/>
                <w:numId w:val="21"/>
              </w:numPr>
            </w:pPr>
            <w:r w:rsidRPr="00460EED">
              <w:t>More than six times [continue]</w:t>
            </w:r>
          </w:p>
          <w:p w14:paraId="3707C868" w14:textId="492E1EC1" w:rsidR="00F14D03" w:rsidRPr="00460EED" w:rsidRDefault="00F14D03" w:rsidP="003073B6">
            <w:pPr>
              <w:pStyle w:val="HWNormalText"/>
              <w:numPr>
                <w:ilvl w:val="0"/>
                <w:numId w:val="21"/>
              </w:numPr>
            </w:pPr>
            <w:r w:rsidRPr="00460EED">
              <w:t>Don’t know [close survey]</w:t>
            </w:r>
          </w:p>
        </w:tc>
      </w:tr>
    </w:tbl>
    <w:p w14:paraId="402F1762" w14:textId="77777777" w:rsidR="002D47ED" w:rsidRPr="0050405E" w:rsidRDefault="002D47ED" w:rsidP="003073B6">
      <w:pPr>
        <w:pStyle w:val="HWNormalText"/>
      </w:pPr>
    </w:p>
    <w:p w14:paraId="1324272B" w14:textId="143859A9" w:rsidR="00B258C7" w:rsidRDefault="00851983" w:rsidP="00851983">
      <w:pPr>
        <w:pStyle w:val="HWHeading1"/>
      </w:pPr>
      <w:bookmarkStart w:id="6" w:name="_Toc200983416"/>
      <w:r>
        <w:t>The importance of careful question wording</w:t>
      </w:r>
      <w:bookmarkEnd w:id="6"/>
      <w:r>
        <w:t xml:space="preserve"> </w:t>
      </w:r>
    </w:p>
    <w:p w14:paraId="38CEE721" w14:textId="77777777" w:rsidR="00692400" w:rsidRDefault="00692400" w:rsidP="00692400">
      <w:pPr>
        <w:pStyle w:val="HWNormalText"/>
        <w:rPr>
          <w:b/>
          <w:bCs/>
        </w:rPr>
      </w:pPr>
      <w:r w:rsidRPr="00692400">
        <w:t xml:space="preserve">Question design can make or break a project. It's the difference between delivering valuable and actionable insight that is fair, unbiased and accurate versus insight that is misleading, biased and gives the wrong recommendations entirely. </w:t>
      </w:r>
    </w:p>
    <w:p w14:paraId="5F19CFEC" w14:textId="7C392F0C" w:rsidR="0085643D" w:rsidRDefault="0085643D" w:rsidP="0085643D">
      <w:pPr>
        <w:pStyle w:val="HWHeading2"/>
      </w:pPr>
      <w:r>
        <w:t>Avoiding bias</w:t>
      </w:r>
    </w:p>
    <w:p w14:paraId="57AB60E5" w14:textId="77777777" w:rsidR="005318AD" w:rsidRDefault="005318AD" w:rsidP="005318AD">
      <w:pPr>
        <w:pStyle w:val="HWNormalText"/>
      </w:pPr>
      <w:r>
        <w:t xml:space="preserve">Bias is your enemy, and it's very easy to introduce it inadvertently into a survey. Biased questions or response options can influence the respondent's answer, leading to a false/inaccurate response. </w:t>
      </w:r>
    </w:p>
    <w:p w14:paraId="648A96AC" w14:textId="7EF189FB" w:rsidR="00851983" w:rsidRDefault="005318AD" w:rsidP="005318AD">
      <w:pPr>
        <w:pStyle w:val="HWNormalText"/>
      </w:pPr>
      <w:r>
        <w:t xml:space="preserve">To minimise bias, think about these factors when writing your survey </w:t>
      </w:r>
      <w:r w:rsidR="004B15C4">
        <w:t>questions:</w:t>
      </w:r>
      <w:r w:rsidR="009B2AD3" w:rsidRPr="009B2AD3">
        <w:t xml:space="preserve"> </w:t>
      </w:r>
    </w:p>
    <w:p w14:paraId="507255A7" w14:textId="77777777" w:rsidR="0085643D" w:rsidRDefault="0085643D" w:rsidP="0085643D">
      <w:pPr>
        <w:pStyle w:val="HWHeading3"/>
      </w:pPr>
      <w:r>
        <w:t>Avoid absolute questions</w:t>
      </w:r>
    </w:p>
    <w:p w14:paraId="562BB7A6" w14:textId="785E8BAE" w:rsidR="00987CA3" w:rsidRDefault="004B15C4" w:rsidP="003073B6">
      <w:pPr>
        <w:pStyle w:val="HWNormalText"/>
      </w:pPr>
      <w:r w:rsidRPr="004B15C4">
        <w:t xml:space="preserve"> The absolute question usually has only a "yes" or "no" answer.  </w:t>
      </w:r>
      <w:r w:rsidR="00987CA3">
        <w:t>These questions usually start “D</w:t>
      </w:r>
      <w:r w:rsidR="003700F6">
        <w:t>o</w:t>
      </w:r>
      <w:r w:rsidR="00987CA3">
        <w:t xml:space="preserve"> you</w:t>
      </w:r>
      <w:r w:rsidR="003700F6">
        <w:t>…/Have you…</w:t>
      </w:r>
      <w:r w:rsidR="00460EED">
        <w:t>/are you…</w:t>
      </w:r>
      <w:r w:rsidR="003700F6">
        <w:t>”</w:t>
      </w:r>
    </w:p>
    <w:p w14:paraId="7A6C221D" w14:textId="77777777" w:rsidR="003700F6" w:rsidRDefault="009B2AD3" w:rsidP="003073B6">
      <w:pPr>
        <w:pStyle w:val="HWNormalText"/>
      </w:pPr>
      <w:r w:rsidRPr="009B2AD3">
        <w:t xml:space="preserve">It also commonly includes words such as "all", "always", "ever", and "every". These questions can back respondents into a corner and make them uncomfortable - especially if their answers could be judged negatively. </w:t>
      </w:r>
    </w:p>
    <w:p w14:paraId="29881266" w14:textId="40F2905A" w:rsidR="00A82E96" w:rsidRDefault="003700F6" w:rsidP="003073B6">
      <w:pPr>
        <w:pStyle w:val="HWNormalText"/>
      </w:pPr>
      <w:r>
        <w:t>For example, “</w:t>
      </w:r>
      <w:r w:rsidR="009B2AD3" w:rsidRPr="009B2AD3">
        <w:t>Do you use hand sanitiser every time you enter the practice?</w:t>
      </w:r>
      <w:r>
        <w:t>”</w:t>
      </w:r>
      <w:r w:rsidR="009B2AD3" w:rsidRPr="009B2AD3">
        <w:t xml:space="preserve"> </w:t>
      </w:r>
      <w:r>
        <w:t>“</w:t>
      </w:r>
      <w:r w:rsidR="009B2AD3" w:rsidRPr="009B2AD3">
        <w:t>Yes/</w:t>
      </w:r>
      <w:proofErr w:type="gramStart"/>
      <w:r w:rsidR="009B2AD3" w:rsidRPr="009B2AD3">
        <w:t>no</w:t>
      </w:r>
      <w:r>
        <w:t>”</w:t>
      </w:r>
      <w:r w:rsidR="009B2AD3" w:rsidRPr="009B2AD3">
        <w:t>...</w:t>
      </w:r>
      <w:proofErr w:type="gramEnd"/>
      <w:r w:rsidR="009B2AD3" w:rsidRPr="009B2AD3">
        <w:t xml:space="preserve">. would be better phrased "How often do you use hand sanitiser when you enter the practice?" – "always", "mostly", "occasionally", "never". </w:t>
      </w:r>
    </w:p>
    <w:p w14:paraId="54BF3BBF" w14:textId="42E6C398" w:rsidR="00460EED" w:rsidRDefault="00460EED" w:rsidP="003073B6">
      <w:pPr>
        <w:pStyle w:val="HWNormalText"/>
      </w:pPr>
      <w:r>
        <w:t>The only place where it is OK to use an absolute question</w:t>
      </w:r>
      <w:r w:rsidR="001773C8">
        <w:t xml:space="preserve"> is in a screening question.</w:t>
      </w:r>
    </w:p>
    <w:p w14:paraId="022DD828" w14:textId="1E41ADBA" w:rsidR="00A82E96" w:rsidRDefault="00A82E96" w:rsidP="00A82E96">
      <w:pPr>
        <w:pStyle w:val="HWHeading3"/>
      </w:pPr>
      <w:r>
        <w:t xml:space="preserve">Are </w:t>
      </w:r>
      <w:r w:rsidR="00345E20">
        <w:t xml:space="preserve">the </w:t>
      </w:r>
      <w:r>
        <w:t>questions appropriate to the audience?</w:t>
      </w:r>
    </w:p>
    <w:p w14:paraId="626ADCEA" w14:textId="08285C94" w:rsidR="009B77AA" w:rsidRDefault="009B2AD3" w:rsidP="003073B6">
      <w:pPr>
        <w:pStyle w:val="HWNormalText"/>
      </w:pPr>
      <w:r w:rsidRPr="009B2AD3">
        <w:t xml:space="preserve">Think about the target audience. For example, questions on sexual health or habits will be inappropriate </w:t>
      </w:r>
      <w:r w:rsidR="00AC2D76">
        <w:t>for</w:t>
      </w:r>
      <w:r w:rsidRPr="009B2AD3">
        <w:t xml:space="preserve"> respondents under a certain age. </w:t>
      </w:r>
    </w:p>
    <w:p w14:paraId="11C3EA52" w14:textId="77777777" w:rsidR="00A82E96" w:rsidRDefault="0085643D" w:rsidP="00A82E96">
      <w:pPr>
        <w:pStyle w:val="HWHeading3"/>
      </w:pPr>
      <w:r>
        <w:t xml:space="preserve">Use clear, </w:t>
      </w:r>
      <w:r w:rsidR="00A82E96">
        <w:t>unambiguous language</w:t>
      </w:r>
    </w:p>
    <w:p w14:paraId="2DBE763C" w14:textId="0F744EE5" w:rsidR="009B2AD3" w:rsidRDefault="009B2AD3" w:rsidP="003073B6">
      <w:pPr>
        <w:pStyle w:val="HWNormalText"/>
      </w:pPr>
      <w:r w:rsidRPr="009B2AD3">
        <w:t xml:space="preserve">Can a term </w:t>
      </w:r>
      <w:proofErr w:type="gramStart"/>
      <w:r w:rsidRPr="009B2AD3">
        <w:t>used</w:t>
      </w:r>
      <w:proofErr w:type="gramEnd"/>
      <w:r w:rsidRPr="009B2AD3">
        <w:t xml:space="preserve"> in a question mean different things to different respondents or be open to interpretation? Consider adding further information to a question to ensure clarity</w:t>
      </w:r>
      <w:r w:rsidR="00AC2D76">
        <w:t>.</w:t>
      </w:r>
    </w:p>
    <w:p w14:paraId="1BB900AF" w14:textId="42770D70" w:rsidR="00A82E96" w:rsidRDefault="00A82E96" w:rsidP="00A82E96">
      <w:pPr>
        <w:pStyle w:val="HWHeading3"/>
      </w:pPr>
      <w:r>
        <w:t>Avoid double barrelled/compound questions</w:t>
      </w:r>
    </w:p>
    <w:p w14:paraId="712BF498" w14:textId="77777777" w:rsidR="00CE1B8C" w:rsidRDefault="00CE1B8C" w:rsidP="00CE1B8C">
      <w:pPr>
        <w:pStyle w:val="HWNormalText"/>
        <w:rPr>
          <w:b/>
          <w:bCs/>
        </w:rPr>
      </w:pPr>
      <w:r w:rsidRPr="00CE1B8C">
        <w:t xml:space="preserve">Often, questions are written in a way that tries to capture two different elements. An example of a compound question would be, "How satisfied were you with the attitude of the doctors and admin staff?" Doctors may have had a terrible attitude, but the opposite might be true of admin staff. </w:t>
      </w:r>
    </w:p>
    <w:p w14:paraId="31B69F3F" w14:textId="75419CDE" w:rsidR="00A82E96" w:rsidRDefault="00A82E96" w:rsidP="00A82E96">
      <w:pPr>
        <w:pStyle w:val="HWHeading3"/>
      </w:pPr>
      <w:r>
        <w:t>Keep your questions as concise as possible</w:t>
      </w:r>
    </w:p>
    <w:p w14:paraId="12ED41D3" w14:textId="77777777" w:rsidR="003D46C0" w:rsidRDefault="003D46C0" w:rsidP="003073B6">
      <w:pPr>
        <w:pStyle w:val="HWNormalText"/>
      </w:pPr>
      <w:r w:rsidRPr="003D46C0">
        <w:t> Is there a more straightforward way to ask the question using fewer words or simpler words (avoid sounding officious)?</w:t>
      </w:r>
    </w:p>
    <w:p w14:paraId="64BFB387" w14:textId="796CE03D" w:rsidR="00282E4E" w:rsidRDefault="00282E4E" w:rsidP="00282E4E">
      <w:pPr>
        <w:pStyle w:val="HWHeading3"/>
      </w:pPr>
      <w:r>
        <w:t xml:space="preserve">Consider whether </w:t>
      </w:r>
      <w:r w:rsidR="009631C5">
        <w:t>all your questions are reasonable</w:t>
      </w:r>
    </w:p>
    <w:p w14:paraId="6CC3FDA2" w14:textId="0D81D63D" w:rsidR="009631C5" w:rsidRDefault="00280162" w:rsidP="003073B6">
      <w:pPr>
        <w:pStyle w:val="HWNormalText"/>
      </w:pPr>
      <w:r w:rsidRPr="00280162">
        <w:t xml:space="preserve">Respondents shouldn't have to do mental gymnastics or trawl through their memory banks to come up with an answer. </w:t>
      </w:r>
    </w:p>
    <w:p w14:paraId="6486D02E" w14:textId="77777777" w:rsidR="00370390" w:rsidRPr="00370390" w:rsidRDefault="00370390" w:rsidP="00370390">
      <w:pPr>
        <w:pStyle w:val="HWNormalText"/>
      </w:pPr>
      <w:r w:rsidRPr="00370390">
        <w:t>Some questions can seem different at first glance, but they address the same underlying theme. Don't ask three questions where one will do.</w:t>
      </w:r>
    </w:p>
    <w:p w14:paraId="7D133647" w14:textId="77777777" w:rsidR="00370390" w:rsidRDefault="00370390" w:rsidP="00370390">
      <w:pPr>
        <w:pStyle w:val="HWNormalText"/>
        <w:rPr>
          <w:b/>
          <w:bCs/>
        </w:rPr>
      </w:pPr>
      <w:r w:rsidRPr="00370390">
        <w:t>Can a patient be asked what the medical staff thought about something, about decisions they had no part in, or about something they haven't experienced? For example, "How does your medical practice compare to other practices in the area?" or "What does your GP think about….?"</w:t>
      </w:r>
    </w:p>
    <w:p w14:paraId="384DF39F" w14:textId="06156012" w:rsidR="00B2664E" w:rsidRDefault="00B2664E" w:rsidP="00370390">
      <w:pPr>
        <w:pStyle w:val="HWHeading5"/>
      </w:pPr>
      <w:r>
        <w:t>Avoid loaded questions</w:t>
      </w:r>
    </w:p>
    <w:p w14:paraId="7BC82753" w14:textId="79F1EA1C" w:rsidR="00B2664E" w:rsidRDefault="00280162" w:rsidP="003073B6">
      <w:pPr>
        <w:pStyle w:val="HWNormalText"/>
      </w:pPr>
      <w:r w:rsidRPr="00280162">
        <w:t>This means making assumptions about the respondent</w:t>
      </w:r>
      <w:r w:rsidR="00B2664E">
        <w:t xml:space="preserve">. For </w:t>
      </w:r>
      <w:r w:rsidR="00370390">
        <w:t xml:space="preserve">example, </w:t>
      </w:r>
      <w:r w:rsidR="00370390" w:rsidRPr="00280162">
        <w:t>“</w:t>
      </w:r>
      <w:r w:rsidRPr="00280162">
        <w:t xml:space="preserve">what is your favourite alcoholic drink?" </w:t>
      </w:r>
      <w:r w:rsidR="00B2664E" w:rsidRPr="00280162">
        <w:t>assume</w:t>
      </w:r>
      <w:r w:rsidR="00B2664E">
        <w:t>s</w:t>
      </w:r>
      <w:r w:rsidRPr="00280162">
        <w:t xml:space="preserve"> the person drinks alcohol. This would only be ok if you had established that fact in the sample or a previous question. </w:t>
      </w:r>
    </w:p>
    <w:p w14:paraId="23C270CD" w14:textId="20C68AD1" w:rsidR="009B77AA" w:rsidRDefault="00280162" w:rsidP="003073B6">
      <w:pPr>
        <w:pStyle w:val="HWNormalText"/>
      </w:pPr>
      <w:r w:rsidRPr="00280162">
        <w:t xml:space="preserve">It's tempting to add a response option to address this. For example, " I don't drink alcohol", but that is not what you asked and asking this question couldn't potentially offend someone who belongs to a religion that doesn't drink alcohol. </w:t>
      </w:r>
    </w:p>
    <w:p w14:paraId="4878A7A6" w14:textId="77777777" w:rsidR="00EC51BE" w:rsidRDefault="00B2664E" w:rsidP="00EC51BE">
      <w:pPr>
        <w:pStyle w:val="HWHeading3"/>
      </w:pPr>
      <w:r>
        <w:t>Don’t use leading</w:t>
      </w:r>
      <w:r w:rsidR="00EC51BE">
        <w:t xml:space="preserve"> questions</w:t>
      </w:r>
    </w:p>
    <w:p w14:paraId="541B0C78" w14:textId="0D411B2C" w:rsidR="00280162" w:rsidRDefault="00280162" w:rsidP="003073B6">
      <w:pPr>
        <w:pStyle w:val="HWNormalText"/>
      </w:pPr>
      <w:r w:rsidRPr="00280162">
        <w:t xml:space="preserve">A leading question leads respondents to give the "correct" answer or "preferred" answer. You can do this unintentionally when using a survey to try and back up a hypothesis or pre-conceived conclusion. </w:t>
      </w:r>
      <w:r w:rsidR="00E33B87" w:rsidRPr="00E33B87">
        <w:t>For example, your question, "how disappointed were you when…", assumes the person is disappointed and steers their thinking toward a negative scale.</w:t>
      </w:r>
    </w:p>
    <w:p w14:paraId="6A3556A9" w14:textId="605BF194" w:rsidR="0065755E" w:rsidRDefault="0065755E" w:rsidP="0065755E">
      <w:pPr>
        <w:pStyle w:val="HWHeading1Non-Contents"/>
      </w:pPr>
      <w:bookmarkStart w:id="7" w:name="_Toc200983417"/>
      <w:r>
        <w:t>Answer options</w:t>
      </w:r>
      <w:bookmarkEnd w:id="7"/>
    </w:p>
    <w:p w14:paraId="3033EAEC" w14:textId="064F64AD" w:rsidR="001C08CB" w:rsidRDefault="001C08CB" w:rsidP="00B26FE1">
      <w:pPr>
        <w:pStyle w:val="HWHeading2"/>
      </w:pPr>
      <w:r>
        <w:t>Scales</w:t>
      </w:r>
    </w:p>
    <w:p w14:paraId="61E55BFE" w14:textId="2F7DBD6D" w:rsidR="001C08CB" w:rsidRDefault="001C08CB" w:rsidP="003073B6">
      <w:pPr>
        <w:pStyle w:val="HWNormalText"/>
      </w:pPr>
      <w:r w:rsidRPr="001C08CB">
        <w:t>Scales are used for questions</w:t>
      </w:r>
      <w:r>
        <w:t xml:space="preserve"> with pre-set answers</w:t>
      </w:r>
      <w:r w:rsidRPr="001C08CB">
        <w:t xml:space="preserve">, where you have a good idea what the key responses will be. </w:t>
      </w:r>
      <w:r w:rsidR="00917463">
        <w:t>T</w:t>
      </w:r>
      <w:r w:rsidRPr="001C08CB">
        <w:t>hey should be balanced and include a neutral option, but one-sided scales can be valid in certain circumstances.</w:t>
      </w:r>
    </w:p>
    <w:tbl>
      <w:tblPr>
        <w:tblStyle w:val="TableGrid"/>
        <w:tblW w:w="0" w:type="auto"/>
        <w:tblLook w:val="04A0" w:firstRow="1" w:lastRow="0" w:firstColumn="1" w:lastColumn="0" w:noHBand="0" w:noVBand="1"/>
      </w:tblPr>
      <w:tblGrid>
        <w:gridCol w:w="4564"/>
        <w:gridCol w:w="5130"/>
      </w:tblGrid>
      <w:tr w:rsidR="00A1196C" w14:paraId="4ED98620" w14:textId="77777777" w:rsidTr="00A1196C">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5BC27A45" w14:textId="77777777" w:rsidR="00A1196C" w:rsidRPr="00A1196C" w:rsidRDefault="00A1196C" w:rsidP="003073B6">
            <w:pPr>
              <w:pStyle w:val="HWNormalText"/>
            </w:pPr>
            <w:r w:rsidRPr="00A1196C">
              <w:t>Scales</w:t>
            </w:r>
          </w:p>
        </w:tc>
      </w:tr>
      <w:tr w:rsidR="00A1196C" w:rsidRPr="000D3B6F" w14:paraId="21BB82DA" w14:textId="77777777" w:rsidTr="00A1196C">
        <w:trPr>
          <w:cnfStyle w:val="000000100000" w:firstRow="0" w:lastRow="0" w:firstColumn="0" w:lastColumn="0" w:oddVBand="0" w:evenVBand="0" w:oddHBand="1" w:evenHBand="0" w:firstRowFirstColumn="0" w:firstRowLastColumn="0" w:lastRowFirstColumn="0" w:lastRowLastColumn="0"/>
        </w:trPr>
        <w:tc>
          <w:tcPr>
            <w:tcW w:w="4531" w:type="dxa"/>
          </w:tcPr>
          <w:p w14:paraId="09FB6A65" w14:textId="77777777" w:rsidR="00A1196C" w:rsidRPr="00D446BF" w:rsidRDefault="00A1196C" w:rsidP="003073B6">
            <w:pPr>
              <w:pStyle w:val="HWNormalText"/>
            </w:pPr>
            <w:r w:rsidRPr="00D446BF">
              <w:t>Strongly agree/ strongly disagree</w:t>
            </w:r>
          </w:p>
        </w:tc>
        <w:tc>
          <w:tcPr>
            <w:tcW w:w="5097" w:type="dxa"/>
          </w:tcPr>
          <w:p w14:paraId="0D2D6655" w14:textId="77777777" w:rsidR="00A1196C" w:rsidRPr="00D446BF" w:rsidRDefault="00A1196C" w:rsidP="003073B6">
            <w:pPr>
              <w:pStyle w:val="HWNormalText"/>
            </w:pPr>
            <w:r w:rsidRPr="00D446BF">
              <w:t xml:space="preserve">Definitely / </w:t>
            </w:r>
            <w:proofErr w:type="gramStart"/>
            <w:r w:rsidRPr="00D446BF">
              <w:t>definitely not</w:t>
            </w:r>
            <w:proofErr w:type="gramEnd"/>
          </w:p>
        </w:tc>
      </w:tr>
      <w:tr w:rsidR="00A1196C" w:rsidRPr="000D3B6F" w14:paraId="2871978C" w14:textId="77777777" w:rsidTr="00A1196C">
        <w:trPr>
          <w:cnfStyle w:val="000000010000" w:firstRow="0" w:lastRow="0" w:firstColumn="0" w:lastColumn="0" w:oddVBand="0" w:evenVBand="0" w:oddHBand="0" w:evenHBand="1" w:firstRowFirstColumn="0" w:firstRowLastColumn="0" w:lastRowFirstColumn="0" w:lastRowLastColumn="0"/>
        </w:trPr>
        <w:tc>
          <w:tcPr>
            <w:tcW w:w="4531" w:type="dxa"/>
          </w:tcPr>
          <w:p w14:paraId="3197B2F9" w14:textId="77777777" w:rsidR="00A1196C" w:rsidRPr="00D446BF" w:rsidRDefault="00A1196C" w:rsidP="003073B6">
            <w:pPr>
              <w:pStyle w:val="HWNormalText"/>
            </w:pPr>
            <w:r w:rsidRPr="00D446BF">
              <w:t>Below expectation / exceed expectation</w:t>
            </w:r>
          </w:p>
        </w:tc>
        <w:tc>
          <w:tcPr>
            <w:tcW w:w="5097" w:type="dxa"/>
          </w:tcPr>
          <w:p w14:paraId="23B9C2C4" w14:textId="77777777" w:rsidR="00A1196C" w:rsidRPr="00D446BF" w:rsidRDefault="00A1196C" w:rsidP="003073B6">
            <w:pPr>
              <w:pStyle w:val="HWNormalText"/>
            </w:pPr>
            <w:r w:rsidRPr="00D446BF">
              <w:t>Very easy / very difficult</w:t>
            </w:r>
          </w:p>
        </w:tc>
      </w:tr>
      <w:tr w:rsidR="00A1196C" w:rsidRPr="000D3B6F" w14:paraId="4FF05866" w14:textId="77777777" w:rsidTr="00A1196C">
        <w:trPr>
          <w:cnfStyle w:val="000000100000" w:firstRow="0" w:lastRow="0" w:firstColumn="0" w:lastColumn="0" w:oddVBand="0" w:evenVBand="0" w:oddHBand="1" w:evenHBand="0" w:firstRowFirstColumn="0" w:firstRowLastColumn="0" w:lastRowFirstColumn="0" w:lastRowLastColumn="0"/>
        </w:trPr>
        <w:tc>
          <w:tcPr>
            <w:tcW w:w="4531" w:type="dxa"/>
          </w:tcPr>
          <w:p w14:paraId="28CF8E22" w14:textId="77777777" w:rsidR="00A1196C" w:rsidRPr="00D446BF" w:rsidRDefault="00A1196C" w:rsidP="003073B6">
            <w:pPr>
              <w:pStyle w:val="HWNormalText"/>
            </w:pPr>
            <w:r w:rsidRPr="00D446BF">
              <w:t>Better/ worse</w:t>
            </w:r>
          </w:p>
        </w:tc>
        <w:tc>
          <w:tcPr>
            <w:tcW w:w="5097" w:type="dxa"/>
          </w:tcPr>
          <w:p w14:paraId="3D8C71A3" w14:textId="77777777" w:rsidR="00A1196C" w:rsidRPr="00D446BF" w:rsidRDefault="00A1196C" w:rsidP="003073B6">
            <w:pPr>
              <w:pStyle w:val="HWNormalText"/>
            </w:pPr>
            <w:r w:rsidRPr="00D446BF">
              <w:t>Fast / slow</w:t>
            </w:r>
          </w:p>
        </w:tc>
      </w:tr>
      <w:tr w:rsidR="00A1196C" w:rsidRPr="000D3B6F" w14:paraId="565DFBA2" w14:textId="77777777" w:rsidTr="00A1196C">
        <w:trPr>
          <w:cnfStyle w:val="000000010000" w:firstRow="0" w:lastRow="0" w:firstColumn="0" w:lastColumn="0" w:oddVBand="0" w:evenVBand="0" w:oddHBand="0" w:evenHBand="1" w:firstRowFirstColumn="0" w:firstRowLastColumn="0" w:lastRowFirstColumn="0" w:lastRowLastColumn="0"/>
        </w:trPr>
        <w:tc>
          <w:tcPr>
            <w:tcW w:w="4531" w:type="dxa"/>
          </w:tcPr>
          <w:p w14:paraId="527C2742" w14:textId="77777777" w:rsidR="00A1196C" w:rsidRPr="00D446BF" w:rsidRDefault="00A1196C" w:rsidP="003073B6">
            <w:pPr>
              <w:pStyle w:val="HWNormalText"/>
            </w:pPr>
            <w:r w:rsidRPr="00D446BF">
              <w:t>Caring / uncaring</w:t>
            </w:r>
          </w:p>
        </w:tc>
        <w:tc>
          <w:tcPr>
            <w:tcW w:w="5097" w:type="dxa"/>
          </w:tcPr>
          <w:p w14:paraId="7FFADF85" w14:textId="77777777" w:rsidR="00A1196C" w:rsidRPr="00D446BF" w:rsidRDefault="00A1196C" w:rsidP="003073B6">
            <w:pPr>
              <w:pStyle w:val="HWNormalText"/>
            </w:pPr>
            <w:r w:rsidRPr="00D446BF">
              <w:t>Helpful / unhelpful</w:t>
            </w:r>
          </w:p>
        </w:tc>
      </w:tr>
      <w:tr w:rsidR="00A1196C" w:rsidRPr="000D3B6F" w14:paraId="511CFA80" w14:textId="77777777" w:rsidTr="00A1196C">
        <w:trPr>
          <w:cnfStyle w:val="000000100000" w:firstRow="0" w:lastRow="0" w:firstColumn="0" w:lastColumn="0" w:oddVBand="0" w:evenVBand="0" w:oddHBand="1" w:evenHBand="0" w:firstRowFirstColumn="0" w:firstRowLastColumn="0" w:lastRowFirstColumn="0" w:lastRowLastColumn="0"/>
        </w:trPr>
        <w:tc>
          <w:tcPr>
            <w:tcW w:w="4531" w:type="dxa"/>
          </w:tcPr>
          <w:p w14:paraId="6E8B5BAD" w14:textId="77777777" w:rsidR="00A1196C" w:rsidRPr="00D446BF" w:rsidRDefault="00A1196C" w:rsidP="003073B6">
            <w:pPr>
              <w:pStyle w:val="HWNormalText"/>
            </w:pPr>
            <w:r w:rsidRPr="00D446BF">
              <w:t>Clear/ unclear</w:t>
            </w:r>
          </w:p>
        </w:tc>
        <w:tc>
          <w:tcPr>
            <w:tcW w:w="5097" w:type="dxa"/>
          </w:tcPr>
          <w:p w14:paraId="7348F647" w14:textId="77777777" w:rsidR="00A1196C" w:rsidRPr="00D446BF" w:rsidRDefault="00A1196C" w:rsidP="003073B6">
            <w:pPr>
              <w:pStyle w:val="HWNormalText"/>
            </w:pPr>
            <w:r w:rsidRPr="00D446BF">
              <w:t>Not effective / totally effective</w:t>
            </w:r>
          </w:p>
        </w:tc>
      </w:tr>
      <w:tr w:rsidR="00A1196C" w:rsidRPr="000D3B6F" w14:paraId="52F19332" w14:textId="77777777" w:rsidTr="00A1196C">
        <w:trPr>
          <w:cnfStyle w:val="000000010000" w:firstRow="0" w:lastRow="0" w:firstColumn="0" w:lastColumn="0" w:oddVBand="0" w:evenVBand="0" w:oddHBand="0" w:evenHBand="1" w:firstRowFirstColumn="0" w:firstRowLastColumn="0" w:lastRowFirstColumn="0" w:lastRowLastColumn="0"/>
        </w:trPr>
        <w:tc>
          <w:tcPr>
            <w:tcW w:w="4531" w:type="dxa"/>
          </w:tcPr>
          <w:p w14:paraId="5FC2F251" w14:textId="77777777" w:rsidR="00A1196C" w:rsidRPr="00D446BF" w:rsidRDefault="00A1196C" w:rsidP="003073B6">
            <w:pPr>
              <w:pStyle w:val="HWNormalText"/>
            </w:pPr>
            <w:r w:rsidRPr="00D446BF">
              <w:t>High value/ low value</w:t>
            </w:r>
          </w:p>
        </w:tc>
        <w:tc>
          <w:tcPr>
            <w:tcW w:w="5097" w:type="dxa"/>
          </w:tcPr>
          <w:p w14:paraId="54D6E3E4" w14:textId="77777777" w:rsidR="00A1196C" w:rsidRPr="00D446BF" w:rsidRDefault="00A1196C" w:rsidP="003073B6">
            <w:pPr>
              <w:pStyle w:val="HWNormalText"/>
            </w:pPr>
            <w:r w:rsidRPr="00D446BF">
              <w:t>Positive / negative</w:t>
            </w:r>
          </w:p>
        </w:tc>
      </w:tr>
      <w:tr w:rsidR="00A1196C" w:rsidRPr="000D3B6F" w14:paraId="1B0D9D9C" w14:textId="77777777" w:rsidTr="00A1196C">
        <w:trPr>
          <w:cnfStyle w:val="000000100000" w:firstRow="0" w:lastRow="0" w:firstColumn="0" w:lastColumn="0" w:oddVBand="0" w:evenVBand="0" w:oddHBand="1" w:evenHBand="0" w:firstRowFirstColumn="0" w:firstRowLastColumn="0" w:lastRowFirstColumn="0" w:lastRowLastColumn="0"/>
        </w:trPr>
        <w:tc>
          <w:tcPr>
            <w:tcW w:w="4531" w:type="dxa"/>
          </w:tcPr>
          <w:p w14:paraId="18A8B830" w14:textId="77777777" w:rsidR="00A1196C" w:rsidRPr="00D446BF" w:rsidRDefault="00A1196C" w:rsidP="003073B6">
            <w:pPr>
              <w:pStyle w:val="HWNormalText"/>
            </w:pPr>
            <w:r w:rsidRPr="00D446BF">
              <w:t>Not relevant/ relevant</w:t>
            </w:r>
          </w:p>
        </w:tc>
        <w:tc>
          <w:tcPr>
            <w:tcW w:w="5097" w:type="dxa"/>
          </w:tcPr>
          <w:p w14:paraId="1BAEC6CE" w14:textId="77777777" w:rsidR="00A1196C" w:rsidRPr="00D446BF" w:rsidRDefault="00A1196C" w:rsidP="003073B6">
            <w:pPr>
              <w:pStyle w:val="HWNormalText"/>
            </w:pPr>
            <w:r w:rsidRPr="00D446BF">
              <w:t>Useful / not useful</w:t>
            </w:r>
          </w:p>
        </w:tc>
      </w:tr>
    </w:tbl>
    <w:p w14:paraId="1D7E1196" w14:textId="77777777" w:rsidR="00D446BF" w:rsidRDefault="00D446BF" w:rsidP="003073B6">
      <w:pPr>
        <w:pStyle w:val="HWNormalText"/>
      </w:pPr>
    </w:p>
    <w:p w14:paraId="766F708A" w14:textId="77777777" w:rsidR="006E099F" w:rsidRDefault="007D29CB" w:rsidP="003073B6">
      <w:pPr>
        <w:pStyle w:val="HWNormalText"/>
      </w:pPr>
      <w:r w:rsidRPr="007D29CB">
        <w:t xml:space="preserve">One way to avoid a wide range of scales - which can be challenging for respondents and more time-consuming to complete - is to use a bank of statements covering different measures, but with a level-of-agreement scale. </w:t>
      </w:r>
    </w:p>
    <w:p w14:paraId="60120E20" w14:textId="4840BBBF" w:rsidR="00D446BF" w:rsidRDefault="00D446BF" w:rsidP="003073B6">
      <w:pPr>
        <w:pStyle w:val="HWNormalText"/>
      </w:pPr>
      <w:r>
        <w:t>For example</w:t>
      </w:r>
      <w:r w:rsidR="005B0BD9">
        <w:t>:</w:t>
      </w:r>
    </w:p>
    <w:p w14:paraId="571E83C7" w14:textId="77738906" w:rsidR="005B0BD9" w:rsidRPr="005B0BD9" w:rsidRDefault="005B0BD9" w:rsidP="003073B6">
      <w:pPr>
        <w:pStyle w:val="HWNormalText"/>
      </w:pPr>
      <w:r w:rsidRPr="005B0BD9">
        <w:t>To what extent do you agree or disagree with each of the following statements?</w:t>
      </w:r>
    </w:p>
    <w:tbl>
      <w:tblPr>
        <w:tblStyle w:val="TableGrid"/>
        <w:tblW w:w="0" w:type="auto"/>
        <w:tblLook w:val="04A0" w:firstRow="1" w:lastRow="0" w:firstColumn="1" w:lastColumn="0" w:noHBand="0" w:noVBand="1"/>
      </w:tblPr>
      <w:tblGrid>
        <w:gridCol w:w="2262"/>
        <w:gridCol w:w="1470"/>
        <w:gridCol w:w="1265"/>
        <w:gridCol w:w="1301"/>
        <w:gridCol w:w="1304"/>
        <w:gridCol w:w="1470"/>
        <w:gridCol w:w="1113"/>
      </w:tblGrid>
      <w:tr w:rsidR="004D4333" w:rsidRPr="004D4333" w14:paraId="0B2C0FDD" w14:textId="77777777" w:rsidTr="005B0BD9">
        <w:trPr>
          <w:cnfStyle w:val="100000000000" w:firstRow="1" w:lastRow="0" w:firstColumn="0" w:lastColumn="0" w:oddVBand="0" w:evenVBand="0" w:oddHBand="0" w:evenHBand="0" w:firstRowFirstColumn="0" w:firstRowLastColumn="0" w:lastRowFirstColumn="0" w:lastRowLastColumn="0"/>
        </w:trPr>
        <w:tc>
          <w:tcPr>
            <w:tcW w:w="2229" w:type="dxa"/>
          </w:tcPr>
          <w:p w14:paraId="240436E8" w14:textId="77777777" w:rsidR="004D4333" w:rsidRPr="004D4333" w:rsidRDefault="004D4333" w:rsidP="00212B8C">
            <w:pPr>
              <w:rPr>
                <w:sz w:val="24"/>
                <w:szCs w:val="24"/>
              </w:rPr>
            </w:pPr>
          </w:p>
        </w:tc>
        <w:tc>
          <w:tcPr>
            <w:tcW w:w="1448" w:type="dxa"/>
          </w:tcPr>
          <w:p w14:paraId="50BB3886" w14:textId="77777777" w:rsidR="004D4333" w:rsidRPr="004D4333" w:rsidRDefault="004D4333" w:rsidP="00212B8C">
            <w:pPr>
              <w:rPr>
                <w:sz w:val="24"/>
                <w:szCs w:val="24"/>
              </w:rPr>
            </w:pPr>
            <w:r w:rsidRPr="004D4333">
              <w:rPr>
                <w:sz w:val="24"/>
                <w:szCs w:val="24"/>
              </w:rPr>
              <w:t>Agree completely</w:t>
            </w:r>
          </w:p>
        </w:tc>
        <w:tc>
          <w:tcPr>
            <w:tcW w:w="1243" w:type="dxa"/>
          </w:tcPr>
          <w:p w14:paraId="39744924" w14:textId="77777777" w:rsidR="004D4333" w:rsidRPr="004D4333" w:rsidRDefault="004D4333" w:rsidP="00212B8C">
            <w:pPr>
              <w:rPr>
                <w:sz w:val="24"/>
                <w:szCs w:val="24"/>
              </w:rPr>
            </w:pPr>
            <w:r w:rsidRPr="004D4333">
              <w:rPr>
                <w:sz w:val="24"/>
                <w:szCs w:val="24"/>
              </w:rPr>
              <w:t>Agree slightly</w:t>
            </w:r>
          </w:p>
        </w:tc>
        <w:tc>
          <w:tcPr>
            <w:tcW w:w="1279" w:type="dxa"/>
          </w:tcPr>
          <w:p w14:paraId="3D26C976" w14:textId="77777777" w:rsidR="004D4333" w:rsidRPr="004D4333" w:rsidRDefault="004D4333" w:rsidP="00212B8C">
            <w:pPr>
              <w:rPr>
                <w:sz w:val="24"/>
                <w:szCs w:val="24"/>
              </w:rPr>
            </w:pPr>
            <w:r w:rsidRPr="004D4333">
              <w:rPr>
                <w:sz w:val="24"/>
                <w:szCs w:val="24"/>
              </w:rPr>
              <w:t>Neither agree nor disagree</w:t>
            </w:r>
          </w:p>
        </w:tc>
        <w:tc>
          <w:tcPr>
            <w:tcW w:w="1282" w:type="dxa"/>
          </w:tcPr>
          <w:p w14:paraId="140B967A" w14:textId="77777777" w:rsidR="004D4333" w:rsidRPr="004D4333" w:rsidRDefault="004D4333" w:rsidP="00212B8C">
            <w:pPr>
              <w:rPr>
                <w:sz w:val="24"/>
                <w:szCs w:val="24"/>
              </w:rPr>
            </w:pPr>
            <w:r w:rsidRPr="004D4333">
              <w:rPr>
                <w:sz w:val="24"/>
                <w:szCs w:val="24"/>
              </w:rPr>
              <w:t>Disagree slightly</w:t>
            </w:r>
          </w:p>
        </w:tc>
        <w:tc>
          <w:tcPr>
            <w:tcW w:w="1448" w:type="dxa"/>
          </w:tcPr>
          <w:p w14:paraId="1B987B4C" w14:textId="77777777" w:rsidR="004D4333" w:rsidRPr="004D4333" w:rsidRDefault="004D4333" w:rsidP="00212B8C">
            <w:pPr>
              <w:rPr>
                <w:sz w:val="24"/>
                <w:szCs w:val="24"/>
              </w:rPr>
            </w:pPr>
            <w:r w:rsidRPr="004D4333">
              <w:rPr>
                <w:sz w:val="24"/>
                <w:szCs w:val="24"/>
              </w:rPr>
              <w:t>Disagree completely</w:t>
            </w:r>
          </w:p>
        </w:tc>
        <w:tc>
          <w:tcPr>
            <w:tcW w:w="1080" w:type="dxa"/>
          </w:tcPr>
          <w:p w14:paraId="43BED632" w14:textId="77777777" w:rsidR="004D4333" w:rsidRPr="004D4333" w:rsidRDefault="004D4333" w:rsidP="00212B8C">
            <w:pPr>
              <w:rPr>
                <w:sz w:val="24"/>
                <w:szCs w:val="24"/>
              </w:rPr>
            </w:pPr>
            <w:r w:rsidRPr="004D4333">
              <w:rPr>
                <w:sz w:val="24"/>
                <w:szCs w:val="24"/>
              </w:rPr>
              <w:t>Unsure or don't know</w:t>
            </w:r>
          </w:p>
        </w:tc>
      </w:tr>
      <w:tr w:rsidR="004D4333" w:rsidRPr="004D4333" w14:paraId="1EECD7A2" w14:textId="77777777" w:rsidTr="005B0BD9">
        <w:trPr>
          <w:cnfStyle w:val="000000100000" w:firstRow="0" w:lastRow="0" w:firstColumn="0" w:lastColumn="0" w:oddVBand="0" w:evenVBand="0" w:oddHBand="1" w:evenHBand="0" w:firstRowFirstColumn="0" w:firstRowLastColumn="0" w:lastRowFirstColumn="0" w:lastRowLastColumn="0"/>
        </w:trPr>
        <w:tc>
          <w:tcPr>
            <w:tcW w:w="2229" w:type="dxa"/>
          </w:tcPr>
          <w:p w14:paraId="346940A4" w14:textId="79BD1429" w:rsidR="004D4333" w:rsidRPr="004D4333" w:rsidRDefault="004D4333" w:rsidP="00212B8C">
            <w:pPr>
              <w:rPr>
                <w:sz w:val="24"/>
                <w:szCs w:val="24"/>
              </w:rPr>
            </w:pPr>
            <w:r w:rsidRPr="004D4333">
              <w:rPr>
                <w:sz w:val="24"/>
                <w:szCs w:val="24"/>
              </w:rPr>
              <w:t xml:space="preserve">My experience visiting </w:t>
            </w:r>
            <w:r>
              <w:rPr>
                <w:sz w:val="24"/>
                <w:szCs w:val="24"/>
              </w:rPr>
              <w:t>my GP surgery</w:t>
            </w:r>
            <w:r w:rsidRPr="004D4333">
              <w:rPr>
                <w:sz w:val="24"/>
                <w:szCs w:val="24"/>
              </w:rPr>
              <w:t xml:space="preserve"> was better than last time</w:t>
            </w:r>
          </w:p>
        </w:tc>
        <w:tc>
          <w:tcPr>
            <w:tcW w:w="1448" w:type="dxa"/>
          </w:tcPr>
          <w:p w14:paraId="44E1A5A0" w14:textId="77777777" w:rsidR="004D4333" w:rsidRPr="004D4333" w:rsidRDefault="004D4333" w:rsidP="00212B8C">
            <w:pPr>
              <w:rPr>
                <w:sz w:val="24"/>
                <w:szCs w:val="24"/>
              </w:rPr>
            </w:pPr>
          </w:p>
        </w:tc>
        <w:tc>
          <w:tcPr>
            <w:tcW w:w="1243" w:type="dxa"/>
          </w:tcPr>
          <w:p w14:paraId="1F9BC0FF" w14:textId="77777777" w:rsidR="004D4333" w:rsidRPr="004D4333" w:rsidRDefault="004D4333" w:rsidP="00212B8C">
            <w:pPr>
              <w:rPr>
                <w:sz w:val="24"/>
                <w:szCs w:val="24"/>
              </w:rPr>
            </w:pPr>
          </w:p>
        </w:tc>
        <w:tc>
          <w:tcPr>
            <w:tcW w:w="1279" w:type="dxa"/>
          </w:tcPr>
          <w:p w14:paraId="3547B042" w14:textId="77777777" w:rsidR="004D4333" w:rsidRPr="004D4333" w:rsidRDefault="004D4333" w:rsidP="00212B8C">
            <w:pPr>
              <w:rPr>
                <w:sz w:val="24"/>
                <w:szCs w:val="24"/>
              </w:rPr>
            </w:pPr>
          </w:p>
        </w:tc>
        <w:tc>
          <w:tcPr>
            <w:tcW w:w="1282" w:type="dxa"/>
          </w:tcPr>
          <w:p w14:paraId="1A41A19B" w14:textId="77777777" w:rsidR="004D4333" w:rsidRPr="004D4333" w:rsidRDefault="004D4333" w:rsidP="00212B8C">
            <w:pPr>
              <w:rPr>
                <w:sz w:val="24"/>
                <w:szCs w:val="24"/>
              </w:rPr>
            </w:pPr>
          </w:p>
        </w:tc>
        <w:tc>
          <w:tcPr>
            <w:tcW w:w="1448" w:type="dxa"/>
          </w:tcPr>
          <w:p w14:paraId="62E171AD" w14:textId="77777777" w:rsidR="004D4333" w:rsidRPr="004D4333" w:rsidRDefault="004D4333" w:rsidP="00212B8C">
            <w:pPr>
              <w:rPr>
                <w:sz w:val="24"/>
                <w:szCs w:val="24"/>
              </w:rPr>
            </w:pPr>
          </w:p>
        </w:tc>
        <w:tc>
          <w:tcPr>
            <w:tcW w:w="1080" w:type="dxa"/>
          </w:tcPr>
          <w:p w14:paraId="7DD2E6CA" w14:textId="77777777" w:rsidR="004D4333" w:rsidRPr="004D4333" w:rsidRDefault="004D4333" w:rsidP="00212B8C">
            <w:pPr>
              <w:rPr>
                <w:sz w:val="24"/>
                <w:szCs w:val="24"/>
              </w:rPr>
            </w:pPr>
          </w:p>
        </w:tc>
      </w:tr>
      <w:tr w:rsidR="004D4333" w:rsidRPr="004D4333" w14:paraId="19C18834" w14:textId="77777777" w:rsidTr="005B0BD9">
        <w:trPr>
          <w:cnfStyle w:val="000000010000" w:firstRow="0" w:lastRow="0" w:firstColumn="0" w:lastColumn="0" w:oddVBand="0" w:evenVBand="0" w:oddHBand="0" w:evenHBand="1" w:firstRowFirstColumn="0" w:firstRowLastColumn="0" w:lastRowFirstColumn="0" w:lastRowLastColumn="0"/>
        </w:trPr>
        <w:tc>
          <w:tcPr>
            <w:tcW w:w="2229" w:type="dxa"/>
          </w:tcPr>
          <w:p w14:paraId="7F192C40" w14:textId="77777777" w:rsidR="004D4333" w:rsidRPr="004D4333" w:rsidRDefault="004D4333" w:rsidP="00212B8C">
            <w:pPr>
              <w:rPr>
                <w:sz w:val="24"/>
                <w:szCs w:val="24"/>
              </w:rPr>
            </w:pPr>
            <w:r w:rsidRPr="004D4333">
              <w:rPr>
                <w:sz w:val="24"/>
                <w:szCs w:val="24"/>
              </w:rPr>
              <w:t>The blood pressure monitor was easy to use</w:t>
            </w:r>
          </w:p>
        </w:tc>
        <w:tc>
          <w:tcPr>
            <w:tcW w:w="1448" w:type="dxa"/>
          </w:tcPr>
          <w:p w14:paraId="03C3A19E" w14:textId="77777777" w:rsidR="004D4333" w:rsidRPr="004D4333" w:rsidRDefault="004D4333" w:rsidP="00212B8C">
            <w:pPr>
              <w:rPr>
                <w:sz w:val="24"/>
                <w:szCs w:val="24"/>
              </w:rPr>
            </w:pPr>
          </w:p>
        </w:tc>
        <w:tc>
          <w:tcPr>
            <w:tcW w:w="1243" w:type="dxa"/>
          </w:tcPr>
          <w:p w14:paraId="031BE260" w14:textId="77777777" w:rsidR="004D4333" w:rsidRPr="004D4333" w:rsidRDefault="004D4333" w:rsidP="00212B8C">
            <w:pPr>
              <w:rPr>
                <w:sz w:val="24"/>
                <w:szCs w:val="24"/>
              </w:rPr>
            </w:pPr>
          </w:p>
        </w:tc>
        <w:tc>
          <w:tcPr>
            <w:tcW w:w="1279" w:type="dxa"/>
          </w:tcPr>
          <w:p w14:paraId="5FC82449" w14:textId="77777777" w:rsidR="004D4333" w:rsidRPr="004D4333" w:rsidRDefault="004D4333" w:rsidP="00212B8C">
            <w:pPr>
              <w:rPr>
                <w:sz w:val="24"/>
                <w:szCs w:val="24"/>
              </w:rPr>
            </w:pPr>
          </w:p>
        </w:tc>
        <w:tc>
          <w:tcPr>
            <w:tcW w:w="1282" w:type="dxa"/>
          </w:tcPr>
          <w:p w14:paraId="1C24F332" w14:textId="77777777" w:rsidR="004D4333" w:rsidRPr="004D4333" w:rsidRDefault="004D4333" w:rsidP="00212B8C">
            <w:pPr>
              <w:rPr>
                <w:sz w:val="24"/>
                <w:szCs w:val="24"/>
              </w:rPr>
            </w:pPr>
          </w:p>
        </w:tc>
        <w:tc>
          <w:tcPr>
            <w:tcW w:w="1448" w:type="dxa"/>
          </w:tcPr>
          <w:p w14:paraId="50927425" w14:textId="77777777" w:rsidR="004D4333" w:rsidRPr="004D4333" w:rsidRDefault="004D4333" w:rsidP="00212B8C">
            <w:pPr>
              <w:rPr>
                <w:sz w:val="24"/>
                <w:szCs w:val="24"/>
              </w:rPr>
            </w:pPr>
          </w:p>
        </w:tc>
        <w:tc>
          <w:tcPr>
            <w:tcW w:w="1080" w:type="dxa"/>
          </w:tcPr>
          <w:p w14:paraId="1D7E8503" w14:textId="77777777" w:rsidR="004D4333" w:rsidRPr="004D4333" w:rsidRDefault="004D4333" w:rsidP="00212B8C">
            <w:pPr>
              <w:rPr>
                <w:sz w:val="24"/>
                <w:szCs w:val="24"/>
              </w:rPr>
            </w:pPr>
          </w:p>
        </w:tc>
      </w:tr>
      <w:tr w:rsidR="004D4333" w:rsidRPr="004D4333" w14:paraId="1E9195BC" w14:textId="77777777" w:rsidTr="005B0BD9">
        <w:trPr>
          <w:cnfStyle w:val="000000100000" w:firstRow="0" w:lastRow="0" w:firstColumn="0" w:lastColumn="0" w:oddVBand="0" w:evenVBand="0" w:oddHBand="1" w:evenHBand="0" w:firstRowFirstColumn="0" w:firstRowLastColumn="0" w:lastRowFirstColumn="0" w:lastRowLastColumn="0"/>
        </w:trPr>
        <w:tc>
          <w:tcPr>
            <w:tcW w:w="2229" w:type="dxa"/>
          </w:tcPr>
          <w:p w14:paraId="3092EAA3" w14:textId="77777777" w:rsidR="004D4333" w:rsidRPr="004D4333" w:rsidRDefault="004D4333" w:rsidP="00212B8C">
            <w:pPr>
              <w:rPr>
                <w:sz w:val="24"/>
                <w:szCs w:val="24"/>
              </w:rPr>
            </w:pPr>
            <w:r w:rsidRPr="004D4333">
              <w:rPr>
                <w:sz w:val="24"/>
                <w:szCs w:val="24"/>
              </w:rPr>
              <w:t>The GP provided me with enough information to make an informed decision</w:t>
            </w:r>
          </w:p>
        </w:tc>
        <w:tc>
          <w:tcPr>
            <w:tcW w:w="1448" w:type="dxa"/>
          </w:tcPr>
          <w:p w14:paraId="0F404E74" w14:textId="77777777" w:rsidR="004D4333" w:rsidRPr="004D4333" w:rsidRDefault="004D4333" w:rsidP="00212B8C">
            <w:pPr>
              <w:rPr>
                <w:sz w:val="24"/>
                <w:szCs w:val="24"/>
              </w:rPr>
            </w:pPr>
          </w:p>
        </w:tc>
        <w:tc>
          <w:tcPr>
            <w:tcW w:w="1243" w:type="dxa"/>
          </w:tcPr>
          <w:p w14:paraId="310E6673" w14:textId="77777777" w:rsidR="004D4333" w:rsidRPr="004D4333" w:rsidRDefault="004D4333" w:rsidP="00212B8C">
            <w:pPr>
              <w:rPr>
                <w:sz w:val="24"/>
                <w:szCs w:val="24"/>
              </w:rPr>
            </w:pPr>
          </w:p>
        </w:tc>
        <w:tc>
          <w:tcPr>
            <w:tcW w:w="1279" w:type="dxa"/>
          </w:tcPr>
          <w:p w14:paraId="107D06FF" w14:textId="77777777" w:rsidR="004D4333" w:rsidRPr="004D4333" w:rsidRDefault="004D4333" w:rsidP="00212B8C">
            <w:pPr>
              <w:rPr>
                <w:sz w:val="24"/>
                <w:szCs w:val="24"/>
              </w:rPr>
            </w:pPr>
          </w:p>
        </w:tc>
        <w:tc>
          <w:tcPr>
            <w:tcW w:w="1282" w:type="dxa"/>
          </w:tcPr>
          <w:p w14:paraId="27822779" w14:textId="77777777" w:rsidR="004D4333" w:rsidRPr="004D4333" w:rsidRDefault="004D4333" w:rsidP="00212B8C">
            <w:pPr>
              <w:rPr>
                <w:sz w:val="24"/>
                <w:szCs w:val="24"/>
              </w:rPr>
            </w:pPr>
          </w:p>
        </w:tc>
        <w:tc>
          <w:tcPr>
            <w:tcW w:w="1448" w:type="dxa"/>
          </w:tcPr>
          <w:p w14:paraId="473127B2" w14:textId="77777777" w:rsidR="004D4333" w:rsidRPr="004D4333" w:rsidRDefault="004D4333" w:rsidP="00212B8C">
            <w:pPr>
              <w:rPr>
                <w:sz w:val="24"/>
                <w:szCs w:val="24"/>
              </w:rPr>
            </w:pPr>
          </w:p>
        </w:tc>
        <w:tc>
          <w:tcPr>
            <w:tcW w:w="1080" w:type="dxa"/>
          </w:tcPr>
          <w:p w14:paraId="43CCB03B" w14:textId="77777777" w:rsidR="004D4333" w:rsidRPr="004D4333" w:rsidRDefault="004D4333" w:rsidP="00212B8C">
            <w:pPr>
              <w:rPr>
                <w:sz w:val="24"/>
                <w:szCs w:val="24"/>
              </w:rPr>
            </w:pPr>
          </w:p>
        </w:tc>
      </w:tr>
    </w:tbl>
    <w:p w14:paraId="00820967" w14:textId="77777777" w:rsidR="00D446BF" w:rsidRPr="001C08CB" w:rsidRDefault="00D446BF" w:rsidP="003073B6">
      <w:pPr>
        <w:pStyle w:val="HWNormalText"/>
      </w:pPr>
    </w:p>
    <w:p w14:paraId="535E1298" w14:textId="76121EC9" w:rsidR="006F7958" w:rsidRDefault="00B26FE1" w:rsidP="00B26FE1">
      <w:pPr>
        <w:pStyle w:val="HWHeading2"/>
      </w:pPr>
      <w:r>
        <w:t>Using Likert scales</w:t>
      </w:r>
    </w:p>
    <w:p w14:paraId="33DE8EAB" w14:textId="77098E3C" w:rsidR="00F20850" w:rsidRDefault="003A200E" w:rsidP="003073B6">
      <w:pPr>
        <w:pStyle w:val="HWNormalText"/>
      </w:pPr>
      <w:r w:rsidRPr="003A200E">
        <w:t>A Likert scale consists of a range of pre-defined ratings that range between opposite ends of a scale, for example, "strongly agree" to "strongly disagree" - and they should contain a mid-point, for example ", neither agree nor disagree". The scale is usually five, seven or nine points. Likert scales usually accompany statements. </w:t>
      </w:r>
    </w:p>
    <w:tbl>
      <w:tblPr>
        <w:tblStyle w:val="TableGrid"/>
        <w:tblW w:w="0" w:type="auto"/>
        <w:tblLook w:val="04A0" w:firstRow="1" w:lastRow="0" w:firstColumn="1" w:lastColumn="0" w:noHBand="0" w:noVBand="1"/>
      </w:tblPr>
      <w:tblGrid>
        <w:gridCol w:w="10404"/>
      </w:tblGrid>
      <w:tr w:rsidR="00F14D03" w:rsidRPr="00F14D03" w14:paraId="4FAFB726" w14:textId="77777777" w:rsidTr="00F14D03">
        <w:trPr>
          <w:cnfStyle w:val="100000000000" w:firstRow="1" w:lastRow="0" w:firstColumn="0" w:lastColumn="0" w:oddVBand="0" w:evenVBand="0" w:oddHBand="0" w:evenHBand="0" w:firstRowFirstColumn="0" w:firstRowLastColumn="0" w:lastRowFirstColumn="0" w:lastRowLastColumn="0"/>
        </w:trPr>
        <w:tc>
          <w:tcPr>
            <w:tcW w:w="10360" w:type="dxa"/>
          </w:tcPr>
          <w:p w14:paraId="34197524" w14:textId="77777777" w:rsidR="00F14D03" w:rsidRPr="00F14D03" w:rsidRDefault="00F14D03" w:rsidP="003073B6">
            <w:pPr>
              <w:pStyle w:val="HWNormalText"/>
            </w:pPr>
            <w:r w:rsidRPr="00F14D03">
              <w:t>For example:</w:t>
            </w:r>
          </w:p>
        </w:tc>
      </w:tr>
      <w:tr w:rsidR="00F14D03" w:rsidRPr="00F14D03" w14:paraId="08A9562F" w14:textId="77777777" w:rsidTr="00F14D03">
        <w:trPr>
          <w:cnfStyle w:val="000000100000" w:firstRow="0" w:lastRow="0" w:firstColumn="0" w:lastColumn="0" w:oddVBand="0" w:evenVBand="0" w:oddHBand="1" w:evenHBand="0" w:firstRowFirstColumn="0" w:firstRowLastColumn="0" w:lastRowFirstColumn="0" w:lastRowLastColumn="0"/>
          <w:trHeight w:val="4220"/>
        </w:trPr>
        <w:tc>
          <w:tcPr>
            <w:tcW w:w="10360" w:type="dxa"/>
          </w:tcPr>
          <w:p w14:paraId="4B3702FE" w14:textId="77777777" w:rsidR="00F14D03" w:rsidRPr="00F14D03" w:rsidRDefault="00F14D03" w:rsidP="003073B6">
            <w:pPr>
              <w:pStyle w:val="HWNormalText"/>
            </w:pPr>
            <w:r w:rsidRPr="00F14D03">
              <w:t>“Please state the extent to which you agree or disagree with the following statement:</w:t>
            </w:r>
          </w:p>
          <w:p w14:paraId="187AB56D" w14:textId="77777777" w:rsidR="00F14D03" w:rsidRPr="00F14D03" w:rsidRDefault="00F14D03" w:rsidP="003073B6">
            <w:pPr>
              <w:pStyle w:val="HWNormalText"/>
            </w:pPr>
            <w:r w:rsidRPr="00F14D03">
              <w:t xml:space="preserve">The GP listened to me when I told them about how my condition affects my </w:t>
            </w:r>
            <w:proofErr w:type="gramStart"/>
            <w:r w:rsidRPr="00F14D03">
              <w:t>day to day</w:t>
            </w:r>
            <w:proofErr w:type="gramEnd"/>
            <w:r w:rsidRPr="00F14D03">
              <w:t xml:space="preserve"> life</w:t>
            </w:r>
          </w:p>
          <w:p w14:paraId="368ED756" w14:textId="77777777" w:rsidR="00F14D03" w:rsidRPr="00F14D03" w:rsidRDefault="00F14D03" w:rsidP="003073B6">
            <w:pPr>
              <w:pStyle w:val="HWNormalText"/>
              <w:numPr>
                <w:ilvl w:val="0"/>
                <w:numId w:val="22"/>
              </w:numPr>
            </w:pPr>
            <w:r w:rsidRPr="00F14D03">
              <w:t>Agree strongly</w:t>
            </w:r>
          </w:p>
          <w:p w14:paraId="20E7D5B0" w14:textId="77777777" w:rsidR="00F14D03" w:rsidRPr="00F14D03" w:rsidRDefault="00F14D03" w:rsidP="003073B6">
            <w:pPr>
              <w:pStyle w:val="HWNormalText"/>
              <w:numPr>
                <w:ilvl w:val="0"/>
                <w:numId w:val="22"/>
              </w:numPr>
            </w:pPr>
            <w:r w:rsidRPr="00F14D03">
              <w:t>Agree somewhat</w:t>
            </w:r>
          </w:p>
          <w:p w14:paraId="78FD7370" w14:textId="77777777" w:rsidR="00F14D03" w:rsidRPr="00F14D03" w:rsidRDefault="00F14D03" w:rsidP="003073B6">
            <w:pPr>
              <w:pStyle w:val="HWNormalText"/>
              <w:numPr>
                <w:ilvl w:val="0"/>
                <w:numId w:val="22"/>
              </w:numPr>
            </w:pPr>
            <w:r w:rsidRPr="00F14D03">
              <w:t>Neither agree nor disagree</w:t>
            </w:r>
          </w:p>
          <w:p w14:paraId="2E4279DD" w14:textId="77777777" w:rsidR="00F14D03" w:rsidRPr="00F14D03" w:rsidRDefault="00F14D03" w:rsidP="003073B6">
            <w:pPr>
              <w:pStyle w:val="HWNormalText"/>
              <w:numPr>
                <w:ilvl w:val="0"/>
                <w:numId w:val="22"/>
              </w:numPr>
            </w:pPr>
            <w:r w:rsidRPr="00F14D03">
              <w:t>Disagree somewhat</w:t>
            </w:r>
          </w:p>
          <w:p w14:paraId="23121B2D" w14:textId="4749D599" w:rsidR="00F14D03" w:rsidRPr="00F14D03" w:rsidRDefault="00F14D03" w:rsidP="003073B6">
            <w:pPr>
              <w:pStyle w:val="HWNormalText"/>
              <w:numPr>
                <w:ilvl w:val="0"/>
                <w:numId w:val="22"/>
              </w:numPr>
            </w:pPr>
            <w:r w:rsidRPr="00F14D03">
              <w:t>Disagree strongly”</w:t>
            </w:r>
          </w:p>
        </w:tc>
      </w:tr>
    </w:tbl>
    <w:p w14:paraId="102BB953" w14:textId="77777777" w:rsidR="00F14D03" w:rsidRDefault="00F14D03" w:rsidP="003073B6">
      <w:pPr>
        <w:pStyle w:val="HWNormalText"/>
      </w:pPr>
    </w:p>
    <w:p w14:paraId="11B82D8E" w14:textId="77777777" w:rsidR="00CC1E8F" w:rsidRDefault="00CC1E8F" w:rsidP="00CC1E8F">
      <w:pPr>
        <w:pStyle w:val="HWNormalText"/>
        <w:rPr>
          <w:b/>
          <w:bCs/>
        </w:rPr>
      </w:pPr>
      <w:r w:rsidRPr="00CC1E8F">
        <w:t>You can use Likert scales to measure experiences or opinions, where the options range from one extreme to the other.  They can be bipolar – balanced and include a neutral option, or unipolar, which are one-sided and relate to the absence or presence of a measure:</w:t>
      </w:r>
    </w:p>
    <w:p w14:paraId="34CD5570" w14:textId="2E3065A5" w:rsidR="003073B6" w:rsidRDefault="003073B6" w:rsidP="003073B6">
      <w:pPr>
        <w:pStyle w:val="HWHeading3"/>
      </w:pPr>
      <w:r>
        <w:t>Unipolar (absence or presence)</w:t>
      </w:r>
      <w:r>
        <w:tab/>
      </w:r>
    </w:p>
    <w:p w14:paraId="636D25FA" w14:textId="77777777" w:rsidR="003073B6" w:rsidRDefault="003073B6" w:rsidP="007C0419">
      <w:pPr>
        <w:pStyle w:val="HWBullets"/>
      </w:pPr>
      <w:r>
        <w:t>Do not agree at all…. Completely agree</w:t>
      </w:r>
    </w:p>
    <w:p w14:paraId="6D56D5AA" w14:textId="77777777" w:rsidR="003073B6" w:rsidRDefault="003073B6" w:rsidP="007C0419">
      <w:pPr>
        <w:pStyle w:val="HWBullets"/>
      </w:pPr>
      <w:r>
        <w:t>No better… a lot better</w:t>
      </w:r>
    </w:p>
    <w:p w14:paraId="1AD83DD0" w14:textId="7944E153" w:rsidR="003073B6" w:rsidRDefault="003073B6" w:rsidP="007C0419">
      <w:pPr>
        <w:pStyle w:val="HWBullets"/>
      </w:pPr>
      <w:r>
        <w:t>Not at all likely … very likely</w:t>
      </w:r>
    </w:p>
    <w:p w14:paraId="2AC7E6C5" w14:textId="1D7364F7" w:rsidR="003073B6" w:rsidRDefault="003073B6" w:rsidP="007C0419">
      <w:pPr>
        <w:pStyle w:val="HWBullets"/>
      </w:pPr>
      <w:r>
        <w:t>Not at all easy …. Very easy</w:t>
      </w:r>
    </w:p>
    <w:p w14:paraId="4E958A0E" w14:textId="2F38714D" w:rsidR="003073B6" w:rsidRDefault="003073B6" w:rsidP="007C0419">
      <w:pPr>
        <w:pStyle w:val="HWBullets"/>
      </w:pPr>
      <w:r>
        <w:t>Not at all helpful … very helpful</w:t>
      </w:r>
    </w:p>
    <w:p w14:paraId="6F260C71" w14:textId="77777777" w:rsidR="003073B6" w:rsidRDefault="003073B6" w:rsidP="003073B6">
      <w:pPr>
        <w:pStyle w:val="HWHeading3"/>
      </w:pPr>
      <w:r>
        <w:t>Bipolar (neutral midpoint)</w:t>
      </w:r>
    </w:p>
    <w:p w14:paraId="12B2C46C" w14:textId="67881240" w:rsidR="003073B6" w:rsidRDefault="003073B6" w:rsidP="007C0419">
      <w:pPr>
        <w:pStyle w:val="HWBullets"/>
      </w:pPr>
      <w:r>
        <w:t>Strongly disagree… strongly agree</w:t>
      </w:r>
    </w:p>
    <w:p w14:paraId="75202763" w14:textId="6729EDCA" w:rsidR="003073B6" w:rsidRDefault="003073B6" w:rsidP="007C0419">
      <w:pPr>
        <w:pStyle w:val="HWBullets"/>
      </w:pPr>
      <w:r>
        <w:t>A lot worse …. A lot better</w:t>
      </w:r>
    </w:p>
    <w:p w14:paraId="2C84B799" w14:textId="429E5B60" w:rsidR="003073B6" w:rsidRDefault="003073B6" w:rsidP="007C0419">
      <w:pPr>
        <w:pStyle w:val="HWBullets"/>
      </w:pPr>
      <w:r>
        <w:t>Very unlikely… Very likely</w:t>
      </w:r>
    </w:p>
    <w:p w14:paraId="1AB04635" w14:textId="79709F86" w:rsidR="003073B6" w:rsidRDefault="003073B6" w:rsidP="007C0419">
      <w:pPr>
        <w:pStyle w:val="HWBullets"/>
      </w:pPr>
      <w:r>
        <w:t>Very difficult … very easy</w:t>
      </w:r>
    </w:p>
    <w:p w14:paraId="374FBF8A" w14:textId="45F70F64" w:rsidR="003073B6" w:rsidRDefault="003073B6" w:rsidP="007C0419">
      <w:pPr>
        <w:pStyle w:val="HWBullets"/>
      </w:pPr>
      <w:r>
        <w:t>Very unhelpful … very helpful</w:t>
      </w:r>
    </w:p>
    <w:p w14:paraId="673ACAFE" w14:textId="77777777" w:rsidR="00BF514B" w:rsidRDefault="00BF514B" w:rsidP="003073B6">
      <w:pPr>
        <w:pStyle w:val="HWNormalText"/>
      </w:pPr>
      <w:r w:rsidRPr="00BF514B">
        <w:t>One way to avoid a wide range of scales, which can be challenging for respondents and more time-consuming to complete, is to use a bank of statements covering different measures – using a level-of-agreement scale.</w:t>
      </w:r>
    </w:p>
    <w:p w14:paraId="6DA4C716" w14:textId="77777777" w:rsidR="0025549F" w:rsidRDefault="0025549F" w:rsidP="003073B6">
      <w:pPr>
        <w:pStyle w:val="HWNormalText"/>
      </w:pPr>
      <w:r w:rsidRPr="0025549F">
        <w:t xml:space="preserve">This carries a risk: people tend to agree rather than disagree because human nature leads us to comply.  This is called acquiescence response bias.  </w:t>
      </w:r>
      <w:proofErr w:type="gramStart"/>
      <w:r w:rsidRPr="0025549F">
        <w:t>So</w:t>
      </w:r>
      <w:proofErr w:type="gramEnd"/>
      <w:r w:rsidRPr="0025549F">
        <w:t xml:space="preserve"> you should consider the benefits of asking about the level of agreement with a bank of statements for this risk.  To avoid simply agreeing to everything, you can put statements in the mix that are more likely to elicit a disagree response.</w:t>
      </w:r>
    </w:p>
    <w:p w14:paraId="3FB62E1B" w14:textId="75D7AA14" w:rsidR="00E43194" w:rsidRDefault="00DE4043" w:rsidP="003073B6">
      <w:pPr>
        <w:pStyle w:val="HWNormalText"/>
      </w:pPr>
      <w:r>
        <w:t>For example</w:t>
      </w:r>
      <w:r w:rsidR="001126DF">
        <w:t xml:space="preserve">, a bank of statements could look like this.  People are more likely to disagree with the first two </w:t>
      </w:r>
      <w:proofErr w:type="gramStart"/>
      <w:r w:rsidR="001126DF">
        <w:t>statements, but</w:t>
      </w:r>
      <w:proofErr w:type="gramEnd"/>
      <w:r w:rsidR="001126DF">
        <w:t xml:space="preserve"> agree with the third one.</w:t>
      </w:r>
    </w:p>
    <w:p w14:paraId="6950F99C" w14:textId="77777777" w:rsidR="00DE4043" w:rsidRDefault="00DE4043" w:rsidP="003073B6">
      <w:pPr>
        <w:pStyle w:val="HWNormalText"/>
      </w:pPr>
    </w:p>
    <w:tbl>
      <w:tblPr>
        <w:tblStyle w:val="TableGrid"/>
        <w:tblW w:w="0" w:type="auto"/>
        <w:tblLook w:val="04A0" w:firstRow="1" w:lastRow="0" w:firstColumn="1" w:lastColumn="0" w:noHBand="0" w:noVBand="1"/>
      </w:tblPr>
      <w:tblGrid>
        <w:gridCol w:w="2618"/>
        <w:gridCol w:w="1570"/>
        <w:gridCol w:w="1273"/>
        <w:gridCol w:w="1271"/>
        <w:gridCol w:w="1085"/>
        <w:gridCol w:w="1570"/>
        <w:gridCol w:w="1017"/>
      </w:tblGrid>
      <w:tr w:rsidR="007C0419" w14:paraId="774C6B36" w14:textId="77777777" w:rsidTr="007C0419">
        <w:trPr>
          <w:cnfStyle w:val="100000000000" w:firstRow="1" w:lastRow="0" w:firstColumn="0" w:lastColumn="0" w:oddVBand="0" w:evenVBand="0" w:oddHBand="0" w:evenHBand="0" w:firstRowFirstColumn="0" w:firstRowLastColumn="0" w:lastRowFirstColumn="0" w:lastRowLastColumn="0"/>
        </w:trPr>
        <w:tc>
          <w:tcPr>
            <w:tcW w:w="3341" w:type="dxa"/>
          </w:tcPr>
          <w:p w14:paraId="69D13533" w14:textId="674A2D4B" w:rsidR="00DE4043" w:rsidRDefault="00DE4043" w:rsidP="003073B6">
            <w:pPr>
              <w:pStyle w:val="HWNormalText"/>
            </w:pPr>
            <w:r>
              <w:t>To what level do you agree or disagree with the following statements?</w:t>
            </w:r>
          </w:p>
        </w:tc>
        <w:tc>
          <w:tcPr>
            <w:tcW w:w="1112" w:type="dxa"/>
          </w:tcPr>
          <w:p w14:paraId="19F2E788" w14:textId="31FB9963" w:rsidR="00DE4043" w:rsidRDefault="007C0419" w:rsidP="003073B6">
            <w:pPr>
              <w:pStyle w:val="HWNormalText"/>
            </w:pPr>
            <w:r>
              <w:t>Disagree completely</w:t>
            </w:r>
          </w:p>
        </w:tc>
        <w:tc>
          <w:tcPr>
            <w:tcW w:w="1112" w:type="dxa"/>
          </w:tcPr>
          <w:p w14:paraId="16A90581" w14:textId="7C0CDA13" w:rsidR="00DE4043" w:rsidRDefault="007C0419" w:rsidP="003073B6">
            <w:pPr>
              <w:pStyle w:val="HWNormalText"/>
            </w:pPr>
            <w:r>
              <w:t>Disagree slightly</w:t>
            </w:r>
          </w:p>
        </w:tc>
        <w:tc>
          <w:tcPr>
            <w:tcW w:w="1254" w:type="dxa"/>
          </w:tcPr>
          <w:p w14:paraId="6D44E912" w14:textId="3CAB1A02" w:rsidR="00DE4043" w:rsidRDefault="007C0419" w:rsidP="003073B6">
            <w:pPr>
              <w:pStyle w:val="HWNormalText"/>
            </w:pPr>
            <w:r>
              <w:t>Neither agree nor disagree</w:t>
            </w:r>
          </w:p>
        </w:tc>
        <w:tc>
          <w:tcPr>
            <w:tcW w:w="1112" w:type="dxa"/>
          </w:tcPr>
          <w:p w14:paraId="07AE551F" w14:textId="67634E1D" w:rsidR="00DE4043" w:rsidRDefault="007C0419" w:rsidP="003073B6">
            <w:pPr>
              <w:pStyle w:val="HWNormalText"/>
            </w:pPr>
            <w:r>
              <w:t>Agree slightly</w:t>
            </w:r>
          </w:p>
        </w:tc>
        <w:tc>
          <w:tcPr>
            <w:tcW w:w="1112" w:type="dxa"/>
          </w:tcPr>
          <w:p w14:paraId="46044A39" w14:textId="6A20CEB2" w:rsidR="00DE4043" w:rsidRDefault="007C0419" w:rsidP="003073B6">
            <w:pPr>
              <w:pStyle w:val="HWNormalText"/>
            </w:pPr>
            <w:r>
              <w:t>Agree completely</w:t>
            </w:r>
          </w:p>
        </w:tc>
        <w:tc>
          <w:tcPr>
            <w:tcW w:w="1185" w:type="dxa"/>
          </w:tcPr>
          <w:p w14:paraId="2DA03CE2" w14:textId="46D70F4C" w:rsidR="00DE4043" w:rsidRDefault="007C0419" w:rsidP="003073B6">
            <w:pPr>
              <w:pStyle w:val="HWNormalText"/>
            </w:pPr>
            <w:r>
              <w:t>Don’t know</w:t>
            </w:r>
          </w:p>
        </w:tc>
      </w:tr>
      <w:tr w:rsidR="007C0419" w14:paraId="37C78C72" w14:textId="77777777" w:rsidTr="007C0419">
        <w:trPr>
          <w:cnfStyle w:val="000000100000" w:firstRow="0" w:lastRow="0" w:firstColumn="0" w:lastColumn="0" w:oddVBand="0" w:evenVBand="0" w:oddHBand="1" w:evenHBand="0" w:firstRowFirstColumn="0" w:firstRowLastColumn="0" w:lastRowFirstColumn="0" w:lastRowLastColumn="0"/>
        </w:trPr>
        <w:tc>
          <w:tcPr>
            <w:tcW w:w="3341" w:type="dxa"/>
          </w:tcPr>
          <w:p w14:paraId="49B9F0E6" w14:textId="43C81A99" w:rsidR="00DE4043" w:rsidRDefault="00E44378" w:rsidP="003073B6">
            <w:pPr>
              <w:pStyle w:val="HWNormalText"/>
            </w:pPr>
            <w:r>
              <w:t>It’s always easy to book a GP appointment whenever I need one</w:t>
            </w:r>
          </w:p>
        </w:tc>
        <w:tc>
          <w:tcPr>
            <w:tcW w:w="1112" w:type="dxa"/>
          </w:tcPr>
          <w:p w14:paraId="7D5B922D" w14:textId="77777777" w:rsidR="00DE4043" w:rsidRDefault="00DE4043" w:rsidP="003073B6">
            <w:pPr>
              <w:pStyle w:val="HWNormalText"/>
            </w:pPr>
          </w:p>
        </w:tc>
        <w:tc>
          <w:tcPr>
            <w:tcW w:w="1112" w:type="dxa"/>
          </w:tcPr>
          <w:p w14:paraId="3D03B465" w14:textId="77777777" w:rsidR="00DE4043" w:rsidRDefault="00DE4043" w:rsidP="003073B6">
            <w:pPr>
              <w:pStyle w:val="HWNormalText"/>
            </w:pPr>
          </w:p>
        </w:tc>
        <w:tc>
          <w:tcPr>
            <w:tcW w:w="1254" w:type="dxa"/>
          </w:tcPr>
          <w:p w14:paraId="522C5DD5" w14:textId="77777777" w:rsidR="00DE4043" w:rsidRDefault="00DE4043" w:rsidP="003073B6">
            <w:pPr>
              <w:pStyle w:val="HWNormalText"/>
            </w:pPr>
          </w:p>
        </w:tc>
        <w:tc>
          <w:tcPr>
            <w:tcW w:w="1112" w:type="dxa"/>
          </w:tcPr>
          <w:p w14:paraId="0B1897BD" w14:textId="77777777" w:rsidR="00DE4043" w:rsidRDefault="00DE4043" w:rsidP="003073B6">
            <w:pPr>
              <w:pStyle w:val="HWNormalText"/>
            </w:pPr>
          </w:p>
        </w:tc>
        <w:tc>
          <w:tcPr>
            <w:tcW w:w="1112" w:type="dxa"/>
          </w:tcPr>
          <w:p w14:paraId="4981DB97" w14:textId="77777777" w:rsidR="00DE4043" w:rsidRDefault="00DE4043" w:rsidP="003073B6">
            <w:pPr>
              <w:pStyle w:val="HWNormalText"/>
            </w:pPr>
          </w:p>
        </w:tc>
        <w:tc>
          <w:tcPr>
            <w:tcW w:w="1185" w:type="dxa"/>
          </w:tcPr>
          <w:p w14:paraId="15D216F6" w14:textId="77777777" w:rsidR="00DE4043" w:rsidRDefault="00DE4043" w:rsidP="003073B6">
            <w:pPr>
              <w:pStyle w:val="HWNormalText"/>
            </w:pPr>
          </w:p>
        </w:tc>
      </w:tr>
      <w:tr w:rsidR="00E44378" w14:paraId="7E0CEE9C" w14:textId="77777777" w:rsidTr="007C0419">
        <w:trPr>
          <w:cnfStyle w:val="000000010000" w:firstRow="0" w:lastRow="0" w:firstColumn="0" w:lastColumn="0" w:oddVBand="0" w:evenVBand="0" w:oddHBand="0" w:evenHBand="1" w:firstRowFirstColumn="0" w:firstRowLastColumn="0" w:lastRowFirstColumn="0" w:lastRowLastColumn="0"/>
        </w:trPr>
        <w:tc>
          <w:tcPr>
            <w:tcW w:w="3341" w:type="dxa"/>
          </w:tcPr>
          <w:p w14:paraId="5A16EA21" w14:textId="4F75CC34" w:rsidR="00E44378" w:rsidRDefault="00E44378" w:rsidP="003073B6">
            <w:pPr>
              <w:pStyle w:val="HWNormalText"/>
            </w:pPr>
            <w:r>
              <w:t>I prefer to talk to my GP over the phone rather than in person at the surgery</w:t>
            </w:r>
          </w:p>
        </w:tc>
        <w:tc>
          <w:tcPr>
            <w:tcW w:w="1112" w:type="dxa"/>
          </w:tcPr>
          <w:p w14:paraId="3C20D3F9" w14:textId="77777777" w:rsidR="00E44378" w:rsidRDefault="00E44378" w:rsidP="003073B6">
            <w:pPr>
              <w:pStyle w:val="HWNormalText"/>
            </w:pPr>
          </w:p>
        </w:tc>
        <w:tc>
          <w:tcPr>
            <w:tcW w:w="1112" w:type="dxa"/>
          </w:tcPr>
          <w:p w14:paraId="5270C515" w14:textId="77777777" w:rsidR="00E44378" w:rsidRDefault="00E44378" w:rsidP="003073B6">
            <w:pPr>
              <w:pStyle w:val="HWNormalText"/>
            </w:pPr>
          </w:p>
        </w:tc>
        <w:tc>
          <w:tcPr>
            <w:tcW w:w="1254" w:type="dxa"/>
          </w:tcPr>
          <w:p w14:paraId="4B45975C" w14:textId="77777777" w:rsidR="00E44378" w:rsidRDefault="00E44378" w:rsidP="003073B6">
            <w:pPr>
              <w:pStyle w:val="HWNormalText"/>
            </w:pPr>
          </w:p>
        </w:tc>
        <w:tc>
          <w:tcPr>
            <w:tcW w:w="1112" w:type="dxa"/>
          </w:tcPr>
          <w:p w14:paraId="47CC915E" w14:textId="77777777" w:rsidR="00E44378" w:rsidRDefault="00E44378" w:rsidP="003073B6">
            <w:pPr>
              <w:pStyle w:val="HWNormalText"/>
            </w:pPr>
          </w:p>
        </w:tc>
        <w:tc>
          <w:tcPr>
            <w:tcW w:w="1112" w:type="dxa"/>
          </w:tcPr>
          <w:p w14:paraId="0DF1A109" w14:textId="77777777" w:rsidR="00E44378" w:rsidRDefault="00E44378" w:rsidP="003073B6">
            <w:pPr>
              <w:pStyle w:val="HWNormalText"/>
            </w:pPr>
          </w:p>
        </w:tc>
        <w:tc>
          <w:tcPr>
            <w:tcW w:w="1185" w:type="dxa"/>
          </w:tcPr>
          <w:p w14:paraId="09BBA09A" w14:textId="77777777" w:rsidR="00E44378" w:rsidRDefault="00E44378" w:rsidP="003073B6">
            <w:pPr>
              <w:pStyle w:val="HWNormalText"/>
            </w:pPr>
          </w:p>
        </w:tc>
      </w:tr>
      <w:tr w:rsidR="00E44378" w14:paraId="648141DD" w14:textId="77777777" w:rsidTr="007C0419">
        <w:trPr>
          <w:cnfStyle w:val="000000100000" w:firstRow="0" w:lastRow="0" w:firstColumn="0" w:lastColumn="0" w:oddVBand="0" w:evenVBand="0" w:oddHBand="1" w:evenHBand="0" w:firstRowFirstColumn="0" w:firstRowLastColumn="0" w:lastRowFirstColumn="0" w:lastRowLastColumn="0"/>
        </w:trPr>
        <w:tc>
          <w:tcPr>
            <w:tcW w:w="3341" w:type="dxa"/>
          </w:tcPr>
          <w:p w14:paraId="09E24EED" w14:textId="2C6746B9" w:rsidR="00E44378" w:rsidRDefault="00E44378" w:rsidP="003073B6">
            <w:pPr>
              <w:pStyle w:val="HWNormalText"/>
            </w:pPr>
            <w:r>
              <w:t xml:space="preserve">The GP provided me with the right </w:t>
            </w:r>
            <w:r w:rsidR="001126DF">
              <w:t>amount of information to make an informed decision</w:t>
            </w:r>
          </w:p>
        </w:tc>
        <w:tc>
          <w:tcPr>
            <w:tcW w:w="1112" w:type="dxa"/>
          </w:tcPr>
          <w:p w14:paraId="49FA88C7" w14:textId="77777777" w:rsidR="00E44378" w:rsidRDefault="00E44378" w:rsidP="003073B6">
            <w:pPr>
              <w:pStyle w:val="HWNormalText"/>
            </w:pPr>
          </w:p>
        </w:tc>
        <w:tc>
          <w:tcPr>
            <w:tcW w:w="1112" w:type="dxa"/>
          </w:tcPr>
          <w:p w14:paraId="2B5E1A5A" w14:textId="77777777" w:rsidR="00E44378" w:rsidRDefault="00E44378" w:rsidP="003073B6">
            <w:pPr>
              <w:pStyle w:val="HWNormalText"/>
            </w:pPr>
          </w:p>
        </w:tc>
        <w:tc>
          <w:tcPr>
            <w:tcW w:w="1254" w:type="dxa"/>
          </w:tcPr>
          <w:p w14:paraId="5425C34A" w14:textId="77777777" w:rsidR="00E44378" w:rsidRDefault="00E44378" w:rsidP="003073B6">
            <w:pPr>
              <w:pStyle w:val="HWNormalText"/>
            </w:pPr>
          </w:p>
        </w:tc>
        <w:tc>
          <w:tcPr>
            <w:tcW w:w="1112" w:type="dxa"/>
          </w:tcPr>
          <w:p w14:paraId="47C1CA7E" w14:textId="77777777" w:rsidR="00E44378" w:rsidRDefault="00E44378" w:rsidP="003073B6">
            <w:pPr>
              <w:pStyle w:val="HWNormalText"/>
            </w:pPr>
          </w:p>
        </w:tc>
        <w:tc>
          <w:tcPr>
            <w:tcW w:w="1112" w:type="dxa"/>
          </w:tcPr>
          <w:p w14:paraId="70823117" w14:textId="77777777" w:rsidR="00E44378" w:rsidRDefault="00E44378" w:rsidP="003073B6">
            <w:pPr>
              <w:pStyle w:val="HWNormalText"/>
            </w:pPr>
          </w:p>
        </w:tc>
        <w:tc>
          <w:tcPr>
            <w:tcW w:w="1185" w:type="dxa"/>
          </w:tcPr>
          <w:p w14:paraId="4DA24015" w14:textId="77777777" w:rsidR="00E44378" w:rsidRDefault="00E44378" w:rsidP="003073B6">
            <w:pPr>
              <w:pStyle w:val="HWNormalText"/>
            </w:pPr>
          </w:p>
        </w:tc>
      </w:tr>
    </w:tbl>
    <w:p w14:paraId="1AD49DA8" w14:textId="77777777" w:rsidR="00DE4043" w:rsidRDefault="00DE4043" w:rsidP="003073B6">
      <w:pPr>
        <w:pStyle w:val="HWNormalText"/>
      </w:pPr>
    </w:p>
    <w:p w14:paraId="2316B620" w14:textId="663B68AE" w:rsidR="0065755E" w:rsidRDefault="00F14D03" w:rsidP="00F14D03">
      <w:pPr>
        <w:pStyle w:val="HWHeading2"/>
      </w:pPr>
      <w:r>
        <w:t>Ensure that your answers are mutually exclusive</w:t>
      </w:r>
    </w:p>
    <w:p w14:paraId="3955A0B3" w14:textId="72E01C92" w:rsidR="0065755E" w:rsidRDefault="00F14D03" w:rsidP="003073B6">
      <w:pPr>
        <w:pStyle w:val="HWNormalText"/>
      </w:pPr>
      <w:r>
        <w:t>This means that the s</w:t>
      </w:r>
      <w:r w:rsidR="0065755E">
        <w:t>cope of each response should not overlap with another response (e.g., 1-2 weeks, 2-3 weeks, 3-4 weeks etc.)</w:t>
      </w:r>
      <w:r w:rsidR="00A5736E">
        <w:t xml:space="preserve">  A scale where </w:t>
      </w:r>
      <w:r w:rsidR="00B308DD">
        <w:t>the answers overlap (e.g. 1 – 2 weeks, 2 – 3 weeks etc) can confuse respondents</w:t>
      </w:r>
      <w:r w:rsidR="003D5BF0">
        <w:t xml:space="preserve"> and make your results unreliable.</w:t>
      </w:r>
    </w:p>
    <w:p w14:paraId="2A650A5B" w14:textId="77777777" w:rsidR="00A670F7" w:rsidRDefault="00A670F7" w:rsidP="00A670F7">
      <w:pPr>
        <w:pStyle w:val="HWHeading2"/>
      </w:pPr>
      <w:r>
        <w:t>Ensure that your answer options are e</w:t>
      </w:r>
      <w:r w:rsidR="0065755E">
        <w:t>xhaustive</w:t>
      </w:r>
    </w:p>
    <w:p w14:paraId="187AE3BB" w14:textId="77777777" w:rsidR="005D2412" w:rsidRDefault="005D2412" w:rsidP="003073B6">
      <w:pPr>
        <w:pStyle w:val="HWNormalText"/>
      </w:pPr>
      <w:r w:rsidRPr="005D2412">
        <w:t>The response options should cover all (or the most frequent) reasonable responses. A respondent shouldn't be left frustrated because none of the provided responses allows them to give their answer, which can lead to dropping out.</w:t>
      </w:r>
    </w:p>
    <w:p w14:paraId="2502B9E9" w14:textId="55A92716" w:rsidR="0065755E" w:rsidRDefault="007427D7" w:rsidP="003073B6">
      <w:pPr>
        <w:pStyle w:val="HWNormalText"/>
      </w:pPr>
      <w:r>
        <w:t>I</w:t>
      </w:r>
      <w:r w:rsidR="0065755E">
        <w:t>f you want to limit the number of responses on the questionnaire or try and capture some you may have missed in the design</w:t>
      </w:r>
      <w:r w:rsidR="00E85987">
        <w:t>, you could include</w:t>
      </w:r>
      <w:r>
        <w:t xml:space="preserve"> an </w:t>
      </w:r>
      <w:r w:rsidR="005D2412">
        <w:t>“</w:t>
      </w:r>
      <w:r>
        <w:t>other – please specify</w:t>
      </w:r>
      <w:r w:rsidR="00947DE4">
        <w:t xml:space="preserve">” box.  </w:t>
      </w:r>
      <w:proofErr w:type="gramStart"/>
      <w:r w:rsidR="00947DE4">
        <w:t>However</w:t>
      </w:r>
      <w:proofErr w:type="gramEnd"/>
      <w:r w:rsidR="00947DE4">
        <w:t xml:space="preserve"> that means more qualitative data to read and code.</w:t>
      </w:r>
    </w:p>
    <w:p w14:paraId="4D30F755" w14:textId="2B0DC042" w:rsidR="00E85987" w:rsidRDefault="00947DE4" w:rsidP="003073B6">
      <w:pPr>
        <w:pStyle w:val="HWNormalText"/>
      </w:pPr>
      <w:r>
        <w:t xml:space="preserve">Other options could </w:t>
      </w:r>
      <w:r w:rsidR="00464A7C">
        <w:t>include</w:t>
      </w:r>
      <w:r w:rsidR="00AE2086">
        <w:t xml:space="preserve"> </w:t>
      </w:r>
      <w:r w:rsidR="00E85987">
        <w:t>"none of the above</w:t>
      </w:r>
      <w:r w:rsidR="00464A7C">
        <w:t>”</w:t>
      </w:r>
      <w:r w:rsidR="00E85987">
        <w:t xml:space="preserve"> or </w:t>
      </w:r>
      <w:r w:rsidR="00464A7C">
        <w:t>“</w:t>
      </w:r>
      <w:r w:rsidR="00E85987">
        <w:t>not applicable"</w:t>
      </w:r>
      <w:r w:rsidR="00AE2086">
        <w:t xml:space="preserve"> options.  </w:t>
      </w:r>
      <w:r w:rsidR="00E85987">
        <w:t xml:space="preserve"> </w:t>
      </w:r>
    </w:p>
    <w:p w14:paraId="58CAE1B2" w14:textId="77777777" w:rsidR="00464A7C" w:rsidRDefault="00464A7C" w:rsidP="00464A7C">
      <w:pPr>
        <w:pStyle w:val="HWNormalText"/>
        <w:rPr>
          <w:b/>
          <w:bCs/>
        </w:rPr>
      </w:pPr>
      <w:r w:rsidRPr="00464A7C">
        <w:t>It's good practice to include a "prefer not to say" option so respondents don't feel they have to disclose sensitive information about themselves.</w:t>
      </w:r>
    </w:p>
    <w:p w14:paraId="74A2F309" w14:textId="62FE81EA" w:rsidR="0065755E" w:rsidRDefault="0065755E" w:rsidP="00FB6DE6">
      <w:pPr>
        <w:pStyle w:val="HWHeading2"/>
      </w:pPr>
      <w:r>
        <w:t>Only contain one measure within the response option</w:t>
      </w:r>
    </w:p>
    <w:p w14:paraId="5E151F88" w14:textId="276D33BE" w:rsidR="00DB46AE" w:rsidRDefault="00B322F3" w:rsidP="003073B6">
      <w:pPr>
        <w:pStyle w:val="HWNormalText"/>
      </w:pPr>
      <w:r>
        <w:t xml:space="preserve">Just as you wouldn’t ask a question about two topics, don’t include two topics as an answer option.  You won’t know to which part the person </w:t>
      </w:r>
      <w:r w:rsidR="00DB46AE">
        <w:t xml:space="preserve">is responding.  </w:t>
      </w:r>
    </w:p>
    <w:p w14:paraId="02263E71" w14:textId="6EB1A6CA" w:rsidR="00DB46AE" w:rsidRPr="00BF1805" w:rsidRDefault="00DB46AE" w:rsidP="003073B6">
      <w:pPr>
        <w:pStyle w:val="HWNormalText"/>
      </w:pPr>
      <w:r>
        <w:t xml:space="preserve">For example, </w:t>
      </w:r>
      <w:r w:rsidR="00770654">
        <w:t>the answer statement</w:t>
      </w:r>
      <w:r w:rsidR="00BD0C17">
        <w:t xml:space="preserve"> “I was happy with the care I received and there was no room for improvement”</w:t>
      </w:r>
      <w:r w:rsidR="00770654">
        <w:t xml:space="preserve"> contains two measures: happiness with care and room for improvement.</w:t>
      </w:r>
    </w:p>
    <w:p w14:paraId="5C9B3774" w14:textId="77777777" w:rsidR="00B12F4F" w:rsidRDefault="00B12F4F" w:rsidP="00B12F4F">
      <w:pPr>
        <w:pStyle w:val="HWHeading1"/>
      </w:pPr>
      <w:bookmarkStart w:id="8" w:name="_Toc200983418"/>
      <w:r>
        <w:t>Skip logic/ routing</w:t>
      </w:r>
      <w:bookmarkEnd w:id="8"/>
    </w:p>
    <w:p w14:paraId="4F3F4561" w14:textId="77777777" w:rsidR="00797EBF" w:rsidRDefault="00797EBF" w:rsidP="003073B6">
      <w:pPr>
        <w:pStyle w:val="HWNormalText"/>
      </w:pPr>
      <w:r w:rsidRPr="00797EBF">
        <w:t>Skip logic is used to direct a respondent along the relevant route through the survey, depending on their answers, or even to drop out of the survey at a certain stage because the remainder of the survey is not for them (e.g., not part of the target audience)</w:t>
      </w:r>
    </w:p>
    <w:p w14:paraId="18BD69C5" w14:textId="77777777" w:rsidR="00797EBF" w:rsidRDefault="00797EBF" w:rsidP="003073B6">
      <w:pPr>
        <w:pStyle w:val="HWNormalText"/>
      </w:pPr>
      <w:r w:rsidRPr="00797EBF">
        <w:t>Using skip logic can help ensure respondents aren't asked irrelevant questions, and it's something to consider when designing questions and answers.</w:t>
      </w:r>
    </w:p>
    <w:p w14:paraId="5A33BEB3" w14:textId="77777777" w:rsidR="00D353C3" w:rsidRDefault="00D353C3" w:rsidP="003073B6">
      <w:pPr>
        <w:pStyle w:val="HWNormalText"/>
      </w:pPr>
      <w:r w:rsidRPr="00D353C3">
        <w:t xml:space="preserve">Different survey software may handle skip logic or routing differently. For example, Smart Survey only allows you to skip a page, not a question, so you </w:t>
      </w:r>
      <w:proofErr w:type="gramStart"/>
      <w:r w:rsidRPr="00D353C3">
        <w:t>have to</w:t>
      </w:r>
      <w:proofErr w:type="gramEnd"/>
      <w:r w:rsidRPr="00D353C3">
        <w:t xml:space="preserve"> use multiple page breaks to achieve the routing you want.</w:t>
      </w:r>
    </w:p>
    <w:p w14:paraId="4B2F31FE" w14:textId="475D1D24" w:rsidR="00B12F4F" w:rsidRPr="008B50FA" w:rsidRDefault="008B50FA" w:rsidP="003073B6">
      <w:pPr>
        <w:pStyle w:val="HWNormalText"/>
        <w:rPr>
          <w:rStyle w:val="IntenseEmphasis"/>
          <w:i w:val="0"/>
          <w:iCs w:val="0"/>
          <w:color w:val="auto"/>
        </w:rPr>
      </w:pPr>
      <w:r>
        <w:t>For example:</w:t>
      </w:r>
    </w:p>
    <w:tbl>
      <w:tblPr>
        <w:tblStyle w:val="TableGrid"/>
        <w:tblW w:w="0" w:type="auto"/>
        <w:tblLook w:val="04A0" w:firstRow="1" w:lastRow="0" w:firstColumn="1" w:lastColumn="0" w:noHBand="0" w:noVBand="1"/>
      </w:tblPr>
      <w:tblGrid>
        <w:gridCol w:w="5131"/>
        <w:gridCol w:w="4563"/>
      </w:tblGrid>
      <w:tr w:rsidR="00853FD2" w:rsidRPr="008B50FA" w14:paraId="7D287796" w14:textId="77777777" w:rsidTr="008B50FA">
        <w:trPr>
          <w:cnfStyle w:val="100000000000" w:firstRow="1" w:lastRow="0" w:firstColumn="0" w:lastColumn="0" w:oddVBand="0" w:evenVBand="0" w:oddHBand="0" w:evenHBand="0" w:firstRowFirstColumn="0" w:firstRowLastColumn="0" w:lastRowFirstColumn="0" w:lastRowLastColumn="0"/>
          <w:trHeight w:val="947"/>
        </w:trPr>
        <w:tc>
          <w:tcPr>
            <w:tcW w:w="5098" w:type="dxa"/>
          </w:tcPr>
          <w:p w14:paraId="2359675B" w14:textId="3FCA32C7" w:rsidR="00853FD2" w:rsidRPr="00853FD2" w:rsidRDefault="00853FD2" w:rsidP="003073B6">
            <w:pPr>
              <w:pStyle w:val="HWNormalText"/>
              <w:rPr>
                <w:rStyle w:val="IntenseEmphasis"/>
                <w:b/>
                <w:bCs/>
                <w:i w:val="0"/>
                <w:iCs w:val="0"/>
                <w:color w:val="auto"/>
              </w:rPr>
            </w:pPr>
            <w:r w:rsidRPr="00853FD2">
              <w:rPr>
                <w:rStyle w:val="IntenseEmphasis"/>
                <w:b/>
                <w:bCs/>
                <w:i w:val="0"/>
                <w:iCs w:val="0"/>
                <w:color w:val="auto"/>
              </w:rPr>
              <w:t>Question</w:t>
            </w:r>
          </w:p>
        </w:tc>
        <w:tc>
          <w:tcPr>
            <w:tcW w:w="4530" w:type="dxa"/>
          </w:tcPr>
          <w:p w14:paraId="37DEE5F3" w14:textId="25F2ADF6" w:rsidR="00853FD2" w:rsidRPr="00853FD2" w:rsidRDefault="00853FD2" w:rsidP="003073B6">
            <w:pPr>
              <w:pStyle w:val="HWNormalText"/>
              <w:rPr>
                <w:rStyle w:val="IntenseEmphasis"/>
                <w:b/>
                <w:bCs/>
                <w:i w:val="0"/>
                <w:iCs w:val="0"/>
                <w:color w:val="auto"/>
              </w:rPr>
            </w:pPr>
            <w:r w:rsidRPr="00853FD2">
              <w:rPr>
                <w:rStyle w:val="IntenseEmphasis"/>
                <w:b/>
                <w:bCs/>
                <w:i w:val="0"/>
                <w:iCs w:val="0"/>
                <w:color w:val="auto"/>
              </w:rPr>
              <w:t>Skip logic</w:t>
            </w:r>
          </w:p>
        </w:tc>
      </w:tr>
      <w:tr w:rsidR="00B12F4F" w:rsidRPr="008B50FA" w14:paraId="30FC67B5" w14:textId="77777777" w:rsidTr="008B50FA">
        <w:trPr>
          <w:cnfStyle w:val="000000100000" w:firstRow="0" w:lastRow="0" w:firstColumn="0" w:lastColumn="0" w:oddVBand="0" w:evenVBand="0" w:oddHBand="1" w:evenHBand="0" w:firstRowFirstColumn="0" w:firstRowLastColumn="0" w:lastRowFirstColumn="0" w:lastRowLastColumn="0"/>
          <w:trHeight w:val="947"/>
        </w:trPr>
        <w:tc>
          <w:tcPr>
            <w:tcW w:w="5098" w:type="dxa"/>
          </w:tcPr>
          <w:p w14:paraId="6C9DA7F9" w14:textId="72CD0BBD" w:rsidR="00B12F4F" w:rsidRPr="008B50FA" w:rsidRDefault="00B12F4F" w:rsidP="003073B6">
            <w:pPr>
              <w:pStyle w:val="HWNormalText"/>
              <w:rPr>
                <w:rStyle w:val="IntenseEmphasis"/>
                <w:i w:val="0"/>
                <w:iCs w:val="0"/>
                <w:color w:val="auto"/>
              </w:rPr>
            </w:pPr>
            <w:r w:rsidRPr="008B50FA">
              <w:rPr>
                <w:rStyle w:val="IntenseEmphasis"/>
                <w:i w:val="0"/>
                <w:iCs w:val="0"/>
                <w:color w:val="auto"/>
              </w:rPr>
              <w:t>Q1</w:t>
            </w:r>
            <w:r w:rsidR="000C1120">
              <w:rPr>
                <w:rStyle w:val="IntenseEmphasis"/>
                <w:i w:val="0"/>
                <w:iCs w:val="0"/>
                <w:color w:val="auto"/>
              </w:rPr>
              <w:t xml:space="preserve">.  Have you had a cervical screening appointment in the last </w:t>
            </w:r>
            <w:r w:rsidR="00EA36B8">
              <w:rPr>
                <w:rStyle w:val="IntenseEmphasis"/>
                <w:i w:val="0"/>
                <w:iCs w:val="0"/>
                <w:color w:val="auto"/>
              </w:rPr>
              <w:t>five years</w:t>
            </w:r>
            <w:r w:rsidRPr="008B50FA">
              <w:rPr>
                <w:rStyle w:val="IntenseEmphasis"/>
                <w:i w:val="0"/>
                <w:iCs w:val="0"/>
                <w:color w:val="auto"/>
              </w:rPr>
              <w:t>?</w:t>
            </w:r>
          </w:p>
        </w:tc>
        <w:tc>
          <w:tcPr>
            <w:tcW w:w="4530" w:type="dxa"/>
          </w:tcPr>
          <w:p w14:paraId="7741FF54" w14:textId="77777777" w:rsidR="00B12F4F" w:rsidRPr="008B50FA" w:rsidRDefault="00B12F4F" w:rsidP="003073B6">
            <w:pPr>
              <w:pStyle w:val="HWNormalText"/>
              <w:rPr>
                <w:rStyle w:val="IntenseEmphasis"/>
                <w:i w:val="0"/>
                <w:iCs w:val="0"/>
                <w:color w:val="auto"/>
              </w:rPr>
            </w:pPr>
            <w:r w:rsidRPr="008B50FA">
              <w:rPr>
                <w:rStyle w:val="IntenseEmphasis"/>
                <w:i w:val="0"/>
                <w:iCs w:val="0"/>
                <w:color w:val="auto"/>
              </w:rPr>
              <w:t>a) Yes, I have [skip to Q2]</w:t>
            </w:r>
          </w:p>
          <w:p w14:paraId="39ED2DBB" w14:textId="77777777" w:rsidR="00B12F4F" w:rsidRPr="008B50FA" w:rsidRDefault="00B12F4F" w:rsidP="003073B6">
            <w:pPr>
              <w:pStyle w:val="HWNormalText"/>
              <w:rPr>
                <w:rStyle w:val="IntenseEmphasis"/>
                <w:i w:val="0"/>
                <w:iCs w:val="0"/>
                <w:color w:val="auto"/>
              </w:rPr>
            </w:pPr>
            <w:r w:rsidRPr="008B50FA">
              <w:rPr>
                <w:rStyle w:val="IntenseEmphasis"/>
                <w:i w:val="0"/>
                <w:iCs w:val="0"/>
                <w:color w:val="auto"/>
              </w:rPr>
              <w:t>b) No, I haven’t [skip to Q3]</w:t>
            </w:r>
          </w:p>
          <w:p w14:paraId="5B002E48" w14:textId="77777777" w:rsidR="00B12F4F" w:rsidRPr="008B50FA" w:rsidRDefault="00B12F4F" w:rsidP="003073B6">
            <w:pPr>
              <w:pStyle w:val="HWNormalText"/>
              <w:rPr>
                <w:rStyle w:val="IntenseEmphasis"/>
                <w:i w:val="0"/>
                <w:iCs w:val="0"/>
                <w:color w:val="auto"/>
              </w:rPr>
            </w:pPr>
            <w:r w:rsidRPr="008B50FA">
              <w:rPr>
                <w:rStyle w:val="IntenseEmphasis"/>
                <w:i w:val="0"/>
                <w:iCs w:val="0"/>
                <w:color w:val="auto"/>
              </w:rPr>
              <w:t>c) Don’t know/ can’t recall [skip to Q4]</w:t>
            </w:r>
          </w:p>
        </w:tc>
      </w:tr>
      <w:tr w:rsidR="00B12F4F" w:rsidRPr="008B50FA" w14:paraId="6E248AAF" w14:textId="77777777" w:rsidTr="008B50FA">
        <w:trPr>
          <w:cnfStyle w:val="000000010000" w:firstRow="0" w:lastRow="0" w:firstColumn="0" w:lastColumn="0" w:oddVBand="0" w:evenVBand="0" w:oddHBand="0" w:evenHBand="1" w:firstRowFirstColumn="0" w:firstRowLastColumn="0" w:lastRowFirstColumn="0" w:lastRowLastColumn="0"/>
        </w:trPr>
        <w:tc>
          <w:tcPr>
            <w:tcW w:w="5098" w:type="dxa"/>
          </w:tcPr>
          <w:p w14:paraId="5E2365A4" w14:textId="044C288B" w:rsidR="00B12F4F" w:rsidRPr="008B50FA" w:rsidRDefault="00B12F4F" w:rsidP="003073B6">
            <w:pPr>
              <w:pStyle w:val="HWNormalText"/>
              <w:rPr>
                <w:rStyle w:val="IntenseEmphasis"/>
                <w:i w:val="0"/>
                <w:iCs w:val="0"/>
                <w:color w:val="auto"/>
              </w:rPr>
            </w:pPr>
            <w:r w:rsidRPr="008B50FA">
              <w:rPr>
                <w:rStyle w:val="IntenseEmphasis"/>
                <w:i w:val="0"/>
                <w:iCs w:val="0"/>
                <w:color w:val="auto"/>
              </w:rPr>
              <w:t>Q2</w:t>
            </w:r>
            <w:r w:rsidR="00EA36B8">
              <w:rPr>
                <w:rStyle w:val="IntenseEmphasis"/>
                <w:i w:val="0"/>
                <w:iCs w:val="0"/>
                <w:color w:val="auto"/>
              </w:rPr>
              <w:t>.</w:t>
            </w:r>
            <w:r w:rsidRPr="008B50FA">
              <w:rPr>
                <w:rStyle w:val="IntenseEmphasis"/>
                <w:i w:val="0"/>
                <w:iCs w:val="0"/>
                <w:color w:val="auto"/>
              </w:rPr>
              <w:t xml:space="preserve"> You previously said that you have</w:t>
            </w:r>
            <w:r w:rsidR="000C1120">
              <w:rPr>
                <w:rStyle w:val="IntenseEmphasis"/>
                <w:i w:val="0"/>
                <w:iCs w:val="0"/>
                <w:color w:val="auto"/>
              </w:rPr>
              <w:t xml:space="preserve"> had a cervical scree</w:t>
            </w:r>
            <w:r w:rsidR="00EA36B8">
              <w:rPr>
                <w:rStyle w:val="IntenseEmphasis"/>
                <w:i w:val="0"/>
                <w:iCs w:val="0"/>
                <w:color w:val="auto"/>
              </w:rPr>
              <w:t>n</w:t>
            </w:r>
            <w:r w:rsidR="000C1120">
              <w:rPr>
                <w:rStyle w:val="IntenseEmphasis"/>
                <w:i w:val="0"/>
                <w:iCs w:val="0"/>
                <w:color w:val="auto"/>
              </w:rPr>
              <w:t>ing</w:t>
            </w:r>
            <w:r w:rsidR="00EA36B8">
              <w:rPr>
                <w:rStyle w:val="IntenseEmphasis"/>
                <w:i w:val="0"/>
                <w:iCs w:val="0"/>
                <w:color w:val="auto"/>
              </w:rPr>
              <w:t xml:space="preserve"> appointment in the last five years.  </w:t>
            </w:r>
            <w:r w:rsidRPr="008B50FA">
              <w:rPr>
                <w:rStyle w:val="IntenseEmphasis"/>
                <w:i w:val="0"/>
                <w:iCs w:val="0"/>
                <w:color w:val="auto"/>
              </w:rPr>
              <w:t>Which, if any, of the following BEST describes your reason(s) for this? (Tick all that apply)</w:t>
            </w:r>
          </w:p>
        </w:tc>
        <w:tc>
          <w:tcPr>
            <w:tcW w:w="4530" w:type="dxa"/>
          </w:tcPr>
          <w:p w14:paraId="0EFF2B15" w14:textId="77777777" w:rsidR="00B12F4F" w:rsidRPr="008B50FA" w:rsidRDefault="00B12F4F" w:rsidP="003073B6">
            <w:pPr>
              <w:pStyle w:val="HWNormalText"/>
              <w:rPr>
                <w:rStyle w:val="IntenseEmphasis"/>
                <w:i w:val="0"/>
                <w:iCs w:val="0"/>
                <w:color w:val="auto"/>
              </w:rPr>
            </w:pPr>
            <w:r w:rsidRPr="008B50FA">
              <w:rPr>
                <w:rStyle w:val="IntenseEmphasis"/>
                <w:i w:val="0"/>
                <w:iCs w:val="0"/>
                <w:color w:val="auto"/>
              </w:rPr>
              <w:t>skip to Q4 – Q3 is not relevant</w:t>
            </w:r>
          </w:p>
        </w:tc>
      </w:tr>
      <w:tr w:rsidR="00B12F4F" w:rsidRPr="008B50FA" w14:paraId="6EED1E27" w14:textId="77777777" w:rsidTr="008B50FA">
        <w:trPr>
          <w:cnfStyle w:val="000000100000" w:firstRow="0" w:lastRow="0" w:firstColumn="0" w:lastColumn="0" w:oddVBand="0" w:evenVBand="0" w:oddHBand="1" w:evenHBand="0" w:firstRowFirstColumn="0" w:firstRowLastColumn="0" w:lastRowFirstColumn="0" w:lastRowLastColumn="0"/>
        </w:trPr>
        <w:tc>
          <w:tcPr>
            <w:tcW w:w="5098" w:type="dxa"/>
          </w:tcPr>
          <w:p w14:paraId="0AE95569" w14:textId="538ED2B4" w:rsidR="00B12F4F" w:rsidRPr="008B50FA" w:rsidRDefault="00B12F4F" w:rsidP="003073B6">
            <w:pPr>
              <w:pStyle w:val="HWNormalText"/>
              <w:rPr>
                <w:rStyle w:val="IntenseEmphasis"/>
                <w:i w:val="0"/>
                <w:iCs w:val="0"/>
                <w:color w:val="auto"/>
              </w:rPr>
            </w:pPr>
            <w:r w:rsidRPr="008B50FA">
              <w:rPr>
                <w:rStyle w:val="IntenseEmphasis"/>
                <w:i w:val="0"/>
                <w:iCs w:val="0"/>
                <w:color w:val="auto"/>
              </w:rPr>
              <w:t>Q3. You previously said that you haven’t</w:t>
            </w:r>
            <w:r w:rsidR="00B45DCA">
              <w:rPr>
                <w:rStyle w:val="IntenseEmphasis"/>
                <w:i w:val="0"/>
                <w:iCs w:val="0"/>
                <w:color w:val="auto"/>
              </w:rPr>
              <w:t xml:space="preserve"> had a cervical screening appointment in the last five years. </w:t>
            </w:r>
            <w:r w:rsidRPr="008B50FA">
              <w:rPr>
                <w:rStyle w:val="IntenseEmphasis"/>
                <w:i w:val="0"/>
                <w:iCs w:val="0"/>
                <w:color w:val="auto"/>
              </w:rPr>
              <w:t>Which, if any, of the following BEST describes your reason(s) for this? (Tick all that apply)</w:t>
            </w:r>
          </w:p>
        </w:tc>
        <w:tc>
          <w:tcPr>
            <w:tcW w:w="4530" w:type="dxa"/>
          </w:tcPr>
          <w:p w14:paraId="347E5E1C" w14:textId="77777777" w:rsidR="00B12F4F" w:rsidRPr="008B50FA" w:rsidRDefault="00B12F4F" w:rsidP="003073B6">
            <w:pPr>
              <w:pStyle w:val="HWNormalText"/>
              <w:rPr>
                <w:rStyle w:val="IntenseEmphasis"/>
                <w:i w:val="0"/>
                <w:iCs w:val="0"/>
                <w:color w:val="auto"/>
              </w:rPr>
            </w:pPr>
            <w:r w:rsidRPr="008B50FA">
              <w:rPr>
                <w:rStyle w:val="IntenseEmphasis"/>
                <w:i w:val="0"/>
                <w:iCs w:val="0"/>
                <w:color w:val="auto"/>
              </w:rPr>
              <w:t>skip logic not needed here</w:t>
            </w:r>
          </w:p>
        </w:tc>
      </w:tr>
      <w:tr w:rsidR="00B12F4F" w:rsidRPr="008B50FA" w14:paraId="425E67CC" w14:textId="77777777" w:rsidTr="008B50FA">
        <w:trPr>
          <w:cnfStyle w:val="000000010000" w:firstRow="0" w:lastRow="0" w:firstColumn="0" w:lastColumn="0" w:oddVBand="0" w:evenVBand="0" w:oddHBand="0" w:evenHBand="1" w:firstRowFirstColumn="0" w:firstRowLastColumn="0" w:lastRowFirstColumn="0" w:lastRowLastColumn="0"/>
        </w:trPr>
        <w:tc>
          <w:tcPr>
            <w:tcW w:w="5098" w:type="dxa"/>
          </w:tcPr>
          <w:p w14:paraId="19AAB109" w14:textId="303EEE79" w:rsidR="00B12F4F" w:rsidRPr="008B50FA" w:rsidRDefault="00B12F4F" w:rsidP="003073B6">
            <w:pPr>
              <w:pStyle w:val="HWNormalText"/>
              <w:rPr>
                <w:rStyle w:val="IntenseEmphasis"/>
                <w:i w:val="0"/>
                <w:iCs w:val="0"/>
                <w:color w:val="auto"/>
              </w:rPr>
            </w:pPr>
            <w:r w:rsidRPr="008B50FA">
              <w:rPr>
                <w:rStyle w:val="IntenseEmphasis"/>
                <w:i w:val="0"/>
                <w:iCs w:val="0"/>
                <w:color w:val="auto"/>
              </w:rPr>
              <w:t>Q4</w:t>
            </w:r>
            <w:r w:rsidR="00853FD2">
              <w:rPr>
                <w:rStyle w:val="IntenseEmphasis"/>
                <w:i w:val="0"/>
                <w:iCs w:val="0"/>
                <w:color w:val="auto"/>
              </w:rPr>
              <w:t xml:space="preserve">. Please state the extent to which you agree or disagree with the following </w:t>
            </w:r>
            <w:proofErr w:type="gramStart"/>
            <w:r w:rsidR="00853FD2">
              <w:rPr>
                <w:rStyle w:val="IntenseEmphasis"/>
                <w:i w:val="0"/>
                <w:iCs w:val="0"/>
                <w:color w:val="auto"/>
              </w:rPr>
              <w:t>statements:…</w:t>
            </w:r>
            <w:proofErr w:type="gramEnd"/>
          </w:p>
        </w:tc>
        <w:tc>
          <w:tcPr>
            <w:tcW w:w="4530" w:type="dxa"/>
          </w:tcPr>
          <w:p w14:paraId="44566B47" w14:textId="77777777" w:rsidR="00B12F4F" w:rsidRPr="008B50FA" w:rsidRDefault="00B12F4F" w:rsidP="003073B6">
            <w:pPr>
              <w:pStyle w:val="HWNormalText"/>
              <w:rPr>
                <w:rStyle w:val="IntenseEmphasis"/>
                <w:i w:val="0"/>
                <w:iCs w:val="0"/>
                <w:color w:val="auto"/>
              </w:rPr>
            </w:pPr>
            <w:r w:rsidRPr="008B50FA">
              <w:rPr>
                <w:rStyle w:val="IntenseEmphasis"/>
                <w:i w:val="0"/>
                <w:iCs w:val="0"/>
                <w:color w:val="auto"/>
              </w:rPr>
              <w:t>this question is for everyone</w:t>
            </w:r>
          </w:p>
        </w:tc>
      </w:tr>
    </w:tbl>
    <w:p w14:paraId="0A182DA1" w14:textId="77777777" w:rsidR="00B12F4F" w:rsidRDefault="00B12F4F" w:rsidP="003073B6">
      <w:pPr>
        <w:pStyle w:val="HWNormalText"/>
      </w:pPr>
    </w:p>
    <w:p w14:paraId="72201A5F" w14:textId="33C3C352" w:rsidR="001773C8" w:rsidRDefault="001773C8" w:rsidP="00EB7E2C">
      <w:pPr>
        <w:pStyle w:val="HWHeading1"/>
      </w:pPr>
      <w:bookmarkStart w:id="9" w:name="_Toc200983419"/>
      <w:r>
        <w:t>Other things to think about</w:t>
      </w:r>
      <w:bookmarkEnd w:id="9"/>
      <w:r w:rsidR="00A3115A">
        <w:t xml:space="preserve"> </w:t>
      </w:r>
    </w:p>
    <w:p w14:paraId="030D78C8" w14:textId="77777777" w:rsidR="00EB7E2C" w:rsidRDefault="00EB7E2C" w:rsidP="00EB7E2C">
      <w:pPr>
        <w:pStyle w:val="HWHeading2"/>
      </w:pPr>
      <w:r>
        <w:t>Keep it short</w:t>
      </w:r>
    </w:p>
    <w:p w14:paraId="2DAAD61E" w14:textId="77777777" w:rsidR="00F52E1C" w:rsidRDefault="00F52E1C" w:rsidP="00F52E1C">
      <w:pPr>
        <w:pStyle w:val="HWNormalText"/>
        <w:rPr>
          <w:b/>
          <w:bCs/>
        </w:rPr>
      </w:pPr>
      <w:r w:rsidRPr="00F52E1C">
        <w:t xml:space="preserve">Only ask a limited number of questions across a few pages - the longer your survey is, the less likely people are to complete it. Limiting the number of questions also ensures that your respondents remain engaged throughout the survey. </w:t>
      </w:r>
    </w:p>
    <w:p w14:paraId="2DD2A333" w14:textId="08B89EA5" w:rsidR="00EB7E2C" w:rsidRDefault="00EB7E2C" w:rsidP="00EB7E2C">
      <w:pPr>
        <w:pStyle w:val="HWHeading2"/>
      </w:pPr>
      <w:r>
        <w:t>Ensure each question counts</w:t>
      </w:r>
    </w:p>
    <w:p w14:paraId="74ECCEB6" w14:textId="77777777" w:rsidR="00AD1788" w:rsidRDefault="00AD1788" w:rsidP="00AD1788">
      <w:pPr>
        <w:pStyle w:val="HWNormalText"/>
        <w:rPr>
          <w:b/>
          <w:bCs/>
        </w:rPr>
      </w:pPr>
      <w:r w:rsidRPr="00AD1788">
        <w:t xml:space="preserve">You should carefully consider the purpose of each question and how it will contribute to actionable insights. You shouldn't include questions without a specific purpose. It can be tempting to throw in a few extra questions to squeeze the maximum value out of a project – but this can result in a questionnaire that is too broad in scope and too time-consuming for respondents, impacting the quality of answers and the response rate. </w:t>
      </w:r>
    </w:p>
    <w:p w14:paraId="15501074" w14:textId="7B33E996" w:rsidR="00EB7E2C" w:rsidRDefault="00856F5A" w:rsidP="00EB7E2C">
      <w:pPr>
        <w:pStyle w:val="HWHeading2"/>
      </w:pPr>
      <w:r>
        <w:t xml:space="preserve">Collect demographic data and </w:t>
      </w:r>
      <w:r w:rsidR="00AD1788">
        <w:t xml:space="preserve">use it to </w:t>
      </w:r>
      <w:r>
        <w:t>analyse</w:t>
      </w:r>
      <w:r w:rsidR="00AD1788">
        <w:t xml:space="preserve"> survey</w:t>
      </w:r>
      <w:r>
        <w:t xml:space="preserve"> results</w:t>
      </w:r>
    </w:p>
    <w:p w14:paraId="04CAF6AC" w14:textId="298747D2" w:rsidR="003E27A9" w:rsidRDefault="00EB7E2C" w:rsidP="003073B6">
      <w:pPr>
        <w:pStyle w:val="HWNormalText"/>
      </w:pPr>
      <w:r w:rsidRPr="005E4D0A">
        <w:t xml:space="preserve">It's crucial to consider which other characteristics about a person, their life, health, or environment can impact the topic you are exploring. </w:t>
      </w:r>
      <w:r w:rsidR="00F363B6" w:rsidRPr="00F363B6">
        <w:t xml:space="preserve">Indeed, it's essential to include at least basic demographics, i.e. age, gender and ethnicity, to understand the experience of different groups. </w:t>
      </w:r>
      <w:r w:rsidRPr="005E4D0A">
        <w:t xml:space="preserve"> </w:t>
      </w:r>
      <w:r w:rsidR="00921122">
        <w:t xml:space="preserve">There is no point </w:t>
      </w:r>
      <w:r w:rsidR="00A07EF9">
        <w:t>collecting demographic</w:t>
      </w:r>
      <w:r w:rsidR="00B71BAB">
        <w:t xml:space="preserve"> data without analysing it</w:t>
      </w:r>
      <w:r w:rsidR="00A07EF9">
        <w:t xml:space="preserve">.  </w:t>
      </w:r>
    </w:p>
    <w:p w14:paraId="3B93F221" w14:textId="0F5599D1" w:rsidR="00EB7E2C" w:rsidRDefault="00A07EF9" w:rsidP="003073B6">
      <w:pPr>
        <w:pStyle w:val="HWNormalText"/>
      </w:pPr>
      <w:r>
        <w:t xml:space="preserve">See our guidance on </w:t>
      </w:r>
      <w:hyperlink r:id="rId19" w:history="1">
        <w:r w:rsidRPr="003E27A9">
          <w:rPr>
            <w:rStyle w:val="Hyperlink"/>
          </w:rPr>
          <w:t>collecting and using demographic data</w:t>
        </w:r>
      </w:hyperlink>
      <w:r>
        <w:t xml:space="preserve"> for further information.</w:t>
      </w:r>
    </w:p>
    <w:p w14:paraId="67C85EA7" w14:textId="43099B8F" w:rsidR="003E27A9" w:rsidRDefault="003E27A9" w:rsidP="003073B6">
      <w:pPr>
        <w:pStyle w:val="HWNormalText"/>
      </w:pPr>
      <w:r>
        <w:t xml:space="preserve">You may also find our </w:t>
      </w:r>
      <w:hyperlink r:id="rId20" w:history="1">
        <w:r w:rsidRPr="00775070">
          <w:rPr>
            <w:rStyle w:val="Hyperlink"/>
          </w:rPr>
          <w:t>e-learning on</w:t>
        </w:r>
        <w:r w:rsidR="00A17624" w:rsidRPr="00775070">
          <w:rPr>
            <w:rStyle w:val="Hyperlink"/>
          </w:rPr>
          <w:t xml:space="preserve"> Excel</w:t>
        </w:r>
      </w:hyperlink>
      <w:r w:rsidR="00A17624">
        <w:t xml:space="preserve"> helpful to understand how to analyse results by demographic data.</w:t>
      </w:r>
    </w:p>
    <w:p w14:paraId="35BCBA79" w14:textId="77777777" w:rsidR="00EB7E2C" w:rsidRDefault="00EB7E2C" w:rsidP="00EB7E2C">
      <w:pPr>
        <w:pStyle w:val="HWHeading2"/>
      </w:pPr>
      <w:r>
        <w:t>Ensure that your questions are in a logical order</w:t>
      </w:r>
    </w:p>
    <w:p w14:paraId="0D7F5D85" w14:textId="77777777" w:rsidR="00372F0F" w:rsidRDefault="00372F0F" w:rsidP="00372F0F">
      <w:pPr>
        <w:pStyle w:val="HWNormalText"/>
        <w:rPr>
          <w:b/>
          <w:bCs/>
        </w:rPr>
      </w:pPr>
      <w:r w:rsidRPr="00372F0F">
        <w:t xml:space="preserve">You should avoid jumping from one topic to another where possible. Instead, ask related questions together in sections. Also, avoid moving forward and backwards in time frames. For example, if asking about a patient's experience of entering a medical setting and receiving treatment, the questions should follow the order in which the experiences unfolded during the patient's journey. </w:t>
      </w:r>
    </w:p>
    <w:p w14:paraId="446915B1" w14:textId="4BE523C9" w:rsidR="006C5454" w:rsidRDefault="00476AC5" w:rsidP="00752CDF">
      <w:pPr>
        <w:pStyle w:val="HWHeading2"/>
      </w:pPr>
      <w:r>
        <w:t>Keep</w:t>
      </w:r>
      <w:r w:rsidR="003E281E">
        <w:t xml:space="preserve"> mandatory questions</w:t>
      </w:r>
      <w:r>
        <w:t xml:space="preserve"> to a minimum</w:t>
      </w:r>
    </w:p>
    <w:p w14:paraId="39615C7A" w14:textId="77777777" w:rsidR="00476AC5" w:rsidRDefault="00476AC5" w:rsidP="00476AC5">
      <w:pPr>
        <w:pStyle w:val="HWNormalText"/>
        <w:rPr>
          <w:b/>
          <w:bCs/>
        </w:rPr>
      </w:pPr>
      <w:r w:rsidRPr="00476AC5">
        <w:t xml:space="preserve">Keep mandatory questions, where respondents </w:t>
      </w:r>
      <w:proofErr w:type="gramStart"/>
      <w:r w:rsidRPr="00476AC5">
        <w:t>have to</w:t>
      </w:r>
      <w:proofErr w:type="gramEnd"/>
      <w:r w:rsidRPr="00476AC5">
        <w:t xml:space="preserve"> answer a question, to an absolute minimum.  They can lead people to drop out of the survey, particularly if answer options aren't exhaustive.</w:t>
      </w:r>
    </w:p>
    <w:p w14:paraId="3D418196" w14:textId="48FD52E1" w:rsidR="008A0B44" w:rsidRDefault="008A0B44" w:rsidP="00282E4E">
      <w:pPr>
        <w:pStyle w:val="HWHeading2"/>
      </w:pPr>
      <w:r>
        <w:t>Pilot your survey</w:t>
      </w:r>
    </w:p>
    <w:p w14:paraId="4A23D026" w14:textId="673308CD" w:rsidR="000132E1" w:rsidRDefault="008A0B44" w:rsidP="000132E1">
      <w:pPr>
        <w:pStyle w:val="HWNormalText"/>
      </w:pPr>
      <w:r>
        <w:t>Where possible</w:t>
      </w:r>
      <w:r w:rsidR="00FA4805">
        <w:t>,</w:t>
      </w:r>
      <w:r>
        <w:t xml:space="preserve"> test questions with the target group before the survey goes live.</w:t>
      </w:r>
      <w:r w:rsidR="00F11516" w:rsidRPr="00F11516">
        <w:t xml:space="preserve"> Often, questions can make sense to you but not </w:t>
      </w:r>
      <w:r w:rsidR="00FA4805">
        <w:t xml:space="preserve">to </w:t>
      </w:r>
      <w:r w:rsidR="00F11516" w:rsidRPr="00F11516">
        <w:t xml:space="preserve">others. </w:t>
      </w:r>
      <w:r w:rsidR="000132E1" w:rsidRPr="00422479">
        <w:t xml:space="preserve">This can help you identify and correct any language, responses and length issues. </w:t>
      </w:r>
    </w:p>
    <w:p w14:paraId="08E0636D" w14:textId="21BC26A8" w:rsidR="000132E1" w:rsidRDefault="000132E1" w:rsidP="000132E1">
      <w:pPr>
        <w:pStyle w:val="HWNormalText"/>
      </w:pPr>
      <w:r w:rsidRPr="00422479">
        <w:t>If you cannot test it with your target group, you could ask your colleagues or another organisation to test it and provide feedback.</w:t>
      </w:r>
    </w:p>
    <w:p w14:paraId="259B790F" w14:textId="424C39B6" w:rsidR="00086DEA" w:rsidRDefault="00086DEA" w:rsidP="00086DEA">
      <w:pPr>
        <w:pStyle w:val="HWHeading1"/>
      </w:pPr>
      <w:r>
        <w:t>Useful additional resources</w:t>
      </w:r>
    </w:p>
    <w:p w14:paraId="494C612A" w14:textId="7B021729" w:rsidR="00086DEA" w:rsidRDefault="00086DEA" w:rsidP="00086DEA">
      <w:pPr>
        <w:pStyle w:val="HWHeading2"/>
      </w:pPr>
      <w:r>
        <w:t>Data analysis</w:t>
      </w:r>
    </w:p>
    <w:p w14:paraId="10CBD4B6" w14:textId="20074FEE" w:rsidR="00086DEA" w:rsidRDefault="00086DEA" w:rsidP="000132E1">
      <w:pPr>
        <w:pStyle w:val="HWNormalText"/>
      </w:pPr>
      <w:r>
        <w:t xml:space="preserve">To analyse the quantitative data from your survey, see </w:t>
      </w:r>
      <w:hyperlink r:id="rId21" w:history="1">
        <w:r w:rsidRPr="00892532">
          <w:rPr>
            <w:rStyle w:val="Hyperlink"/>
          </w:rPr>
          <w:t>our guidance</w:t>
        </w:r>
      </w:hyperlink>
      <w:r w:rsidR="003F528D">
        <w:t xml:space="preserve"> on the topic</w:t>
      </w:r>
      <w:r>
        <w:t xml:space="preserve"> and </w:t>
      </w:r>
      <w:hyperlink r:id="rId22" w:history="1">
        <w:r w:rsidR="003F528D" w:rsidRPr="000D1BF6">
          <w:rPr>
            <w:rStyle w:val="Hyperlink"/>
          </w:rPr>
          <w:t>e-learning on how to use Excel</w:t>
        </w:r>
      </w:hyperlink>
      <w:r w:rsidR="003F528D">
        <w:t xml:space="preserve"> to analyse quantitative data.</w:t>
      </w:r>
    </w:p>
    <w:p w14:paraId="262A92A7" w14:textId="2A3F7513" w:rsidR="000D1BF6" w:rsidRDefault="000D1BF6" w:rsidP="000132E1">
      <w:pPr>
        <w:pStyle w:val="HWNormalText"/>
      </w:pPr>
      <w:r>
        <w:t xml:space="preserve">To analyse qualitative data from free text answers, see our </w:t>
      </w:r>
      <w:hyperlink r:id="rId23" w:history="1">
        <w:r w:rsidRPr="00782031">
          <w:rPr>
            <w:rStyle w:val="Hyperlink"/>
          </w:rPr>
          <w:t>guidance on analysing qualitative data</w:t>
        </w:r>
      </w:hyperlink>
      <w:r w:rsidR="00782031">
        <w:t>.</w:t>
      </w:r>
    </w:p>
    <w:p w14:paraId="6F5D4511" w14:textId="0F1944AF" w:rsidR="003F528D" w:rsidRDefault="003F528D" w:rsidP="00BA548A">
      <w:pPr>
        <w:pStyle w:val="HWHeading2"/>
      </w:pPr>
      <w:r>
        <w:t>Question bank</w:t>
      </w:r>
    </w:p>
    <w:p w14:paraId="7E078BEC" w14:textId="7272A338" w:rsidR="004D0AF0" w:rsidRDefault="004D0AF0" w:rsidP="000132E1">
      <w:pPr>
        <w:pStyle w:val="HWNormalText"/>
      </w:pPr>
      <w:r>
        <w:t>We’ve developed a</w:t>
      </w:r>
      <w:r w:rsidR="00D5681B">
        <w:t xml:space="preserve"> document that pulls together useful</w:t>
      </w:r>
      <w:r>
        <w:t xml:space="preserve"> questions</w:t>
      </w:r>
      <w:r w:rsidR="00BA548A">
        <w:t xml:space="preserve"> which you can use in your surveys.  This includes </w:t>
      </w:r>
      <w:r w:rsidR="00D5681B">
        <w:t>standard demographic questions and other questions.</w:t>
      </w:r>
    </w:p>
    <w:p w14:paraId="394EE6E4" w14:textId="090E84CC" w:rsidR="00A01DFE" w:rsidRDefault="00A01DFE" w:rsidP="000132E1">
      <w:pPr>
        <w:pStyle w:val="HWNormalText"/>
      </w:pPr>
      <w:r>
        <w:t>You can find the question bank document on the landing page for this guidance</w:t>
      </w:r>
      <w:r w:rsidR="00B34711">
        <w:t>.</w:t>
      </w:r>
    </w:p>
    <w:p w14:paraId="44BDF2BA" w14:textId="77777777" w:rsidR="00B75C79" w:rsidRDefault="00B75C79" w:rsidP="003073B6">
      <w:pPr>
        <w:pStyle w:val="HWNormalText"/>
      </w:pPr>
    </w:p>
    <w:p w14:paraId="4615ABCD" w14:textId="77777777" w:rsidR="004A43F3" w:rsidRDefault="004A43F3" w:rsidP="003073B6">
      <w:pPr>
        <w:pStyle w:val="HWNormalText"/>
        <w:sectPr w:rsidR="004A43F3" w:rsidSect="00762252">
          <w:headerReference w:type="default" r:id="rId24"/>
          <w:footerReference w:type="default" r:id="rId25"/>
          <w:pgSz w:w="11906" w:h="16838" w:code="9"/>
          <w:pgMar w:top="851" w:right="737" w:bottom="1304" w:left="737" w:header="624" w:footer="454" w:gutter="0"/>
          <w:pgNumType w:start="1"/>
          <w:cols w:space="708"/>
          <w:docGrid w:linePitch="360"/>
        </w:sectPr>
      </w:pPr>
    </w:p>
    <w:p w14:paraId="486CB655" w14:textId="77777777" w:rsidR="004A43F3" w:rsidRPr="006147DF" w:rsidRDefault="004A43F3" w:rsidP="003073B6">
      <w:pPr>
        <w:pStyle w:val="HWEndPage1"/>
      </w:pPr>
      <w:r w:rsidRPr="006147DF">
        <w:t>Healthwatch England</w:t>
      </w:r>
      <w:r w:rsidR="001C4D43">
        <w:t xml:space="preserve"> </w:t>
      </w:r>
    </w:p>
    <w:p w14:paraId="0D9BB313" w14:textId="77777777" w:rsidR="004A43F3" w:rsidRPr="006147DF" w:rsidRDefault="004A43F3" w:rsidP="003073B6">
      <w:pPr>
        <w:pStyle w:val="HWEndPage2"/>
      </w:pPr>
      <w:r w:rsidRPr="006147DF">
        <w:t>National Customer Service Centre</w:t>
      </w:r>
    </w:p>
    <w:p w14:paraId="29318B5D" w14:textId="77777777" w:rsidR="004A43F3" w:rsidRPr="006147DF" w:rsidRDefault="004A43F3" w:rsidP="003073B6">
      <w:pPr>
        <w:pStyle w:val="HWEndPage2"/>
      </w:pPr>
      <w:r w:rsidRPr="006147DF">
        <w:t>Citygate</w:t>
      </w:r>
    </w:p>
    <w:p w14:paraId="6CBC2FBF" w14:textId="77777777" w:rsidR="004A43F3" w:rsidRPr="006147DF" w:rsidRDefault="004A43F3" w:rsidP="003073B6">
      <w:pPr>
        <w:pStyle w:val="HWEndPage2"/>
      </w:pPr>
      <w:r w:rsidRPr="006147DF">
        <w:t>Gallowgate</w:t>
      </w:r>
    </w:p>
    <w:p w14:paraId="0A809EBD" w14:textId="77777777" w:rsidR="004A43F3" w:rsidRPr="006147DF" w:rsidRDefault="004A43F3" w:rsidP="003073B6">
      <w:pPr>
        <w:pStyle w:val="HWEndPage2"/>
      </w:pPr>
      <w:r w:rsidRPr="006147DF">
        <w:t>Newcastle upon Tyne</w:t>
      </w:r>
    </w:p>
    <w:p w14:paraId="03565EF4" w14:textId="77777777" w:rsidR="004A43F3" w:rsidRPr="006147DF" w:rsidRDefault="004A43F3" w:rsidP="003073B6">
      <w:pPr>
        <w:pStyle w:val="HWEndPage2"/>
      </w:pPr>
      <w:r w:rsidRPr="006147DF">
        <w:t>NE1 4PA</w:t>
      </w:r>
    </w:p>
    <w:p w14:paraId="23856326" w14:textId="77777777" w:rsidR="006147DF" w:rsidRPr="006147DF" w:rsidRDefault="006147DF" w:rsidP="003073B6">
      <w:pPr>
        <w:pStyle w:val="HWEndPage2"/>
      </w:pPr>
    </w:p>
    <w:p w14:paraId="4F397E99" w14:textId="77777777" w:rsidR="004A43F3" w:rsidRPr="006147DF" w:rsidRDefault="004A43F3" w:rsidP="003073B6">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579A8D2D" wp14:editId="5F26E4E4">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6"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8243" behindDoc="0" locked="1" layoutInCell="1" allowOverlap="1" wp14:anchorId="7227EE18" wp14:editId="00E604CF">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7" cstate="print"/>
                    <a:stretch>
                      <a:fillRect/>
                    </a:stretch>
                  </pic:blipFill>
                  <pic:spPr>
                    <a:xfrm>
                      <a:off x="0" y="0"/>
                      <a:ext cx="3343275" cy="914400"/>
                    </a:xfrm>
                    <a:prstGeom prst="rect">
                      <a:avLst/>
                    </a:prstGeom>
                  </pic:spPr>
                </pic:pic>
              </a:graphicData>
            </a:graphic>
          </wp:anchor>
        </w:drawing>
      </w:r>
    </w:p>
    <w:p w14:paraId="6BBA8C98" w14:textId="77777777" w:rsidR="004A43F3" w:rsidRPr="006147DF" w:rsidRDefault="004A43F3" w:rsidP="003073B6">
      <w:pPr>
        <w:pStyle w:val="HWEndPage3"/>
      </w:pPr>
      <w:r w:rsidRPr="006147DF">
        <w:t>t: 03000 683 000</w:t>
      </w:r>
    </w:p>
    <w:p w14:paraId="6EB09B54" w14:textId="77777777" w:rsidR="004A43F3" w:rsidRPr="006147DF" w:rsidRDefault="004A43F3" w:rsidP="003073B6">
      <w:pPr>
        <w:pStyle w:val="HWEndPage3"/>
      </w:pPr>
      <w:r w:rsidRPr="006147DF">
        <w:t>e: enquiries@healthwatch.co.uk</w:t>
      </w:r>
    </w:p>
    <w:p w14:paraId="0843C5F4" w14:textId="77777777" w:rsidR="004A43F3" w:rsidRPr="006147DF" w:rsidRDefault="006147DF" w:rsidP="003073B6">
      <w:pPr>
        <w:pStyle w:val="HWEndPage3"/>
      </w:pPr>
      <w:r w:rsidRPr="006147DF">
        <w:rPr>
          <w:noProof/>
          <w:lang w:eastAsia="en-GB"/>
        </w:rPr>
        <w:drawing>
          <wp:anchor distT="0" distB="0" distL="0" distR="36195" simplePos="0" relativeHeight="251658241" behindDoc="0" locked="0" layoutInCell="1" allowOverlap="1" wp14:anchorId="135336DE" wp14:editId="7A6CA8EE">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2B0DCC6D" w14:textId="77777777" w:rsidR="004A43F3" w:rsidRPr="006147DF" w:rsidRDefault="006147DF" w:rsidP="003073B6">
      <w:pPr>
        <w:pStyle w:val="HWEndPage3"/>
      </w:pPr>
      <w:r w:rsidRPr="006147DF">
        <w:rPr>
          <w:noProof/>
          <w:lang w:eastAsia="en-GB"/>
        </w:rPr>
        <w:drawing>
          <wp:anchor distT="0" distB="0" distL="0" distR="36195" simplePos="0" relativeHeight="251658242" behindDoc="0" locked="0" layoutInCell="1" allowOverlap="1" wp14:anchorId="3599A657" wp14:editId="628F1AD0">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8"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9"/>
      <w:footerReference w:type="default" r:id="rId30"/>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96CE" w14:textId="77777777" w:rsidR="00204A37" w:rsidRDefault="00204A37" w:rsidP="007D1518">
      <w:r>
        <w:separator/>
      </w:r>
    </w:p>
  </w:endnote>
  <w:endnote w:type="continuationSeparator" w:id="0">
    <w:p w14:paraId="0FC74812" w14:textId="77777777" w:rsidR="00204A37" w:rsidRDefault="00204A37" w:rsidP="007D1518">
      <w:r>
        <w:continuationSeparator/>
      </w:r>
    </w:p>
  </w:endnote>
  <w:endnote w:type="continuationNotice" w:id="1">
    <w:p w14:paraId="7831B58A" w14:textId="77777777" w:rsidR="00204A37" w:rsidRDefault="00204A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Cambria"/>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0AC"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8568" w14:textId="215E7D65" w:rsidR="00A5113A" w:rsidRDefault="00C172C1">
    <w:pPr>
      <w:pStyle w:val="Footer"/>
    </w:pPr>
    <w:r>
      <w:rPr>
        <w:noProof/>
        <w:lang w:eastAsia="en-GB"/>
      </w:rPr>
      <mc:AlternateContent>
        <mc:Choice Requires="wps">
          <w:drawing>
            <wp:anchor distT="0" distB="0" distL="114300" distR="114300" simplePos="0" relativeHeight="251658240" behindDoc="0" locked="1" layoutInCell="1" allowOverlap="1" wp14:anchorId="25DB82B0" wp14:editId="7131623E">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8F15F9"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710927">
      <w:t>Developing a survey</w:t>
    </w:r>
  </w:p>
  <w:p w14:paraId="4C51B8D4"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EB00"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8528" w14:textId="77777777" w:rsidR="00204A37" w:rsidRDefault="00204A37" w:rsidP="007D1518">
      <w:r>
        <w:separator/>
      </w:r>
    </w:p>
  </w:footnote>
  <w:footnote w:type="continuationSeparator" w:id="0">
    <w:p w14:paraId="55B0BC3C" w14:textId="77777777" w:rsidR="00204A37" w:rsidRDefault="00204A37" w:rsidP="007D1518">
      <w:r>
        <w:continuationSeparator/>
      </w:r>
    </w:p>
  </w:footnote>
  <w:footnote w:type="continuationNotice" w:id="1">
    <w:p w14:paraId="39796B44" w14:textId="77777777" w:rsidR="00204A37" w:rsidRDefault="00204A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17FC" w14:textId="1E99901C"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EBE9"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2816"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E4DF6"/>
    <w:multiLevelType w:val="hybridMultilevel"/>
    <w:tmpl w:val="46301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62432"/>
    <w:multiLevelType w:val="hybridMultilevel"/>
    <w:tmpl w:val="9F949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0E6B92"/>
    <w:multiLevelType w:val="hybridMultilevel"/>
    <w:tmpl w:val="3B88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E6A20"/>
    <w:multiLevelType w:val="hybridMultilevel"/>
    <w:tmpl w:val="0644DB8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36805364">
    <w:abstractNumId w:val="12"/>
  </w:num>
  <w:num w:numId="2" w16cid:durableId="1208034609">
    <w:abstractNumId w:val="9"/>
  </w:num>
  <w:num w:numId="3" w16cid:durableId="40717387">
    <w:abstractNumId w:val="7"/>
  </w:num>
  <w:num w:numId="4" w16cid:durableId="1389113515">
    <w:abstractNumId w:val="6"/>
  </w:num>
  <w:num w:numId="5" w16cid:durableId="50464606">
    <w:abstractNumId w:val="5"/>
  </w:num>
  <w:num w:numId="6" w16cid:durableId="1389451927">
    <w:abstractNumId w:val="4"/>
  </w:num>
  <w:num w:numId="7" w16cid:durableId="156306041">
    <w:abstractNumId w:val="8"/>
  </w:num>
  <w:num w:numId="8" w16cid:durableId="1864435401">
    <w:abstractNumId w:val="3"/>
  </w:num>
  <w:num w:numId="9" w16cid:durableId="2053265277">
    <w:abstractNumId w:val="2"/>
  </w:num>
  <w:num w:numId="10" w16cid:durableId="1856797855">
    <w:abstractNumId w:val="1"/>
  </w:num>
  <w:num w:numId="11" w16cid:durableId="1021080386">
    <w:abstractNumId w:val="0"/>
  </w:num>
  <w:num w:numId="12" w16cid:durableId="1050108392">
    <w:abstractNumId w:val="18"/>
  </w:num>
  <w:num w:numId="13" w16cid:durableId="130490112">
    <w:abstractNumId w:val="15"/>
  </w:num>
  <w:num w:numId="14" w16cid:durableId="865140951">
    <w:abstractNumId w:val="11"/>
  </w:num>
  <w:num w:numId="15" w16cid:durableId="1752001752">
    <w:abstractNumId w:val="14"/>
  </w:num>
  <w:num w:numId="16" w16cid:durableId="261375592">
    <w:abstractNumId w:val="13"/>
  </w:num>
  <w:num w:numId="17" w16cid:durableId="911542068">
    <w:abstractNumId w:val="21"/>
  </w:num>
  <w:num w:numId="18" w16cid:durableId="1908808417">
    <w:abstractNumId w:val="20"/>
  </w:num>
  <w:num w:numId="19" w16cid:durableId="1902014392">
    <w:abstractNumId w:val="10"/>
  </w:num>
  <w:num w:numId="20" w16cid:durableId="152720701">
    <w:abstractNumId w:val="16"/>
  </w:num>
  <w:num w:numId="21" w16cid:durableId="330135796">
    <w:abstractNumId w:val="19"/>
  </w:num>
  <w:num w:numId="22" w16cid:durableId="20548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AA"/>
    <w:rsid w:val="0000110C"/>
    <w:rsid w:val="00004710"/>
    <w:rsid w:val="00012FB9"/>
    <w:rsid w:val="000132E1"/>
    <w:rsid w:val="00021CA7"/>
    <w:rsid w:val="00023116"/>
    <w:rsid w:val="000321D0"/>
    <w:rsid w:val="00034158"/>
    <w:rsid w:val="00034A8D"/>
    <w:rsid w:val="00034AC9"/>
    <w:rsid w:val="000368F0"/>
    <w:rsid w:val="00042799"/>
    <w:rsid w:val="00055C89"/>
    <w:rsid w:val="000565CC"/>
    <w:rsid w:val="00056E1D"/>
    <w:rsid w:val="0006241D"/>
    <w:rsid w:val="00063D7C"/>
    <w:rsid w:val="00064FF9"/>
    <w:rsid w:val="00086DEA"/>
    <w:rsid w:val="00091BD1"/>
    <w:rsid w:val="00092015"/>
    <w:rsid w:val="000A4351"/>
    <w:rsid w:val="000B1B33"/>
    <w:rsid w:val="000B5938"/>
    <w:rsid w:val="000C1120"/>
    <w:rsid w:val="000C6021"/>
    <w:rsid w:val="000D072F"/>
    <w:rsid w:val="000D1BF6"/>
    <w:rsid w:val="000D5E1C"/>
    <w:rsid w:val="000D772D"/>
    <w:rsid w:val="000E4E21"/>
    <w:rsid w:val="000F4E67"/>
    <w:rsid w:val="000F6681"/>
    <w:rsid w:val="00105082"/>
    <w:rsid w:val="00111BFB"/>
    <w:rsid w:val="001126DF"/>
    <w:rsid w:val="001229BE"/>
    <w:rsid w:val="00123D5C"/>
    <w:rsid w:val="00125900"/>
    <w:rsid w:val="0013019E"/>
    <w:rsid w:val="00130669"/>
    <w:rsid w:val="00141C60"/>
    <w:rsid w:val="00147EC2"/>
    <w:rsid w:val="001518C5"/>
    <w:rsid w:val="00153797"/>
    <w:rsid w:val="00163642"/>
    <w:rsid w:val="00164078"/>
    <w:rsid w:val="001663E2"/>
    <w:rsid w:val="00170073"/>
    <w:rsid w:val="00172A2A"/>
    <w:rsid w:val="001773C8"/>
    <w:rsid w:val="0017762A"/>
    <w:rsid w:val="001A0EEB"/>
    <w:rsid w:val="001B6C6E"/>
    <w:rsid w:val="001C08CB"/>
    <w:rsid w:val="001C1E47"/>
    <w:rsid w:val="001C4D43"/>
    <w:rsid w:val="001C52CA"/>
    <w:rsid w:val="001D6A1C"/>
    <w:rsid w:val="001E1DE0"/>
    <w:rsid w:val="001F2407"/>
    <w:rsid w:val="001F7792"/>
    <w:rsid w:val="00200E6D"/>
    <w:rsid w:val="00204A37"/>
    <w:rsid w:val="00213385"/>
    <w:rsid w:val="002138FB"/>
    <w:rsid w:val="00213B9C"/>
    <w:rsid w:val="002207D0"/>
    <w:rsid w:val="00232593"/>
    <w:rsid w:val="00236F97"/>
    <w:rsid w:val="0024364F"/>
    <w:rsid w:val="00244DD7"/>
    <w:rsid w:val="0025549F"/>
    <w:rsid w:val="00266747"/>
    <w:rsid w:val="00271909"/>
    <w:rsid w:val="00273108"/>
    <w:rsid w:val="00280162"/>
    <w:rsid w:val="00282E4E"/>
    <w:rsid w:val="0029313C"/>
    <w:rsid w:val="0029630C"/>
    <w:rsid w:val="002B124C"/>
    <w:rsid w:val="002B141C"/>
    <w:rsid w:val="002B304E"/>
    <w:rsid w:val="002B31F5"/>
    <w:rsid w:val="002C51E3"/>
    <w:rsid w:val="002C6E91"/>
    <w:rsid w:val="002D014A"/>
    <w:rsid w:val="002D34C4"/>
    <w:rsid w:val="002D47ED"/>
    <w:rsid w:val="002D775B"/>
    <w:rsid w:val="002E68DB"/>
    <w:rsid w:val="002F0FC7"/>
    <w:rsid w:val="002F30FC"/>
    <w:rsid w:val="00301B0F"/>
    <w:rsid w:val="00304B2C"/>
    <w:rsid w:val="003073B6"/>
    <w:rsid w:val="00313819"/>
    <w:rsid w:val="003151E3"/>
    <w:rsid w:val="003163F1"/>
    <w:rsid w:val="003179C6"/>
    <w:rsid w:val="00334EE6"/>
    <w:rsid w:val="00335A66"/>
    <w:rsid w:val="0033674E"/>
    <w:rsid w:val="003400AD"/>
    <w:rsid w:val="00340D2E"/>
    <w:rsid w:val="003424CC"/>
    <w:rsid w:val="00342CE8"/>
    <w:rsid w:val="00345E20"/>
    <w:rsid w:val="003541D5"/>
    <w:rsid w:val="00363040"/>
    <w:rsid w:val="003700F6"/>
    <w:rsid w:val="00370390"/>
    <w:rsid w:val="00372F0F"/>
    <w:rsid w:val="00375858"/>
    <w:rsid w:val="003774D0"/>
    <w:rsid w:val="003825F0"/>
    <w:rsid w:val="00384418"/>
    <w:rsid w:val="00391AA0"/>
    <w:rsid w:val="003A200E"/>
    <w:rsid w:val="003D46BE"/>
    <w:rsid w:val="003D46C0"/>
    <w:rsid w:val="003D5BF0"/>
    <w:rsid w:val="003E27A9"/>
    <w:rsid w:val="003E281E"/>
    <w:rsid w:val="003F0F35"/>
    <w:rsid w:val="003F137B"/>
    <w:rsid w:val="003F528D"/>
    <w:rsid w:val="003F6DCB"/>
    <w:rsid w:val="00402106"/>
    <w:rsid w:val="004222B7"/>
    <w:rsid w:val="00422479"/>
    <w:rsid w:val="00430F0A"/>
    <w:rsid w:val="00432E65"/>
    <w:rsid w:val="00434080"/>
    <w:rsid w:val="00451D9C"/>
    <w:rsid w:val="00460EED"/>
    <w:rsid w:val="00464A7C"/>
    <w:rsid w:val="00474F6D"/>
    <w:rsid w:val="00476AC5"/>
    <w:rsid w:val="00484776"/>
    <w:rsid w:val="00490DEF"/>
    <w:rsid w:val="004928CC"/>
    <w:rsid w:val="004A43F3"/>
    <w:rsid w:val="004A4D69"/>
    <w:rsid w:val="004B15C4"/>
    <w:rsid w:val="004D0AF0"/>
    <w:rsid w:val="004D2A8F"/>
    <w:rsid w:val="004D2EC8"/>
    <w:rsid w:val="004D329E"/>
    <w:rsid w:val="004D4333"/>
    <w:rsid w:val="004D4B8D"/>
    <w:rsid w:val="004E3B85"/>
    <w:rsid w:val="004E5916"/>
    <w:rsid w:val="004F2ECE"/>
    <w:rsid w:val="004F763B"/>
    <w:rsid w:val="0050405E"/>
    <w:rsid w:val="0051332D"/>
    <w:rsid w:val="005248C3"/>
    <w:rsid w:val="005318AD"/>
    <w:rsid w:val="00540CA5"/>
    <w:rsid w:val="00555E1C"/>
    <w:rsid w:val="0056516D"/>
    <w:rsid w:val="0057205B"/>
    <w:rsid w:val="005727B4"/>
    <w:rsid w:val="0059120E"/>
    <w:rsid w:val="0059175F"/>
    <w:rsid w:val="00597AA1"/>
    <w:rsid w:val="005B0BD9"/>
    <w:rsid w:val="005D2412"/>
    <w:rsid w:val="005D37AA"/>
    <w:rsid w:val="005E11F2"/>
    <w:rsid w:val="005E2C0C"/>
    <w:rsid w:val="005E4D0A"/>
    <w:rsid w:val="005F0B4D"/>
    <w:rsid w:val="006037F9"/>
    <w:rsid w:val="006051B7"/>
    <w:rsid w:val="00607410"/>
    <w:rsid w:val="006126EB"/>
    <w:rsid w:val="006147DF"/>
    <w:rsid w:val="00623E54"/>
    <w:rsid w:val="00626232"/>
    <w:rsid w:val="00633D55"/>
    <w:rsid w:val="0064059A"/>
    <w:rsid w:val="00643EA0"/>
    <w:rsid w:val="0064787F"/>
    <w:rsid w:val="00650AF5"/>
    <w:rsid w:val="006511C7"/>
    <w:rsid w:val="00651743"/>
    <w:rsid w:val="00654C6B"/>
    <w:rsid w:val="0065755E"/>
    <w:rsid w:val="00683097"/>
    <w:rsid w:val="00683A72"/>
    <w:rsid w:val="00691B86"/>
    <w:rsid w:val="00692400"/>
    <w:rsid w:val="00692C3D"/>
    <w:rsid w:val="00693D02"/>
    <w:rsid w:val="006A0B93"/>
    <w:rsid w:val="006B1D9D"/>
    <w:rsid w:val="006B2420"/>
    <w:rsid w:val="006C2E0A"/>
    <w:rsid w:val="006C301A"/>
    <w:rsid w:val="006C3ACA"/>
    <w:rsid w:val="006C5454"/>
    <w:rsid w:val="006C5E89"/>
    <w:rsid w:val="006D2FAE"/>
    <w:rsid w:val="006D5592"/>
    <w:rsid w:val="006E099F"/>
    <w:rsid w:val="006E5CC4"/>
    <w:rsid w:val="006F256A"/>
    <w:rsid w:val="006F6803"/>
    <w:rsid w:val="006F7958"/>
    <w:rsid w:val="00701C43"/>
    <w:rsid w:val="0070477F"/>
    <w:rsid w:val="00710927"/>
    <w:rsid w:val="00713A71"/>
    <w:rsid w:val="007217CC"/>
    <w:rsid w:val="00721CC2"/>
    <w:rsid w:val="00725DA6"/>
    <w:rsid w:val="0073192A"/>
    <w:rsid w:val="00733072"/>
    <w:rsid w:val="0073560D"/>
    <w:rsid w:val="00740E0D"/>
    <w:rsid w:val="00741B29"/>
    <w:rsid w:val="007427D7"/>
    <w:rsid w:val="00744DAC"/>
    <w:rsid w:val="00750D67"/>
    <w:rsid w:val="00752CDF"/>
    <w:rsid w:val="00762252"/>
    <w:rsid w:val="00762C96"/>
    <w:rsid w:val="00770654"/>
    <w:rsid w:val="00774299"/>
    <w:rsid w:val="00775070"/>
    <w:rsid w:val="00782031"/>
    <w:rsid w:val="00783C98"/>
    <w:rsid w:val="0078459F"/>
    <w:rsid w:val="007855EC"/>
    <w:rsid w:val="00792CC3"/>
    <w:rsid w:val="00794500"/>
    <w:rsid w:val="00797EBF"/>
    <w:rsid w:val="007B2041"/>
    <w:rsid w:val="007C0419"/>
    <w:rsid w:val="007C1380"/>
    <w:rsid w:val="007C73B6"/>
    <w:rsid w:val="007D1518"/>
    <w:rsid w:val="007D29CB"/>
    <w:rsid w:val="007D4EFC"/>
    <w:rsid w:val="007E1D88"/>
    <w:rsid w:val="007E1EC0"/>
    <w:rsid w:val="007E2B37"/>
    <w:rsid w:val="00815EC4"/>
    <w:rsid w:val="008176C0"/>
    <w:rsid w:val="0082071A"/>
    <w:rsid w:val="00820780"/>
    <w:rsid w:val="00832C2F"/>
    <w:rsid w:val="00837764"/>
    <w:rsid w:val="00841516"/>
    <w:rsid w:val="008416D6"/>
    <w:rsid w:val="0084228B"/>
    <w:rsid w:val="008432B4"/>
    <w:rsid w:val="008437D8"/>
    <w:rsid w:val="008474B2"/>
    <w:rsid w:val="00851069"/>
    <w:rsid w:val="00851983"/>
    <w:rsid w:val="00853FD2"/>
    <w:rsid w:val="0085643D"/>
    <w:rsid w:val="00856F5A"/>
    <w:rsid w:val="00865F31"/>
    <w:rsid w:val="00871B7D"/>
    <w:rsid w:val="00875542"/>
    <w:rsid w:val="00877269"/>
    <w:rsid w:val="00881AA6"/>
    <w:rsid w:val="00884522"/>
    <w:rsid w:val="00885D20"/>
    <w:rsid w:val="00887348"/>
    <w:rsid w:val="008904F2"/>
    <w:rsid w:val="00892532"/>
    <w:rsid w:val="008A0B44"/>
    <w:rsid w:val="008A557C"/>
    <w:rsid w:val="008A5DA1"/>
    <w:rsid w:val="008B50FA"/>
    <w:rsid w:val="008B7DD8"/>
    <w:rsid w:val="008C3B84"/>
    <w:rsid w:val="008C4DDF"/>
    <w:rsid w:val="008C68A2"/>
    <w:rsid w:val="008C78F4"/>
    <w:rsid w:val="008D14DE"/>
    <w:rsid w:val="008E5204"/>
    <w:rsid w:val="008E74A5"/>
    <w:rsid w:val="0090247A"/>
    <w:rsid w:val="00917463"/>
    <w:rsid w:val="00921122"/>
    <w:rsid w:val="00923ABC"/>
    <w:rsid w:val="00923C0A"/>
    <w:rsid w:val="00935F37"/>
    <w:rsid w:val="0094131E"/>
    <w:rsid w:val="009434AF"/>
    <w:rsid w:val="00943F47"/>
    <w:rsid w:val="00946C5D"/>
    <w:rsid w:val="00947DE4"/>
    <w:rsid w:val="009501A8"/>
    <w:rsid w:val="009527FC"/>
    <w:rsid w:val="00957ECB"/>
    <w:rsid w:val="009631C5"/>
    <w:rsid w:val="00963CE4"/>
    <w:rsid w:val="00971C0F"/>
    <w:rsid w:val="009741D1"/>
    <w:rsid w:val="009824B3"/>
    <w:rsid w:val="00982E05"/>
    <w:rsid w:val="00987CA3"/>
    <w:rsid w:val="00995772"/>
    <w:rsid w:val="00996E19"/>
    <w:rsid w:val="009B13B2"/>
    <w:rsid w:val="009B2AD3"/>
    <w:rsid w:val="009B77AA"/>
    <w:rsid w:val="009C224C"/>
    <w:rsid w:val="009D01E2"/>
    <w:rsid w:val="009D3858"/>
    <w:rsid w:val="009D61FA"/>
    <w:rsid w:val="009E27BE"/>
    <w:rsid w:val="009E43FD"/>
    <w:rsid w:val="009F3401"/>
    <w:rsid w:val="009F3ABB"/>
    <w:rsid w:val="009F48BB"/>
    <w:rsid w:val="009F6238"/>
    <w:rsid w:val="00A01DFE"/>
    <w:rsid w:val="00A028D0"/>
    <w:rsid w:val="00A048C3"/>
    <w:rsid w:val="00A07EF9"/>
    <w:rsid w:val="00A1196C"/>
    <w:rsid w:val="00A15942"/>
    <w:rsid w:val="00A17624"/>
    <w:rsid w:val="00A2138A"/>
    <w:rsid w:val="00A2563B"/>
    <w:rsid w:val="00A2654E"/>
    <w:rsid w:val="00A26E5F"/>
    <w:rsid w:val="00A3115A"/>
    <w:rsid w:val="00A3752C"/>
    <w:rsid w:val="00A5113A"/>
    <w:rsid w:val="00A5736E"/>
    <w:rsid w:val="00A65FF1"/>
    <w:rsid w:val="00A670F7"/>
    <w:rsid w:val="00A82E96"/>
    <w:rsid w:val="00A93AD5"/>
    <w:rsid w:val="00A94B35"/>
    <w:rsid w:val="00A9565A"/>
    <w:rsid w:val="00A96887"/>
    <w:rsid w:val="00AB0BD8"/>
    <w:rsid w:val="00AC1411"/>
    <w:rsid w:val="00AC2D76"/>
    <w:rsid w:val="00AD1788"/>
    <w:rsid w:val="00AD4061"/>
    <w:rsid w:val="00AD5E2D"/>
    <w:rsid w:val="00AE2086"/>
    <w:rsid w:val="00AE5FE0"/>
    <w:rsid w:val="00AF0B97"/>
    <w:rsid w:val="00AF3DFA"/>
    <w:rsid w:val="00B00F36"/>
    <w:rsid w:val="00B05CFE"/>
    <w:rsid w:val="00B05FAC"/>
    <w:rsid w:val="00B060EF"/>
    <w:rsid w:val="00B06EF6"/>
    <w:rsid w:val="00B07F9A"/>
    <w:rsid w:val="00B12333"/>
    <w:rsid w:val="00B12F4F"/>
    <w:rsid w:val="00B23C40"/>
    <w:rsid w:val="00B258C7"/>
    <w:rsid w:val="00B2664E"/>
    <w:rsid w:val="00B26FE1"/>
    <w:rsid w:val="00B308DD"/>
    <w:rsid w:val="00B31FC3"/>
    <w:rsid w:val="00B322F3"/>
    <w:rsid w:val="00B34711"/>
    <w:rsid w:val="00B45DCA"/>
    <w:rsid w:val="00B56155"/>
    <w:rsid w:val="00B56941"/>
    <w:rsid w:val="00B63291"/>
    <w:rsid w:val="00B71BAB"/>
    <w:rsid w:val="00B75C79"/>
    <w:rsid w:val="00B80CB5"/>
    <w:rsid w:val="00B913C6"/>
    <w:rsid w:val="00B91DD6"/>
    <w:rsid w:val="00B92639"/>
    <w:rsid w:val="00B96A1C"/>
    <w:rsid w:val="00BA0331"/>
    <w:rsid w:val="00BA2CFF"/>
    <w:rsid w:val="00BA548A"/>
    <w:rsid w:val="00BA79E1"/>
    <w:rsid w:val="00BB0E31"/>
    <w:rsid w:val="00BB581A"/>
    <w:rsid w:val="00BB5AB1"/>
    <w:rsid w:val="00BC1ECA"/>
    <w:rsid w:val="00BC5ACF"/>
    <w:rsid w:val="00BC7058"/>
    <w:rsid w:val="00BD0C17"/>
    <w:rsid w:val="00BD0EE9"/>
    <w:rsid w:val="00BD7EBA"/>
    <w:rsid w:val="00BE4E2F"/>
    <w:rsid w:val="00BE5DD6"/>
    <w:rsid w:val="00BF1805"/>
    <w:rsid w:val="00BF514B"/>
    <w:rsid w:val="00C029ED"/>
    <w:rsid w:val="00C172C1"/>
    <w:rsid w:val="00C23174"/>
    <w:rsid w:val="00C23E84"/>
    <w:rsid w:val="00C36385"/>
    <w:rsid w:val="00C4588F"/>
    <w:rsid w:val="00C519AB"/>
    <w:rsid w:val="00C6573A"/>
    <w:rsid w:val="00C73E04"/>
    <w:rsid w:val="00C77F3E"/>
    <w:rsid w:val="00C803C4"/>
    <w:rsid w:val="00C964CE"/>
    <w:rsid w:val="00C96E68"/>
    <w:rsid w:val="00C97A76"/>
    <w:rsid w:val="00CA061E"/>
    <w:rsid w:val="00CC18A0"/>
    <w:rsid w:val="00CC1E8F"/>
    <w:rsid w:val="00CD50C5"/>
    <w:rsid w:val="00CD70F3"/>
    <w:rsid w:val="00CE1B8C"/>
    <w:rsid w:val="00CE798F"/>
    <w:rsid w:val="00CF0FAA"/>
    <w:rsid w:val="00CF5412"/>
    <w:rsid w:val="00D144A9"/>
    <w:rsid w:val="00D353C3"/>
    <w:rsid w:val="00D368D5"/>
    <w:rsid w:val="00D404B4"/>
    <w:rsid w:val="00D4381E"/>
    <w:rsid w:val="00D446BF"/>
    <w:rsid w:val="00D52625"/>
    <w:rsid w:val="00D55A8A"/>
    <w:rsid w:val="00D5681B"/>
    <w:rsid w:val="00D57E71"/>
    <w:rsid w:val="00D82202"/>
    <w:rsid w:val="00D82C9B"/>
    <w:rsid w:val="00D85A22"/>
    <w:rsid w:val="00D90905"/>
    <w:rsid w:val="00D95CF1"/>
    <w:rsid w:val="00D97E60"/>
    <w:rsid w:val="00DB3298"/>
    <w:rsid w:val="00DB33B8"/>
    <w:rsid w:val="00DB46AE"/>
    <w:rsid w:val="00DB59BE"/>
    <w:rsid w:val="00DB6A25"/>
    <w:rsid w:val="00DC7297"/>
    <w:rsid w:val="00DE0FD4"/>
    <w:rsid w:val="00DE4043"/>
    <w:rsid w:val="00DF5DC9"/>
    <w:rsid w:val="00E019DA"/>
    <w:rsid w:val="00E02890"/>
    <w:rsid w:val="00E05D1E"/>
    <w:rsid w:val="00E05FB1"/>
    <w:rsid w:val="00E06CD3"/>
    <w:rsid w:val="00E130E6"/>
    <w:rsid w:val="00E2114F"/>
    <w:rsid w:val="00E237DC"/>
    <w:rsid w:val="00E2568A"/>
    <w:rsid w:val="00E258B8"/>
    <w:rsid w:val="00E26976"/>
    <w:rsid w:val="00E30A40"/>
    <w:rsid w:val="00E33B87"/>
    <w:rsid w:val="00E33F1F"/>
    <w:rsid w:val="00E43194"/>
    <w:rsid w:val="00E44378"/>
    <w:rsid w:val="00E45E90"/>
    <w:rsid w:val="00E73C9E"/>
    <w:rsid w:val="00E77F79"/>
    <w:rsid w:val="00E85987"/>
    <w:rsid w:val="00E87033"/>
    <w:rsid w:val="00E903EC"/>
    <w:rsid w:val="00E97B38"/>
    <w:rsid w:val="00EA36B8"/>
    <w:rsid w:val="00EA4750"/>
    <w:rsid w:val="00EA5951"/>
    <w:rsid w:val="00EA6230"/>
    <w:rsid w:val="00EA6620"/>
    <w:rsid w:val="00EB7E2C"/>
    <w:rsid w:val="00EC102C"/>
    <w:rsid w:val="00EC3B17"/>
    <w:rsid w:val="00EC3E6C"/>
    <w:rsid w:val="00EC51BE"/>
    <w:rsid w:val="00EC7BBE"/>
    <w:rsid w:val="00EE0A6B"/>
    <w:rsid w:val="00EE4758"/>
    <w:rsid w:val="00F07505"/>
    <w:rsid w:val="00F11516"/>
    <w:rsid w:val="00F14D03"/>
    <w:rsid w:val="00F20850"/>
    <w:rsid w:val="00F27E34"/>
    <w:rsid w:val="00F363B6"/>
    <w:rsid w:val="00F417BE"/>
    <w:rsid w:val="00F52A8A"/>
    <w:rsid w:val="00F52E1C"/>
    <w:rsid w:val="00F61FB4"/>
    <w:rsid w:val="00F62FDD"/>
    <w:rsid w:val="00F761E6"/>
    <w:rsid w:val="00F85233"/>
    <w:rsid w:val="00F93524"/>
    <w:rsid w:val="00F95749"/>
    <w:rsid w:val="00FA1E52"/>
    <w:rsid w:val="00FA3218"/>
    <w:rsid w:val="00FA4805"/>
    <w:rsid w:val="00FB1BB8"/>
    <w:rsid w:val="00FB5B43"/>
    <w:rsid w:val="00FB6DE6"/>
    <w:rsid w:val="00FB6EAA"/>
    <w:rsid w:val="00FC07A7"/>
    <w:rsid w:val="00FC2DE4"/>
    <w:rsid w:val="00FE6E88"/>
    <w:rsid w:val="00FF2974"/>
    <w:rsid w:val="00FF4EE4"/>
    <w:rsid w:val="00FF64F5"/>
    <w:rsid w:val="46DDA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94B5"/>
  <w15:docId w15:val="{40A15380-4B62-E248-B5D0-363EEC22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uiPriority w:val="1"/>
    <w:qFormat/>
    <w:rsid w:val="003073B6"/>
    <w:pPr>
      <w:tabs>
        <w:tab w:val="left" w:pos="5309"/>
      </w:tabs>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styleId="UnresolvedMention">
    <w:name w:val="Unresolved Mention"/>
    <w:basedOn w:val="DefaultParagraphFont"/>
    <w:uiPriority w:val="99"/>
    <w:semiHidden/>
    <w:unhideWhenUsed/>
    <w:rsid w:val="00995772"/>
    <w:rPr>
      <w:color w:val="605E5C"/>
      <w:shd w:val="clear" w:color="auto" w:fill="E1DFDD"/>
    </w:rPr>
  </w:style>
  <w:style w:type="character" w:styleId="IntenseEmphasis">
    <w:name w:val="Intense Emphasis"/>
    <w:basedOn w:val="DefaultParagraphFont"/>
    <w:uiPriority w:val="21"/>
    <w:qFormat/>
    <w:rsid w:val="00A96887"/>
    <w:rPr>
      <w:i/>
      <w:iCs/>
      <w:color w:val="E73E97" w:themeColor="accent1"/>
    </w:rPr>
  </w:style>
  <w:style w:type="paragraph" w:customStyle="1" w:styleId="CaseStudy">
    <w:name w:val="Case Study"/>
    <w:basedOn w:val="Normal"/>
    <w:qFormat/>
    <w:rsid w:val="00A96887"/>
    <w:pPr>
      <w:pBdr>
        <w:top w:val="single" w:sz="12" w:space="4" w:color="F9B93E" w:themeColor="accent3"/>
      </w:pBdr>
      <w:spacing w:after="160" w:line="259" w:lineRule="auto"/>
    </w:pPr>
    <w:rPr>
      <w:rFonts w:asciiTheme="minorHAnsi" w:hAnsiTheme="minorHAnsi" w:cstheme="minorBidi"/>
      <w:color w:val="BFBFBF" w:themeColor="text2"/>
      <w:sz w:val="22"/>
      <w:szCs w:val="22"/>
    </w:rPr>
  </w:style>
  <w:style w:type="table" w:styleId="GridTable1Light-Accent3">
    <w:name w:val="Grid Table 1 Light Accent 3"/>
    <w:basedOn w:val="TableNormal"/>
    <w:uiPriority w:val="46"/>
    <w:rsid w:val="00A96887"/>
    <w:rPr>
      <w:rFonts w:asciiTheme="minorHAnsi" w:hAnsiTheme="minorHAnsi" w:cstheme="minorBidi"/>
      <w:sz w:val="22"/>
      <w:szCs w:val="22"/>
    </w:rPr>
    <w:tblPr>
      <w:tblStyleRowBandSize w:val="1"/>
      <w:tblStyleColBandSize w:val="1"/>
      <w:tblBorders>
        <w:top w:val="single" w:sz="4" w:space="0" w:color="FCE2B1" w:themeColor="accent3" w:themeTint="66"/>
        <w:left w:val="single" w:sz="4" w:space="0" w:color="FCE2B1" w:themeColor="accent3" w:themeTint="66"/>
        <w:bottom w:val="single" w:sz="4" w:space="0" w:color="FCE2B1" w:themeColor="accent3" w:themeTint="66"/>
        <w:right w:val="single" w:sz="4" w:space="0" w:color="FCE2B1" w:themeColor="accent3" w:themeTint="66"/>
        <w:insideH w:val="single" w:sz="4" w:space="0" w:color="FCE2B1" w:themeColor="accent3" w:themeTint="66"/>
        <w:insideV w:val="single" w:sz="4" w:space="0" w:color="FCE2B1" w:themeColor="accent3" w:themeTint="66"/>
      </w:tblBorders>
    </w:tblPr>
    <w:tblStylePr w:type="firstRow">
      <w:rPr>
        <w:b/>
        <w:bCs/>
      </w:rPr>
      <w:tblPr/>
      <w:tcPr>
        <w:tcBorders>
          <w:bottom w:val="single" w:sz="12" w:space="0" w:color="FBD48A" w:themeColor="accent3" w:themeTint="99"/>
        </w:tcBorders>
      </w:tcPr>
    </w:tblStylePr>
    <w:tblStylePr w:type="lastRow">
      <w:rPr>
        <w:b/>
        <w:bCs/>
      </w:rPr>
      <w:tblPr/>
      <w:tcPr>
        <w:tcBorders>
          <w:top w:val="double" w:sz="2" w:space="0" w:color="FBD48A" w:themeColor="accent3"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96887"/>
    <w:tblPr>
      <w:tblStyleRowBandSize w:val="1"/>
      <w:tblStyleColBandSize w:val="1"/>
      <w:tblBorders>
        <w:top w:val="single" w:sz="2" w:space="0" w:color="F08BC0" w:themeColor="accent1" w:themeTint="99"/>
        <w:bottom w:val="single" w:sz="2" w:space="0" w:color="F08BC0" w:themeColor="accent1" w:themeTint="99"/>
        <w:insideH w:val="single" w:sz="2" w:space="0" w:color="F08BC0" w:themeColor="accent1" w:themeTint="99"/>
        <w:insideV w:val="single" w:sz="2" w:space="0" w:color="F08BC0" w:themeColor="accent1" w:themeTint="99"/>
      </w:tblBorders>
    </w:tblPr>
    <w:tblStylePr w:type="firstRow">
      <w:rPr>
        <w:b/>
        <w:bCs/>
      </w:rPr>
      <w:tblPr/>
      <w:tcPr>
        <w:tcBorders>
          <w:top w:val="nil"/>
          <w:bottom w:val="single" w:sz="12" w:space="0" w:color="F08BC0" w:themeColor="accent1" w:themeTint="99"/>
          <w:insideH w:val="nil"/>
          <w:insideV w:val="nil"/>
        </w:tcBorders>
        <w:shd w:val="clear" w:color="auto" w:fill="FFFFFF" w:themeFill="background1"/>
      </w:tcPr>
    </w:tblStylePr>
    <w:tblStylePr w:type="lastRow">
      <w:rPr>
        <w:b/>
        <w:bCs/>
      </w:rPr>
      <w:tblPr/>
      <w:tcPr>
        <w:tcBorders>
          <w:top w:val="double" w:sz="2" w:space="0" w:color="F08BC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8EA" w:themeFill="accent1" w:themeFillTint="33"/>
      </w:tcPr>
    </w:tblStylePr>
    <w:tblStylePr w:type="band1Horz">
      <w:tblPr/>
      <w:tcPr>
        <w:shd w:val="clear" w:color="auto" w:fill="FAD8EA" w:themeFill="accent1" w:themeFillTint="33"/>
      </w:tcPr>
    </w:tblStylePr>
  </w:style>
  <w:style w:type="table" w:styleId="GridTable4-Accent1">
    <w:name w:val="Grid Table 4 Accent 1"/>
    <w:basedOn w:val="TableNormal"/>
    <w:uiPriority w:val="49"/>
    <w:rsid w:val="00A96887"/>
    <w:tblPr>
      <w:tblStyleRowBandSize w:val="1"/>
      <w:tblStyleColBandSize w:val="1"/>
      <w:tblBorders>
        <w:top w:val="single" w:sz="4" w:space="0" w:color="F08BC0" w:themeColor="accent1" w:themeTint="99"/>
        <w:left w:val="single" w:sz="4" w:space="0" w:color="F08BC0" w:themeColor="accent1" w:themeTint="99"/>
        <w:bottom w:val="single" w:sz="4" w:space="0" w:color="F08BC0" w:themeColor="accent1" w:themeTint="99"/>
        <w:right w:val="single" w:sz="4" w:space="0" w:color="F08BC0" w:themeColor="accent1" w:themeTint="99"/>
        <w:insideH w:val="single" w:sz="4" w:space="0" w:color="F08BC0" w:themeColor="accent1" w:themeTint="99"/>
        <w:insideV w:val="single" w:sz="4" w:space="0" w:color="F08BC0" w:themeColor="accent1" w:themeTint="99"/>
      </w:tblBorders>
    </w:tblPr>
    <w:tblStylePr w:type="firstRow">
      <w:rPr>
        <w:b/>
        <w:bCs/>
        <w:color w:val="FFFFFF" w:themeColor="background1"/>
      </w:rPr>
      <w:tblPr/>
      <w:tcPr>
        <w:tcBorders>
          <w:top w:val="single" w:sz="4" w:space="0" w:color="E73E97" w:themeColor="accent1"/>
          <w:left w:val="single" w:sz="4" w:space="0" w:color="E73E97" w:themeColor="accent1"/>
          <w:bottom w:val="single" w:sz="4" w:space="0" w:color="E73E97" w:themeColor="accent1"/>
          <w:right w:val="single" w:sz="4" w:space="0" w:color="E73E97" w:themeColor="accent1"/>
          <w:insideH w:val="nil"/>
          <w:insideV w:val="nil"/>
        </w:tcBorders>
        <w:shd w:val="clear" w:color="auto" w:fill="E73E97" w:themeFill="accent1"/>
      </w:tcPr>
    </w:tblStylePr>
    <w:tblStylePr w:type="lastRow">
      <w:rPr>
        <w:b/>
        <w:bCs/>
      </w:rPr>
      <w:tblPr/>
      <w:tcPr>
        <w:tcBorders>
          <w:top w:val="double" w:sz="4" w:space="0" w:color="E73E97" w:themeColor="accent1"/>
        </w:tcBorders>
      </w:tcPr>
    </w:tblStylePr>
    <w:tblStylePr w:type="firstCol">
      <w:rPr>
        <w:b/>
        <w:bCs/>
      </w:rPr>
    </w:tblStylePr>
    <w:tblStylePr w:type="lastCol">
      <w:rPr>
        <w:b/>
        <w:bCs/>
      </w:rPr>
    </w:tblStylePr>
    <w:tblStylePr w:type="band1Vert">
      <w:tblPr/>
      <w:tcPr>
        <w:shd w:val="clear" w:color="auto" w:fill="FAD8EA" w:themeFill="accent1" w:themeFillTint="33"/>
      </w:tcPr>
    </w:tblStylePr>
    <w:tblStylePr w:type="band1Horz">
      <w:tblPr/>
      <w:tcPr>
        <w:shd w:val="clear" w:color="auto" w:fill="FAD8EA" w:themeFill="accent1" w:themeFillTint="33"/>
      </w:tcPr>
    </w:tblStylePr>
  </w:style>
  <w:style w:type="table" w:customStyle="1" w:styleId="Healthwatch">
    <w:name w:val="Healthwatch"/>
    <w:basedOn w:val="TableGridLight"/>
    <w:uiPriority w:val="99"/>
    <w:rsid w:val="009631C5"/>
    <w:pPr>
      <w:spacing w:before="100" w:after="100"/>
    </w:pPr>
    <w:rPr>
      <w:rFonts w:asciiTheme="minorHAnsi" w:hAnsiTheme="minorHAnsi" w:cstheme="minorBidi"/>
      <w:color w:val="FFFFFF" w:themeColor="background1"/>
      <w:sz w:val="22"/>
      <w:szCs w:val="22"/>
      <w:lang w:eastAsia="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Theme="majorHAnsi" w:hAnsiTheme="majorHAnsi"/>
        <w:b/>
        <w:color w:val="FFFFFF" w:themeColor="background2"/>
      </w:rPr>
      <w:tblPr/>
      <w:tcPr>
        <w:shd w:val="clear" w:color="auto" w:fill="84BD00" w:themeFill="accent2"/>
      </w:tcPr>
    </w:tblStylePr>
    <w:tblStylePr w:type="lastRow">
      <w:tblPr/>
      <w:tcPr>
        <w:shd w:val="clear" w:color="auto" w:fill="E5F4FB" w:themeFill="accent5" w:themeFillTint="33"/>
      </w:tcPr>
    </w:tblStylePr>
    <w:tblStylePr w:type="band1Horz">
      <w:rPr>
        <w:rFonts w:asciiTheme="majorHAnsi" w:hAnsiTheme="majorHAnsi"/>
        <w:color w:val="BFBFBF" w:themeColor="text2"/>
      </w:rPr>
      <w:tblPr/>
      <w:tcPr>
        <w:shd w:val="clear" w:color="auto" w:fill="CBEAF7" w:themeFill="accent5" w:themeFillTint="66"/>
      </w:tcPr>
    </w:tblStylePr>
    <w:tblStylePr w:type="band2Horz">
      <w:rPr>
        <w:rFonts w:asciiTheme="majorHAnsi" w:hAnsiTheme="majorHAnsi"/>
        <w:color w:val="BFBFBF" w:themeColor="text2"/>
      </w:rPr>
      <w:tblPr/>
      <w:tcPr>
        <w:shd w:val="clear" w:color="auto" w:fill="CBEAF7" w:themeFill="accent5" w:themeFillTint="66"/>
      </w:tcPr>
    </w:tblStylePr>
  </w:style>
  <w:style w:type="table" w:styleId="TableGridLight">
    <w:name w:val="Grid Table Light"/>
    <w:basedOn w:val="TableNormal"/>
    <w:uiPriority w:val="40"/>
    <w:rsid w:val="009631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guidance/2023-01-20/how-word-consent"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network.healthwatch.co.uk/guidance/2021-08-26/how-carry-out-quantitative-data-analysi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etwork.healthwatch.co.uk/guidance/2022-06-17/guide-data-processing-and-protec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etwork.healthwatch.co.uk/guidance/2020-06-08/how-start-your-research-project" TargetMode="External"/><Relationship Id="rId20" Type="http://schemas.openxmlformats.org/officeDocument/2006/relationships/hyperlink" Target="https://network.healthwatch.co.uk/e-learning/2022-11-02/how-to-use-microsoft-exce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etwork.healthwatch.co.uk/how-decide-right-research-method-your-topic" TargetMode="External"/><Relationship Id="rId23" Type="http://schemas.openxmlformats.org/officeDocument/2006/relationships/hyperlink" Target="https://network.healthwatch.co.uk/guidance/2022-03-07/how-analyse-qualitative-data" TargetMode="Externa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network.healthwatch.co.uk/guidance/2021-09-08/how-collect-demographic-dat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e-learning/2022-11-02/how-to-use-microsoft-excel" TargetMode="External"/><Relationship Id="rId27" Type="http://schemas.openxmlformats.org/officeDocument/2006/relationships/image" Target="media/image4.png"/><Relationship Id="rId30" Type="http://schemas.openxmlformats.org/officeDocument/2006/relationships/footer" Target="footer3.xm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efa01af2129ee7b46475dd4b2705490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9d91721a68f4ddf4f21cd9c5f4927a4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2294F-95E2-4851-9576-28BE72AC0AA5}">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6ce766b5-4c61-445e-8acf-a0272427aa83"/>
    <ds:schemaRef ds:uri="19ba204a-7cec-4086-a9b5-f26e8fa56635"/>
    <ds:schemaRef ds:uri="http://www.w3.org/XML/1998/namespace"/>
  </ds:schemaRefs>
</ds:datastoreItem>
</file>

<file path=customXml/itemProps2.xml><?xml version="1.0" encoding="utf-8"?>
<ds:datastoreItem xmlns:ds="http://schemas.openxmlformats.org/officeDocument/2006/customXml" ds:itemID="{4B40D02C-709F-4BB3-A137-64E5B63AC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68276-62D2-4A72-962B-B9C3C05DDF3D}">
  <ds:schemaRefs>
    <ds:schemaRef ds:uri="http://schemas.openxmlformats.org/officeDocument/2006/bibliography"/>
  </ds:schemaRefs>
</ds:datastoreItem>
</file>

<file path=customXml/itemProps4.xml><?xml version="1.0" encoding="utf-8"?>
<ds:datastoreItem xmlns:ds="http://schemas.openxmlformats.org/officeDocument/2006/customXml" ds:itemID="{455E4C83-7FAE-4115-B99C-83BCF7586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3845</Words>
  <Characters>19726</Characters>
  <Application>Microsoft Office Word</Application>
  <DocSecurity>0</DocSecurity>
  <Lines>597</Lines>
  <Paragraphs>298</Paragraphs>
  <ScaleCrop>false</ScaleCrop>
  <Company>Healthwatch</Company>
  <LinksUpToDate>false</LinksUpToDate>
  <CharactersWithSpaces>23273</CharactersWithSpaces>
  <SharedDoc>false</SharedDoc>
  <HLinks>
    <vt:vector size="54" baseType="variant">
      <vt:variant>
        <vt:i4>6291554</vt:i4>
      </vt:variant>
      <vt:variant>
        <vt:i4>57</vt:i4>
      </vt:variant>
      <vt:variant>
        <vt:i4>0</vt:i4>
      </vt:variant>
      <vt:variant>
        <vt:i4>5</vt:i4>
      </vt:variant>
      <vt:variant>
        <vt:lpwstr>https://network.healthwatch.co.uk/guidance/2022-03-07/how-analyse-qualitative-data</vt:lpwstr>
      </vt:variant>
      <vt:variant>
        <vt:lpwstr/>
      </vt:variant>
      <vt:variant>
        <vt:i4>3997731</vt:i4>
      </vt:variant>
      <vt:variant>
        <vt:i4>54</vt:i4>
      </vt:variant>
      <vt:variant>
        <vt:i4>0</vt:i4>
      </vt:variant>
      <vt:variant>
        <vt:i4>5</vt:i4>
      </vt:variant>
      <vt:variant>
        <vt:lpwstr>https://network.healthwatch.co.uk/e-learning/2022-11-02/how-to-use-microsoft-excel</vt:lpwstr>
      </vt:variant>
      <vt:variant>
        <vt:lpwstr/>
      </vt:variant>
      <vt:variant>
        <vt:i4>3211300</vt:i4>
      </vt:variant>
      <vt:variant>
        <vt:i4>51</vt:i4>
      </vt:variant>
      <vt:variant>
        <vt:i4>0</vt:i4>
      </vt:variant>
      <vt:variant>
        <vt:i4>5</vt:i4>
      </vt:variant>
      <vt:variant>
        <vt:lpwstr>https://network.healthwatch.co.uk/guidance/2021-08-26/how-carry-out-quantitative-data-analysis</vt:lpwstr>
      </vt:variant>
      <vt:variant>
        <vt:lpwstr/>
      </vt:variant>
      <vt:variant>
        <vt:i4>3997731</vt:i4>
      </vt:variant>
      <vt:variant>
        <vt:i4>48</vt:i4>
      </vt:variant>
      <vt:variant>
        <vt:i4>0</vt:i4>
      </vt:variant>
      <vt:variant>
        <vt:i4>5</vt:i4>
      </vt:variant>
      <vt:variant>
        <vt:lpwstr>https://network.healthwatch.co.uk/e-learning/2022-11-02/how-to-use-microsoft-excel</vt:lpwstr>
      </vt:variant>
      <vt:variant>
        <vt:lpwstr/>
      </vt:variant>
      <vt:variant>
        <vt:i4>7667836</vt:i4>
      </vt:variant>
      <vt:variant>
        <vt:i4>45</vt:i4>
      </vt:variant>
      <vt:variant>
        <vt:i4>0</vt:i4>
      </vt:variant>
      <vt:variant>
        <vt:i4>5</vt:i4>
      </vt:variant>
      <vt:variant>
        <vt:lpwstr>https://network.healthwatch.co.uk/guidance/2021-09-08/how-collect-demographic-data</vt:lpwstr>
      </vt:variant>
      <vt:variant>
        <vt:lpwstr/>
      </vt:variant>
      <vt:variant>
        <vt:i4>6881318</vt:i4>
      </vt:variant>
      <vt:variant>
        <vt:i4>42</vt:i4>
      </vt:variant>
      <vt:variant>
        <vt:i4>0</vt:i4>
      </vt:variant>
      <vt:variant>
        <vt:i4>5</vt:i4>
      </vt:variant>
      <vt:variant>
        <vt:lpwstr>https://network.healthwatch.co.uk/guidance/2023-01-20/how-word-consent</vt:lpwstr>
      </vt:variant>
      <vt:variant>
        <vt:lpwstr/>
      </vt:variant>
      <vt:variant>
        <vt:i4>7274555</vt:i4>
      </vt:variant>
      <vt:variant>
        <vt:i4>39</vt:i4>
      </vt:variant>
      <vt:variant>
        <vt:i4>0</vt:i4>
      </vt:variant>
      <vt:variant>
        <vt:i4>5</vt:i4>
      </vt:variant>
      <vt:variant>
        <vt:lpwstr>https://network.healthwatch.co.uk/guidance/2022-06-17/guide-data-processing-and-protection</vt:lpwstr>
      </vt:variant>
      <vt:variant>
        <vt:lpwstr/>
      </vt:variant>
      <vt:variant>
        <vt:i4>1572944</vt:i4>
      </vt:variant>
      <vt:variant>
        <vt:i4>36</vt:i4>
      </vt:variant>
      <vt:variant>
        <vt:i4>0</vt:i4>
      </vt:variant>
      <vt:variant>
        <vt:i4>5</vt:i4>
      </vt:variant>
      <vt:variant>
        <vt:lpwstr>https://network.healthwatch.co.uk/guidance/2020-06-08/how-start-your-research-project</vt:lpwstr>
      </vt:variant>
      <vt:variant>
        <vt:lpwstr/>
      </vt:variant>
      <vt:variant>
        <vt:i4>852043</vt:i4>
      </vt:variant>
      <vt:variant>
        <vt:i4>33</vt:i4>
      </vt:variant>
      <vt:variant>
        <vt:i4>0</vt:i4>
      </vt:variant>
      <vt:variant>
        <vt:i4>5</vt:i4>
      </vt:variant>
      <vt:variant>
        <vt:lpwstr>https://network.healthwatch.co.uk/how-decide-right-research-method-your-topic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Microsoft Office User</dc:creator>
  <cp:keywords>Report</cp:keywords>
  <dc:description>v2.24 by Kessler Associates</dc:description>
  <cp:lastModifiedBy>Chris Gorman</cp:lastModifiedBy>
  <cp:revision>2</cp:revision>
  <dcterms:created xsi:type="dcterms:W3CDTF">2026-04-17T14:50:00Z</dcterms:created>
  <dcterms:modified xsi:type="dcterms:W3CDTF">2026-04-17T14:50:00Z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0x010100AA7C1339D6737648A8C86C1C80D7AA4E</vt:lpwstr>
  </property>
  <property fmtid="{D5CDD505-2E9C-101B-9397-08002B2CF9AE}" pid="8" name="MediaServiceImageTags">
    <vt:lpwstr/>
  </property>
</Properties>
</file>