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4572"/>
        <w:tblW w:w="0" w:type="auto"/>
        <w:tblInd w:w="0" w:type="dxa"/>
        <w:tblCellMar>
          <w:top w:w="0" w:type="dxa"/>
        </w:tblCellMar>
        <w:tblLook w:val="0600" w:firstRow="0" w:lastRow="0" w:firstColumn="0" w:lastColumn="0" w:noHBand="1" w:noVBand="1"/>
      </w:tblPr>
      <w:tblGrid>
        <w:gridCol w:w="5648"/>
        <w:gridCol w:w="4756"/>
      </w:tblGrid>
      <w:tr w:rsidR="003F137B" w:rsidRPr="00762252" w14:paraId="238CDAF1" w14:textId="77777777" w:rsidTr="00E33F1F">
        <w:trPr>
          <w:cantSplit/>
          <w:trHeight w:hRule="exact" w:val="8222"/>
        </w:trPr>
        <w:tc>
          <w:tcPr>
            <w:tcW w:w="10360" w:type="dxa"/>
            <w:gridSpan w:val="2"/>
          </w:tcPr>
          <w:p w14:paraId="3822A125" w14:textId="4D363FF5" w:rsidR="003F137B" w:rsidRPr="00CF341D" w:rsidRDefault="003F137B" w:rsidP="00183D33">
            <w:pPr>
              <w:pStyle w:val="HWMainTitle1"/>
            </w:pPr>
            <w:bookmarkStart w:id="0" w:name="HW_title"/>
            <w:r>
              <w:rPr>
                <w:noProof/>
              </w:rPr>
              <mc:AlternateContent>
                <mc:Choice Requires="wps">
                  <w:drawing>
                    <wp:anchor distT="0" distB="0" distL="114300" distR="114300" simplePos="0" relativeHeight="251658244" behindDoc="1" locked="1" layoutInCell="1" allowOverlap="1" wp14:anchorId="5F996D86" wp14:editId="1C0B8726">
                      <wp:simplePos x="0" y="0"/>
                      <wp:positionH relativeFrom="page">
                        <wp:posOffset>-483235</wp:posOffset>
                      </wp:positionH>
                      <wp:positionV relativeFrom="page">
                        <wp:posOffset>-13335</wp:posOffset>
                      </wp:positionV>
                      <wp:extent cx="7563485" cy="6981825"/>
                      <wp:effectExtent l="0" t="0" r="5715" b="317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3485" cy="6981825"/>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57101" id="Rectangle 3" o:spid="_x0000_s1026" style="position:absolute;margin-left:-38.05pt;margin-top:-1.05pt;width:595.55pt;height:549.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" fillcolor="#00b38c [3207]" stroked="f">
                      <v:path arrowok="t"/>
                      <w10:wrap anchorx="page" anchory="page"/>
                      <w10:anchorlock/>
                    </v:rect>
                  </w:pict>
                </mc:Fallback>
              </mc:AlternateContent>
            </w:r>
            <w:bookmarkEnd w:id="0"/>
            <w:r w:rsidR="006049A3">
              <w:rPr>
                <w:noProof/>
              </w:rPr>
              <w:t>How to plan and run a focus group</w:t>
            </w:r>
            <w:r w:rsidR="00183D33">
              <w:t xml:space="preserve"> </w:t>
            </w:r>
          </w:p>
        </w:tc>
      </w:tr>
      <w:tr w:rsidR="003F137B" w:rsidRPr="00762252" w14:paraId="4744D61F" w14:textId="77777777" w:rsidTr="00E33F1F">
        <w:trPr>
          <w:gridAfter w:val="1"/>
          <w:wAfter w:w="4723" w:type="dxa"/>
          <w:cantSplit/>
          <w:trHeight w:hRule="exact" w:val="57"/>
        </w:trPr>
        <w:tc>
          <w:tcPr>
            <w:tcW w:w="5615" w:type="dxa"/>
          </w:tcPr>
          <w:p w14:paraId="6DB80280" w14:textId="77777777" w:rsidR="003F137B" w:rsidRPr="00762252" w:rsidRDefault="00055C89" w:rsidP="00E33F1F">
            <w:pPr>
              <w:pStyle w:val="HWMainTitle2"/>
            </w:pPr>
            <w:r w:rsidRPr="00D95CF1">
              <w:rPr>
                <w:noProof/>
                <w:lang w:eastAsia="en-GB"/>
              </w:rPr>
              <w:drawing>
                <wp:anchor distT="0" distB="0" distL="114300" distR="114300" simplePos="0" relativeHeight="251658246" behindDoc="0" locked="1" layoutInCell="1" allowOverlap="1" wp14:anchorId="014C6BA4" wp14:editId="6BCA13D8">
                  <wp:simplePos x="0" y="0"/>
                  <wp:positionH relativeFrom="margin">
                    <wp:posOffset>3602578</wp:posOffset>
                  </wp:positionH>
                  <wp:positionV relativeFrom="page">
                    <wp:posOffset>4467200</wp:posOffset>
                  </wp:positionV>
                  <wp:extent cx="3333750" cy="913130"/>
                  <wp:effectExtent l="0" t="0" r="0" b="0"/>
                  <wp:wrapNone/>
                  <wp:docPr id="19" name="Picture 1" descr="Healthwatch-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RGB.png"/>
                          <pic:cNvPicPr/>
                        </pic:nvPicPr>
                        <pic:blipFill>
                          <a:blip r:embed="rId11" cstate="print"/>
                          <a:stretch>
                            <a:fillRect/>
                          </a:stretch>
                        </pic:blipFill>
                        <pic:spPr>
                          <a:xfrm>
                            <a:off x="0" y="0"/>
                            <a:ext cx="3333750" cy="913130"/>
                          </a:xfrm>
                          <a:prstGeom prst="rect">
                            <a:avLst/>
                          </a:prstGeom>
                        </pic:spPr>
                      </pic:pic>
                    </a:graphicData>
                  </a:graphic>
                </wp:anchor>
              </w:drawing>
            </w:r>
          </w:p>
        </w:tc>
      </w:tr>
    </w:tbl>
    <w:p w14:paraId="36D73336" w14:textId="77777777" w:rsidR="00963CE4" w:rsidRDefault="00693D02">
      <w:r>
        <w:rPr>
          <w:noProof/>
          <w:lang w:eastAsia="en-GB"/>
        </w:rPr>
        <w:drawing>
          <wp:anchor distT="0" distB="0" distL="114300" distR="114300" simplePos="0" relativeHeight="251658245" behindDoc="0" locked="0" layoutInCell="0" allowOverlap="1" wp14:anchorId="4268382F" wp14:editId="33404C0D">
            <wp:simplePos x="0" y="0"/>
            <wp:positionH relativeFrom="page">
              <wp:posOffset>-635</wp:posOffset>
            </wp:positionH>
            <wp:positionV relativeFrom="page">
              <wp:posOffset>3995099</wp:posOffset>
            </wp:positionV>
            <wp:extent cx="7562850" cy="10696575"/>
            <wp:effectExtent l="0" t="0" r="0" b="0"/>
            <wp:wrapNone/>
            <wp:docPr id="6" name="Picture 5" descr="P1031 HWE Brand project - Report template_V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31 HWE Brand project - Report template_V2_1.jpg"/>
                    <pic:cNvPicPr/>
                  </pic:nvPicPr>
                  <pic:blipFill rotWithShape="1">
                    <a:blip r:embed="rId12" cstate="print"/>
                    <a:srcRect t="37328" b="-37328"/>
                    <a:stretch/>
                  </pic:blipFill>
                  <pic:spPr bwMode="auto">
                    <a:xfrm flipH="1">
                      <a:off x="0" y="0"/>
                      <a:ext cx="7562850" cy="10696575"/>
                    </a:xfrm>
                    <a:prstGeom prst="rect">
                      <a:avLst/>
                    </a:prstGeom>
                    <a:ln>
                      <a:noFill/>
                    </a:ln>
                    <a:extLst>
                      <a:ext uri="{53640926-AAD7-44D8-BBD7-CCE9431645EC}">
                        <a14:shadowObscured xmlns:a14="http://schemas.microsoft.com/office/drawing/2010/main"/>
                      </a:ext>
                    </a:extLst>
                  </pic:spPr>
                </pic:pic>
              </a:graphicData>
            </a:graphic>
          </wp:anchor>
        </w:drawing>
      </w:r>
    </w:p>
    <w:p w14:paraId="78D4712F" w14:textId="77777777" w:rsidR="00963CE4" w:rsidRDefault="00963CE4"/>
    <w:p w14:paraId="09071EB9" w14:textId="77777777" w:rsidR="00963CE4" w:rsidRDefault="00963CE4"/>
    <w:p w14:paraId="7132626A" w14:textId="77777777" w:rsidR="00963CE4" w:rsidRDefault="00963CE4"/>
    <w:p w14:paraId="34F67A17" w14:textId="77777777" w:rsidR="00963CE4" w:rsidRDefault="00963CE4"/>
    <w:p w14:paraId="6EB68850" w14:textId="77777777" w:rsidR="00963CE4" w:rsidRDefault="00963CE4"/>
    <w:p w14:paraId="6B985B99" w14:textId="77777777" w:rsidR="00963CE4" w:rsidRDefault="00963CE4"/>
    <w:p w14:paraId="4EFEE435" w14:textId="77777777" w:rsidR="00963CE4" w:rsidRDefault="00963CE4"/>
    <w:p w14:paraId="2385A730" w14:textId="77777777" w:rsidR="00963CE4" w:rsidRDefault="00963CE4"/>
    <w:p w14:paraId="596B9F6C" w14:textId="77777777" w:rsidR="00963CE4" w:rsidRDefault="00963CE4"/>
    <w:p w14:paraId="10CFDAEA" w14:textId="77777777" w:rsidR="00963CE4" w:rsidRDefault="00963CE4"/>
    <w:p w14:paraId="110DECF9" w14:textId="77777777" w:rsidR="00963CE4" w:rsidRDefault="00963CE4"/>
    <w:p w14:paraId="5E48B524" w14:textId="77777777" w:rsidR="00963CE4" w:rsidRDefault="00963CE4"/>
    <w:p w14:paraId="265A181F" w14:textId="77777777" w:rsidR="00762252" w:rsidRPr="00762252" w:rsidRDefault="00762252" w:rsidP="00762252">
      <w:pPr>
        <w:pStyle w:val="HWSpacer"/>
        <w:sectPr w:rsidR="00762252" w:rsidRPr="00762252" w:rsidSect="00762252">
          <w:headerReference w:type="default" r:id="rId13"/>
          <w:footerReference w:type="first" r:id="rId14"/>
          <w:pgSz w:w="11906" w:h="16838" w:code="9"/>
          <w:pgMar w:top="851" w:right="737" w:bottom="340" w:left="737" w:header="624" w:footer="227" w:gutter="0"/>
          <w:cols w:space="708"/>
          <w:docGrid w:linePitch="360"/>
        </w:sectPr>
      </w:pPr>
    </w:p>
    <w:p w14:paraId="695C2245" w14:textId="77777777" w:rsidR="00012FB9" w:rsidRDefault="00012FB9" w:rsidP="00012FB9">
      <w:pPr>
        <w:pStyle w:val="HWHeading1"/>
      </w:pPr>
      <w:bookmarkStart w:id="1" w:name="_Toc216260457"/>
      <w:r>
        <w:lastRenderedPageBreak/>
        <w:t>Contents</w:t>
      </w:r>
      <w:bookmarkEnd w:id="1"/>
    </w:p>
    <w:p w14:paraId="6A2D0994" w14:textId="3E0E5946" w:rsidR="00790CBA" w:rsidRDefault="00701C43">
      <w:pPr>
        <w:pStyle w:val="TOC1"/>
        <w:rPr>
          <w:rFonts w:asciiTheme="minorHAnsi" w:eastAsiaTheme="minorEastAsia" w:hAnsiTheme="minorHAnsi" w:cstheme="minorBidi"/>
          <w:b w:val="0"/>
          <w:color w:val="auto"/>
          <w:kern w:val="2"/>
          <w:szCs w:val="24"/>
          <w:lang w:eastAsia="en-GB"/>
          <w14:ligatures w14:val="standardContextual"/>
        </w:rPr>
      </w:pPr>
      <w:r>
        <w:fldChar w:fldCharType="begin"/>
      </w:r>
      <w:r>
        <w:instrText xml:space="preserve"> TOC \o "1-1" \u </w:instrText>
      </w:r>
      <w:r>
        <w:fldChar w:fldCharType="separate"/>
      </w:r>
      <w:r w:rsidR="00790CBA">
        <w:t>Contents</w:t>
      </w:r>
      <w:r w:rsidR="00790CBA">
        <w:tab/>
      </w:r>
      <w:r w:rsidR="00790CBA">
        <w:fldChar w:fldCharType="begin"/>
      </w:r>
      <w:r w:rsidR="00790CBA">
        <w:instrText xml:space="preserve"> PAGEREF _Toc216260457 \h </w:instrText>
      </w:r>
      <w:r w:rsidR="00790CBA">
        <w:fldChar w:fldCharType="separate"/>
      </w:r>
      <w:r w:rsidR="00790CBA">
        <w:t>1</w:t>
      </w:r>
      <w:r w:rsidR="00790CBA">
        <w:fldChar w:fldCharType="end"/>
      </w:r>
    </w:p>
    <w:p w14:paraId="5CD56F72" w14:textId="21916372" w:rsidR="00790CBA" w:rsidRDefault="00790CBA">
      <w:pPr>
        <w:pStyle w:val="TOC1"/>
        <w:rPr>
          <w:rFonts w:asciiTheme="minorHAnsi" w:eastAsiaTheme="minorEastAsia" w:hAnsiTheme="minorHAnsi" w:cstheme="minorBidi"/>
          <w:b w:val="0"/>
          <w:color w:val="auto"/>
          <w:kern w:val="2"/>
          <w:szCs w:val="24"/>
          <w:lang w:eastAsia="en-GB"/>
          <w14:ligatures w14:val="standardContextual"/>
        </w:rPr>
      </w:pPr>
      <w:r>
        <w:t>About this guide</w:t>
      </w:r>
      <w:r>
        <w:tab/>
      </w:r>
      <w:r>
        <w:fldChar w:fldCharType="begin"/>
      </w:r>
      <w:r>
        <w:instrText xml:space="preserve"> PAGEREF _Toc216260458 \h </w:instrText>
      </w:r>
      <w:r>
        <w:fldChar w:fldCharType="separate"/>
      </w:r>
      <w:r>
        <w:t>2</w:t>
      </w:r>
      <w:r>
        <w:fldChar w:fldCharType="end"/>
      </w:r>
    </w:p>
    <w:p w14:paraId="03214BD9" w14:textId="742FA2F9" w:rsidR="00790CBA" w:rsidRDefault="00790CBA">
      <w:pPr>
        <w:pStyle w:val="TOC1"/>
        <w:rPr>
          <w:rFonts w:asciiTheme="minorHAnsi" w:eastAsiaTheme="minorEastAsia" w:hAnsiTheme="minorHAnsi" w:cstheme="minorBidi"/>
          <w:b w:val="0"/>
          <w:color w:val="auto"/>
          <w:kern w:val="2"/>
          <w:szCs w:val="24"/>
          <w:lang w:eastAsia="en-GB"/>
          <w14:ligatures w14:val="standardContextual"/>
        </w:rPr>
      </w:pPr>
      <w:r>
        <w:t>What are focus groups and when should they be used?</w:t>
      </w:r>
      <w:r>
        <w:tab/>
      </w:r>
      <w:r>
        <w:fldChar w:fldCharType="begin"/>
      </w:r>
      <w:r>
        <w:instrText xml:space="preserve"> PAGEREF _Toc216260459 \h </w:instrText>
      </w:r>
      <w:r>
        <w:fldChar w:fldCharType="separate"/>
      </w:r>
      <w:r>
        <w:t>2</w:t>
      </w:r>
      <w:r>
        <w:fldChar w:fldCharType="end"/>
      </w:r>
    </w:p>
    <w:p w14:paraId="2F6778BC" w14:textId="34A9BA06" w:rsidR="00790CBA" w:rsidRDefault="00790CBA">
      <w:pPr>
        <w:pStyle w:val="TOC1"/>
        <w:rPr>
          <w:rFonts w:asciiTheme="minorHAnsi" w:eastAsiaTheme="minorEastAsia" w:hAnsiTheme="minorHAnsi" w:cstheme="minorBidi"/>
          <w:b w:val="0"/>
          <w:color w:val="auto"/>
          <w:kern w:val="2"/>
          <w:szCs w:val="24"/>
          <w:lang w:eastAsia="en-GB"/>
          <w14:ligatures w14:val="standardContextual"/>
        </w:rPr>
      </w:pPr>
      <w:r>
        <w:t>Practical considerations</w:t>
      </w:r>
      <w:r>
        <w:tab/>
      </w:r>
      <w:r>
        <w:fldChar w:fldCharType="begin"/>
      </w:r>
      <w:r>
        <w:instrText xml:space="preserve"> PAGEREF _Toc216260460 \h </w:instrText>
      </w:r>
      <w:r>
        <w:fldChar w:fldCharType="separate"/>
      </w:r>
      <w:r>
        <w:t>3</w:t>
      </w:r>
      <w:r>
        <w:fldChar w:fldCharType="end"/>
      </w:r>
    </w:p>
    <w:p w14:paraId="2F8F80EB" w14:textId="6649C530" w:rsidR="00790CBA" w:rsidRDefault="00790CBA">
      <w:pPr>
        <w:pStyle w:val="TOC1"/>
        <w:rPr>
          <w:rFonts w:asciiTheme="minorHAnsi" w:eastAsiaTheme="minorEastAsia" w:hAnsiTheme="minorHAnsi" w:cstheme="minorBidi"/>
          <w:b w:val="0"/>
          <w:color w:val="auto"/>
          <w:kern w:val="2"/>
          <w:szCs w:val="24"/>
          <w:lang w:eastAsia="en-GB"/>
          <w14:ligatures w14:val="standardContextual"/>
        </w:rPr>
      </w:pPr>
      <w:r>
        <w:t>Planning a focus group session</w:t>
      </w:r>
      <w:r>
        <w:tab/>
      </w:r>
      <w:r>
        <w:fldChar w:fldCharType="begin"/>
      </w:r>
      <w:r>
        <w:instrText xml:space="preserve"> PAGEREF _Toc216260461 \h </w:instrText>
      </w:r>
      <w:r>
        <w:fldChar w:fldCharType="separate"/>
      </w:r>
      <w:r>
        <w:t>5</w:t>
      </w:r>
      <w:r>
        <w:fldChar w:fldCharType="end"/>
      </w:r>
    </w:p>
    <w:p w14:paraId="2F517FD4" w14:textId="2CA31E5D" w:rsidR="00790CBA" w:rsidRDefault="00790CBA">
      <w:pPr>
        <w:pStyle w:val="TOC1"/>
        <w:rPr>
          <w:rFonts w:asciiTheme="minorHAnsi" w:eastAsiaTheme="minorEastAsia" w:hAnsiTheme="minorHAnsi" w:cstheme="minorBidi"/>
          <w:b w:val="0"/>
          <w:color w:val="auto"/>
          <w:kern w:val="2"/>
          <w:szCs w:val="24"/>
          <w:lang w:eastAsia="en-GB"/>
          <w14:ligatures w14:val="standardContextual"/>
        </w:rPr>
      </w:pPr>
      <w:r>
        <w:t>Recording the focus group conversation</w:t>
      </w:r>
      <w:r>
        <w:tab/>
      </w:r>
      <w:r>
        <w:fldChar w:fldCharType="begin"/>
      </w:r>
      <w:r>
        <w:instrText xml:space="preserve"> PAGEREF _Toc216260462 \h </w:instrText>
      </w:r>
      <w:r>
        <w:fldChar w:fldCharType="separate"/>
      </w:r>
      <w:r>
        <w:t>7</w:t>
      </w:r>
      <w:r>
        <w:fldChar w:fldCharType="end"/>
      </w:r>
    </w:p>
    <w:p w14:paraId="64A1B44A" w14:textId="458A45DA" w:rsidR="00790CBA" w:rsidRDefault="00790CBA">
      <w:pPr>
        <w:pStyle w:val="TOC1"/>
        <w:rPr>
          <w:rFonts w:asciiTheme="minorHAnsi" w:eastAsiaTheme="minorEastAsia" w:hAnsiTheme="minorHAnsi" w:cstheme="minorBidi"/>
          <w:b w:val="0"/>
          <w:color w:val="auto"/>
          <w:kern w:val="2"/>
          <w:szCs w:val="24"/>
          <w:lang w:eastAsia="en-GB"/>
          <w14:ligatures w14:val="standardContextual"/>
        </w:rPr>
      </w:pPr>
      <w:r>
        <w:t>Moderating and facilitating focus groups</w:t>
      </w:r>
      <w:r>
        <w:tab/>
      </w:r>
      <w:r>
        <w:fldChar w:fldCharType="begin"/>
      </w:r>
      <w:r>
        <w:instrText xml:space="preserve"> PAGEREF _Toc216260463 \h </w:instrText>
      </w:r>
      <w:r>
        <w:fldChar w:fldCharType="separate"/>
      </w:r>
      <w:r>
        <w:t>7</w:t>
      </w:r>
      <w:r>
        <w:fldChar w:fldCharType="end"/>
      </w:r>
    </w:p>
    <w:p w14:paraId="7D9586BC" w14:textId="2A8E77A4" w:rsidR="00F761E6" w:rsidRDefault="00701C43" w:rsidP="00E26976">
      <w:pPr>
        <w:pStyle w:val="HWHeading1"/>
      </w:pPr>
      <w:r>
        <w:fldChar w:fldCharType="end"/>
      </w:r>
    </w:p>
    <w:p w14:paraId="6C5EE058" w14:textId="77777777" w:rsidR="00701C43" w:rsidRDefault="00701C43" w:rsidP="00701C43">
      <w:pPr>
        <w:pStyle w:val="HWNormalText"/>
      </w:pPr>
      <w:r>
        <w:br w:type="page"/>
      </w:r>
    </w:p>
    <w:p w14:paraId="0ED17F17" w14:textId="54437F55" w:rsidR="004E3B85" w:rsidRDefault="00B93A07" w:rsidP="006F6803">
      <w:pPr>
        <w:pStyle w:val="HWHeading1"/>
      </w:pPr>
      <w:bookmarkStart w:id="2" w:name="_Toc216260458"/>
      <w:r>
        <w:lastRenderedPageBreak/>
        <w:t>About this guide</w:t>
      </w:r>
      <w:bookmarkEnd w:id="2"/>
      <w:r>
        <w:t xml:space="preserve"> </w:t>
      </w:r>
    </w:p>
    <w:p w14:paraId="3E7947FE" w14:textId="02D217BB" w:rsidR="00B93A07" w:rsidRDefault="008732D8" w:rsidP="00B93A07">
      <w:pPr>
        <w:pStyle w:val="HWNormalText"/>
      </w:pPr>
      <w:r w:rsidRPr="008732D8">
        <w:t>This guide provides practical advice for planning, running, and following up on focus groups</w:t>
      </w:r>
      <w:r>
        <w:t xml:space="preserve">. </w:t>
      </w:r>
    </w:p>
    <w:p w14:paraId="3540896C" w14:textId="0A15A153" w:rsidR="006049A3" w:rsidRDefault="00DF477E" w:rsidP="003F51D0">
      <w:pPr>
        <w:pStyle w:val="HWHeading1"/>
      </w:pPr>
      <w:bookmarkStart w:id="3" w:name="_Toc216260459"/>
      <w:r>
        <w:t>What are focus groups and whe</w:t>
      </w:r>
      <w:r w:rsidR="003F51D0">
        <w:t>n should they be used?</w:t>
      </w:r>
      <w:bookmarkEnd w:id="3"/>
    </w:p>
    <w:p w14:paraId="3693C6F7" w14:textId="77777777" w:rsidR="00CC2C83" w:rsidRPr="00CC2C83" w:rsidRDefault="00CC2C83" w:rsidP="00CC2C83">
      <w:pPr>
        <w:pStyle w:val="HWNormalText"/>
      </w:pPr>
      <w:bookmarkStart w:id="4" w:name="_Toc216260460"/>
      <w:r w:rsidRPr="00CC2C83">
        <w:t xml:space="preserve">Focus groups are a qualitative research method that brings people together to discuss experiences, opinions, and ideas on a specific topic. Unlike one-to-one interviews, focus groups can capture a broad range of perspectives and the dynamic between participants, making them particularly useful for understanding many sides to an issue as well as how people respond to differing opinions. </w:t>
      </w:r>
    </w:p>
    <w:p w14:paraId="5E44C4E6" w14:textId="4A33D9EB" w:rsidR="00CC2C83" w:rsidRPr="00CC2C83" w:rsidRDefault="001871AA" w:rsidP="00CC2C83">
      <w:pPr>
        <w:pStyle w:val="HWNormalText"/>
      </w:pPr>
      <w:r>
        <w:t>P</w:t>
      </w:r>
      <w:r w:rsidR="00CC2C83" w:rsidRPr="00CC2C83">
        <w:t>eople can</w:t>
      </w:r>
      <w:r>
        <w:t xml:space="preserve"> also</w:t>
      </w:r>
      <w:r w:rsidR="00CC2C83" w:rsidRPr="00CC2C83">
        <w:t xml:space="preserve"> build upon one another’s responses and come up with ideas they may not have thought of one their own. However, because focus groups are not as structured as interviews, you may not get the same level of detail from a focus group as you would from undertaking several interviews.</w:t>
      </w:r>
    </w:p>
    <w:p w14:paraId="0F429D39" w14:textId="77777777" w:rsidR="00CC2C83" w:rsidRPr="00CC2C83" w:rsidRDefault="00CC2C83" w:rsidP="00CC2C83">
      <w:pPr>
        <w:pStyle w:val="HWNormalText"/>
      </w:pPr>
      <w:r w:rsidRPr="00CC2C83">
        <w:t>The key benefits of focus groups are:</w:t>
      </w:r>
    </w:p>
    <w:p w14:paraId="09965C3E" w14:textId="2814DF66" w:rsidR="00CC2C83" w:rsidRPr="00CC2C83" w:rsidRDefault="00CC2C83" w:rsidP="00CC2C83">
      <w:pPr>
        <w:pStyle w:val="HWBullets"/>
      </w:pPr>
      <w:r w:rsidRPr="00CC2C83">
        <w:t>In-depth insights and rich qualitative data</w:t>
      </w:r>
    </w:p>
    <w:p w14:paraId="685D6367" w14:textId="5E15ACB7" w:rsidR="00CC2C83" w:rsidRPr="00CC2C83" w:rsidRDefault="00CC2C83" w:rsidP="00CC2C83">
      <w:pPr>
        <w:pStyle w:val="HWBullets"/>
      </w:pPr>
      <w:r w:rsidRPr="00CC2C83">
        <w:t>Group dynamics and synergy</w:t>
      </w:r>
    </w:p>
    <w:p w14:paraId="61BB5F0D" w14:textId="6D4FF51E" w:rsidR="00CC2C83" w:rsidRPr="00CC2C83" w:rsidRDefault="00CC2C83" w:rsidP="00CC2C83">
      <w:pPr>
        <w:pStyle w:val="HWBullets"/>
      </w:pPr>
      <w:r w:rsidRPr="00CC2C83">
        <w:t>Flexibility and adaptability</w:t>
      </w:r>
    </w:p>
    <w:p w14:paraId="6C3A607E" w14:textId="51874CA3" w:rsidR="00CC2C83" w:rsidRPr="00CC2C83" w:rsidRDefault="00CC2C83" w:rsidP="00CC2C83">
      <w:pPr>
        <w:pStyle w:val="HWBullets"/>
      </w:pPr>
      <w:r w:rsidRPr="00CC2C83">
        <w:t>Real-time feedback and instant reactions from participants</w:t>
      </w:r>
    </w:p>
    <w:p w14:paraId="1361B439" w14:textId="50889F1D" w:rsidR="00CC2C83" w:rsidRDefault="00CC2C83" w:rsidP="00CC2C83">
      <w:pPr>
        <w:pStyle w:val="HWBullets"/>
        <w:rPr>
          <w:b/>
          <w:bCs/>
        </w:rPr>
      </w:pPr>
      <w:r w:rsidRPr="00CC2C83">
        <w:t>Relatively cost-effective and efficient</w:t>
      </w:r>
    </w:p>
    <w:p w14:paraId="54D2F4D1" w14:textId="1EF7616F" w:rsidR="008732D8" w:rsidRPr="00F41156" w:rsidRDefault="00BE77F7" w:rsidP="00CC2C83">
      <w:pPr>
        <w:pStyle w:val="HWHeading1"/>
      </w:pPr>
      <w:r>
        <w:t>Practical considerations</w:t>
      </w:r>
      <w:bookmarkEnd w:id="4"/>
    </w:p>
    <w:p w14:paraId="0EC71862" w14:textId="77777777" w:rsidR="00765553" w:rsidRDefault="00765553" w:rsidP="00765553">
      <w:pPr>
        <w:pStyle w:val="HWNormalText"/>
        <w:rPr>
          <w:b/>
          <w:bCs/>
        </w:rPr>
      </w:pPr>
      <w:r w:rsidRPr="00765553">
        <w:t>Because you will be bringing more people together than for one-to-one interviews, group-based approaches need careful planning. The following areas are worth thinking about:</w:t>
      </w:r>
    </w:p>
    <w:p w14:paraId="141ABDAC" w14:textId="03668348" w:rsidR="00DF477E" w:rsidRDefault="006049A3" w:rsidP="00A52BE1">
      <w:pPr>
        <w:pStyle w:val="HWHeading2"/>
      </w:pPr>
      <w:r w:rsidRPr="00C417BE">
        <w:lastRenderedPageBreak/>
        <w:t>Location</w:t>
      </w:r>
    </w:p>
    <w:p w14:paraId="0BD27938" w14:textId="562AA3B3" w:rsidR="006049A3" w:rsidRPr="00C417BE" w:rsidRDefault="006049A3" w:rsidP="00A52BE1">
      <w:pPr>
        <w:pStyle w:val="HWBullets"/>
        <w:numPr>
          <w:ilvl w:val="0"/>
          <w:numId w:val="0"/>
        </w:numPr>
        <w:rPr>
          <w:b/>
          <w:bCs/>
        </w:rPr>
      </w:pPr>
      <w:r>
        <w:t xml:space="preserve">Think about where the group interview or focus group will ultimately be held. </w:t>
      </w:r>
    </w:p>
    <w:p w14:paraId="642CE9C3" w14:textId="77777777" w:rsidR="00D334B0" w:rsidRPr="00D334B0" w:rsidRDefault="00D334B0" w:rsidP="00D334B0">
      <w:pPr>
        <w:pStyle w:val="HWBullets"/>
      </w:pPr>
      <w:r w:rsidRPr="00D334B0">
        <w:t>Is this location easily accessible for all attendees?</w:t>
      </w:r>
    </w:p>
    <w:p w14:paraId="2A10C3AB" w14:textId="77777777" w:rsidR="00D334B0" w:rsidRPr="00D334B0" w:rsidRDefault="00D334B0" w:rsidP="00D334B0">
      <w:pPr>
        <w:pStyle w:val="HWBullets"/>
      </w:pPr>
      <w:r w:rsidRPr="00D334B0">
        <w:t>Would it be more convenient to meet somewhere closer to a specific group's location?</w:t>
      </w:r>
    </w:p>
    <w:p w14:paraId="602F4B30" w14:textId="77777777" w:rsidR="00D334B0" w:rsidRPr="00D334B0" w:rsidRDefault="00D334B0" w:rsidP="00D334B0">
      <w:pPr>
        <w:pStyle w:val="HWBullets"/>
      </w:pPr>
      <w:r w:rsidRPr="00D334B0">
        <w:t>What effect might travel times have on the timing and potential for delays?</w:t>
      </w:r>
    </w:p>
    <w:p w14:paraId="11646900" w14:textId="77777777" w:rsidR="00D334B0" w:rsidRPr="00D334B0" w:rsidRDefault="00D334B0" w:rsidP="00D334B0">
      <w:pPr>
        <w:pStyle w:val="HWBullets"/>
      </w:pPr>
      <w:r w:rsidRPr="00D334B0">
        <w:t>If you are hosting several focus groups for a larger project, consider hosting them in different local areas, if appropriate, to help with representation.</w:t>
      </w:r>
    </w:p>
    <w:p w14:paraId="3371CCD9" w14:textId="77777777" w:rsidR="00D334B0" w:rsidRDefault="00D334B0" w:rsidP="00D334B0">
      <w:pPr>
        <w:pStyle w:val="HWBullets"/>
        <w:rPr>
          <w:b/>
          <w:bCs/>
        </w:rPr>
      </w:pPr>
      <w:r w:rsidRPr="00D334B0">
        <w:t>Consider the impact on staff as well; might engagement officers or volunteers have to travel unusually long distances, work longer hours, and carry certain items? Ensure that there are sufficient support staff available and a contingency plan in place.</w:t>
      </w:r>
    </w:p>
    <w:p w14:paraId="2496D515" w14:textId="0ED8EFBD" w:rsidR="00A52BE1" w:rsidRDefault="006049A3" w:rsidP="00D334B0">
      <w:pPr>
        <w:pStyle w:val="HWHeading2"/>
      </w:pPr>
      <w:r w:rsidRPr="00C417BE">
        <w:t xml:space="preserve">Venue </w:t>
      </w:r>
      <w:proofErr w:type="gramStart"/>
      <w:r w:rsidRPr="00C417BE">
        <w:t>hire</w:t>
      </w:r>
      <w:proofErr w:type="gramEnd"/>
      <w:r w:rsidRPr="00C417BE">
        <w:t xml:space="preserve"> </w:t>
      </w:r>
      <w:r w:rsidR="002B70D9">
        <w:t xml:space="preserve">for </w:t>
      </w:r>
      <w:proofErr w:type="gramStart"/>
      <w:r w:rsidR="002B70D9">
        <w:t>face to face</w:t>
      </w:r>
      <w:proofErr w:type="gramEnd"/>
      <w:r w:rsidR="002B70D9">
        <w:t xml:space="preserve"> focus groups</w:t>
      </w:r>
    </w:p>
    <w:p w14:paraId="05EBD3D1" w14:textId="108B90B5" w:rsidR="00622F95" w:rsidRDefault="006049A3" w:rsidP="00272038">
      <w:pPr>
        <w:pStyle w:val="HWNormalText"/>
      </w:pPr>
      <w:r>
        <w:t>Venue and location go hand in hand. There may only be a certain number of venues in the locality that are</w:t>
      </w:r>
      <w:r w:rsidR="00622F95">
        <w:t>:</w:t>
      </w:r>
    </w:p>
    <w:p w14:paraId="36CAA48F" w14:textId="660AE007" w:rsidR="00622F95" w:rsidRDefault="006049A3" w:rsidP="00622F95">
      <w:pPr>
        <w:pStyle w:val="HWBullets"/>
      </w:pPr>
      <w:r>
        <w:t>accessible for people</w:t>
      </w:r>
      <w:r w:rsidR="001871AA">
        <w:t xml:space="preserve">, both in terms of location, parking or </w:t>
      </w:r>
      <w:r w:rsidR="001229C5">
        <w:t>for people with impairments</w:t>
      </w:r>
    </w:p>
    <w:p w14:paraId="089A94F2" w14:textId="3AFA7E43" w:rsidR="006049A3" w:rsidRDefault="00272038" w:rsidP="00622F95">
      <w:pPr>
        <w:pStyle w:val="HWBullets"/>
      </w:pPr>
      <w:r>
        <w:t>a</w:t>
      </w:r>
      <w:r w:rsidR="006049A3">
        <w:t>ffordable to rent or use</w:t>
      </w:r>
    </w:p>
    <w:p w14:paraId="2D50C847" w14:textId="77777777" w:rsidR="006049A3" w:rsidRDefault="006049A3" w:rsidP="00622F95">
      <w:pPr>
        <w:pStyle w:val="HWBullets"/>
      </w:pPr>
      <w:r>
        <w:t>Suitable in other ways to host research groups.</w:t>
      </w:r>
    </w:p>
    <w:p w14:paraId="17A0C296" w14:textId="77777777" w:rsidR="002B70D9" w:rsidRDefault="006049A3" w:rsidP="002B70D9">
      <w:pPr>
        <w:pStyle w:val="HWHeading2"/>
      </w:pPr>
      <w:r w:rsidRPr="00C417BE">
        <w:t xml:space="preserve">Mix </w:t>
      </w:r>
      <w:r w:rsidR="002B70D9">
        <w:t>and number of participants</w:t>
      </w:r>
    </w:p>
    <w:p w14:paraId="370E0760" w14:textId="4CD56AC6" w:rsidR="001B2785" w:rsidRDefault="001B2785" w:rsidP="00D32F04">
      <w:pPr>
        <w:pStyle w:val="HWNormalText"/>
      </w:pPr>
      <w:r w:rsidRPr="001B2785">
        <w:t>Focus groups work best with around six to eight participants</w:t>
      </w:r>
      <w:r w:rsidR="008D6163">
        <w:t xml:space="preserve"> per group</w:t>
      </w:r>
      <w:r w:rsidRPr="001B2785">
        <w:t>.</w:t>
      </w:r>
    </w:p>
    <w:p w14:paraId="1568ED7F" w14:textId="48B73235" w:rsidR="00D32F04" w:rsidRPr="00D32F04" w:rsidRDefault="00D32F04" w:rsidP="00D32F04">
      <w:pPr>
        <w:pStyle w:val="HWNormalText"/>
      </w:pPr>
      <w:r w:rsidRPr="00D32F04">
        <w:t xml:space="preserve">Since the focus group is the </w:t>
      </w:r>
      <w:r w:rsidRPr="00D32F04">
        <w:rPr>
          <w:b/>
          <w:bCs/>
        </w:rPr>
        <w:t>unit of analysis</w:t>
      </w:r>
      <w:r w:rsidRPr="00D32F04">
        <w:t>, there needs to be comparison</w:t>
      </w:r>
      <w:r>
        <w:t>:</w:t>
      </w:r>
    </w:p>
    <w:p w14:paraId="756BDDFA" w14:textId="0978608B" w:rsidR="00D32F04" w:rsidRPr="00D32F04" w:rsidRDefault="00D32F04" w:rsidP="00D32F04">
      <w:pPr>
        <w:pStyle w:val="HWBullets"/>
      </w:pPr>
      <w:r w:rsidRPr="00D32F04">
        <w:t>Participants must share at least one characteristic</w:t>
      </w:r>
    </w:p>
    <w:p w14:paraId="2DFB198D" w14:textId="3A8D8348" w:rsidR="00D32F04" w:rsidRPr="00D32F04" w:rsidRDefault="00D32F04" w:rsidP="00EF4338">
      <w:pPr>
        <w:pStyle w:val="HWBullets"/>
      </w:pPr>
      <w:r>
        <w:t>They can be h</w:t>
      </w:r>
      <w:r w:rsidRPr="00D32F04">
        <w:t>omogenous in terms of background, but not attitudes</w:t>
      </w:r>
      <w:r w:rsidR="008D6163">
        <w:t xml:space="preserve">. </w:t>
      </w:r>
      <w:r w:rsidRPr="00D32F04">
        <w:t xml:space="preserve">Some disagreement about views is useful, </w:t>
      </w:r>
      <w:r>
        <w:t>as it</w:t>
      </w:r>
      <w:r w:rsidR="00174C5B">
        <w:t xml:space="preserve"> </w:t>
      </w:r>
      <w:r w:rsidRPr="00D32F04">
        <w:t>shows what lies behind people’s opinions</w:t>
      </w:r>
    </w:p>
    <w:p w14:paraId="0D333ACF" w14:textId="39530170" w:rsidR="006049A3" w:rsidRDefault="00174C5B" w:rsidP="00272038">
      <w:pPr>
        <w:pStyle w:val="HWNormalText"/>
      </w:pPr>
      <w:r w:rsidRPr="00174C5B">
        <w:t xml:space="preserve">It is essential to consider the mix of people you plan to invite. </w:t>
      </w:r>
      <w:r w:rsidR="006049A3">
        <w:t xml:space="preserve">This might </w:t>
      </w:r>
      <w:proofErr w:type="gramStart"/>
      <w:r w:rsidR="006049A3">
        <w:t>have an effect on</w:t>
      </w:r>
      <w:proofErr w:type="gramEnd"/>
      <w:r w:rsidR="006049A3">
        <w:t xml:space="preserve"> other aspects of your project, for example:</w:t>
      </w:r>
    </w:p>
    <w:p w14:paraId="0163D47F" w14:textId="1D7E3B6E" w:rsidR="006049A3" w:rsidRDefault="006049A3" w:rsidP="008D27C9">
      <w:pPr>
        <w:pStyle w:val="HWBullets"/>
      </w:pPr>
      <w:r>
        <w:t xml:space="preserve">Is </w:t>
      </w:r>
      <w:r w:rsidR="0009388A">
        <w:t xml:space="preserve">it </w:t>
      </w:r>
      <w:r>
        <w:t>intended to be representative of the local community or an area within that community?</w:t>
      </w:r>
    </w:p>
    <w:p w14:paraId="4EE35950" w14:textId="77777777" w:rsidR="0009388A" w:rsidRPr="0009388A" w:rsidRDefault="006049A3" w:rsidP="006D5BED">
      <w:pPr>
        <w:pStyle w:val="HWBullets"/>
        <w:rPr>
          <w:b/>
          <w:bCs/>
        </w:rPr>
      </w:pPr>
      <w:proofErr w:type="gramStart"/>
      <w:r>
        <w:t>As long as</w:t>
      </w:r>
      <w:proofErr w:type="gramEnd"/>
      <w:r>
        <w:t xml:space="preserve"> there is a project-based reason it is ok for the group(s) not to represent the whole of the local population. </w:t>
      </w:r>
      <w:r w:rsidR="0009388A" w:rsidRPr="0009388A">
        <w:t>However, you should be clear about this and explain why, in the findings and recommendations.</w:t>
      </w:r>
    </w:p>
    <w:p w14:paraId="702A92DC" w14:textId="7B964509" w:rsidR="008D6790" w:rsidRPr="008D6163" w:rsidRDefault="008D6790" w:rsidP="006D5BED">
      <w:pPr>
        <w:pStyle w:val="HWBullets"/>
        <w:rPr>
          <w:b/>
          <w:bCs/>
        </w:rPr>
      </w:pPr>
      <w:r w:rsidRPr="008D6790">
        <w:t xml:space="preserve">There may be a reason to hold different groups based on demographic factors, for example, older residents and younger residents. Think about the </w:t>
      </w:r>
      <w:r w:rsidRPr="008D6790">
        <w:lastRenderedPageBreak/>
        <w:t xml:space="preserve">appropriateness of this for your work. One reason this can naturally happen is that you ask local groups to assist in finding people, and that group naturally emerges and wants to </w:t>
      </w:r>
      <w:proofErr w:type="gramStart"/>
      <w:r w:rsidRPr="008D6790">
        <w:t>meet together</w:t>
      </w:r>
      <w:proofErr w:type="gramEnd"/>
      <w:r w:rsidRPr="008D6790">
        <w:t>.</w:t>
      </w:r>
    </w:p>
    <w:p w14:paraId="427A7EBF" w14:textId="668B790F" w:rsidR="008D6163" w:rsidRPr="0009388A" w:rsidRDefault="008D6163" w:rsidP="008D6163">
      <w:pPr>
        <w:pStyle w:val="HWNormalText"/>
        <w:rPr>
          <w:b/>
          <w:bCs/>
        </w:rPr>
      </w:pPr>
      <w:r>
        <w:t xml:space="preserve">You may want to run several focus groups for your project to </w:t>
      </w:r>
      <w:proofErr w:type="gramStart"/>
      <w:r>
        <w:t>compare and contrast</w:t>
      </w:r>
      <w:proofErr w:type="gramEnd"/>
      <w:r>
        <w:t xml:space="preserve"> the experiences of different groups.</w:t>
      </w:r>
    </w:p>
    <w:p w14:paraId="103BBB26" w14:textId="31283FF6" w:rsidR="002B70D9" w:rsidRDefault="006049A3" w:rsidP="002B70D9">
      <w:pPr>
        <w:pStyle w:val="HWHeading2"/>
      </w:pPr>
      <w:r w:rsidRPr="00C417BE">
        <w:t>Budget</w:t>
      </w:r>
    </w:p>
    <w:p w14:paraId="00DB9313" w14:textId="765B5BAA" w:rsidR="006049A3" w:rsidRDefault="00AE21AC" w:rsidP="002B70D9">
      <w:pPr>
        <w:pStyle w:val="HWNormalText"/>
      </w:pPr>
      <w:r w:rsidRPr="00AE21AC">
        <w:t>Whilst costs can be associated with interviews, group work is likely to incur some costs, even if they are relatively low</w:t>
      </w:r>
      <w:r w:rsidR="006049A3">
        <w:t>.</w:t>
      </w:r>
      <w:r w:rsidR="005D7E22">
        <w:t xml:space="preserve"> Here are some considerations:</w:t>
      </w:r>
    </w:p>
    <w:p w14:paraId="02A5F69B" w14:textId="194514CB" w:rsidR="006049A3" w:rsidRDefault="006049A3" w:rsidP="005D7E22">
      <w:pPr>
        <w:pStyle w:val="HWBullets"/>
      </w:pPr>
      <w:r>
        <w:t xml:space="preserve">Do you want to pay people to </w:t>
      </w:r>
      <w:r w:rsidR="00D0032C">
        <w:t>take part,</w:t>
      </w:r>
      <w:r>
        <w:t xml:space="preserve"> such as vouchers? </w:t>
      </w:r>
      <w:r w:rsidR="005D7E22">
        <w:t xml:space="preserve">See our </w:t>
      </w:r>
      <w:hyperlink r:id="rId15" w:history="1">
        <w:r w:rsidR="005D7E22" w:rsidRPr="001850BF">
          <w:rPr>
            <w:rStyle w:val="Hyperlink"/>
          </w:rPr>
          <w:t xml:space="preserve">guidance on </w:t>
        </w:r>
        <w:r w:rsidR="0018099C" w:rsidRPr="001850BF">
          <w:rPr>
            <w:rStyle w:val="Hyperlink"/>
          </w:rPr>
          <w:t>fraudulent participation</w:t>
        </w:r>
      </w:hyperlink>
      <w:r w:rsidR="0018099C">
        <w:t xml:space="preserve"> about the drawbacks and how these can be mitigated.</w:t>
      </w:r>
    </w:p>
    <w:p w14:paraId="44EB5EC2" w14:textId="095F8340" w:rsidR="00D942C4" w:rsidRDefault="00D942C4" w:rsidP="005D7E22">
      <w:pPr>
        <w:pStyle w:val="HWBullets"/>
      </w:pPr>
      <w:r>
        <w:t>The cost of venue hire, whether for a half or full day</w:t>
      </w:r>
      <w:r w:rsidR="001850BF">
        <w:t xml:space="preserve"> or evening</w:t>
      </w:r>
    </w:p>
    <w:p w14:paraId="33F23C5A" w14:textId="560D049A" w:rsidR="006049A3" w:rsidRDefault="006049A3" w:rsidP="005D7E22">
      <w:pPr>
        <w:pStyle w:val="HWBullets"/>
      </w:pPr>
      <w:r>
        <w:t xml:space="preserve">You may wish to </w:t>
      </w:r>
      <w:r w:rsidR="00535DD5">
        <w:t xml:space="preserve">provide </w:t>
      </w:r>
      <w:r>
        <w:t>refreshments</w:t>
      </w:r>
      <w:r w:rsidR="00535DD5">
        <w:t>, e</w:t>
      </w:r>
      <w:r>
        <w:t>specially if the event is hosted around midday</w:t>
      </w:r>
      <w:r w:rsidR="002B70D9">
        <w:t xml:space="preserve"> or in the evening</w:t>
      </w:r>
    </w:p>
    <w:p w14:paraId="6F0215D4" w14:textId="63CDFCDC" w:rsidR="006049A3" w:rsidRDefault="006049A3" w:rsidP="005D7E22">
      <w:pPr>
        <w:pStyle w:val="HWBullets"/>
      </w:pPr>
      <w:r>
        <w:t>What are the costs to the o</w:t>
      </w:r>
      <w:r w:rsidR="002B70D9">
        <w:t>rganisation</w:t>
      </w:r>
      <w:r>
        <w:t xml:space="preserve"> of running the session(s)?</w:t>
      </w:r>
      <w:r w:rsidR="002B70D9">
        <w:t xml:space="preserve"> For example, </w:t>
      </w:r>
      <w:r w:rsidR="00535DD5">
        <w:t>how many staff or volunteers need to be involved</w:t>
      </w:r>
      <w:r w:rsidR="002E07C3">
        <w:t xml:space="preserve"> to moderate and note take?</w:t>
      </w:r>
    </w:p>
    <w:p w14:paraId="7C263AB6" w14:textId="0A104D8F" w:rsidR="006049A3" w:rsidRPr="00C417BE" w:rsidRDefault="006049A3" w:rsidP="00C86A79">
      <w:pPr>
        <w:pStyle w:val="HWHeading2"/>
      </w:pPr>
      <w:r w:rsidRPr="00C417BE">
        <w:t xml:space="preserve">Online </w:t>
      </w:r>
      <w:r w:rsidR="00F41156">
        <w:t>vs</w:t>
      </w:r>
      <w:r w:rsidRPr="00C417BE">
        <w:t xml:space="preserve"> in person </w:t>
      </w:r>
      <w:proofErr w:type="gramStart"/>
      <w:r w:rsidRPr="00C417BE">
        <w:t>focus</w:t>
      </w:r>
      <w:proofErr w:type="gramEnd"/>
      <w:r w:rsidRPr="00C417BE">
        <w:t xml:space="preserve"> groups</w:t>
      </w:r>
    </w:p>
    <w:p w14:paraId="55F81ECA" w14:textId="77777777" w:rsidR="00252484" w:rsidRPr="00252484" w:rsidRDefault="00252484" w:rsidP="00252484">
      <w:pPr>
        <w:pStyle w:val="HWNormalText"/>
      </w:pPr>
      <w:r w:rsidRPr="00252484">
        <w:t>Consider whether some group work can be done online, either in whole or in part, to make it accessible, particularly if you are working across a large geographical area.  However, you may want to reduce the size of the group (</w:t>
      </w:r>
      <w:proofErr w:type="spellStart"/>
      <w:r w:rsidRPr="00252484">
        <w:t>ie</w:t>
      </w:r>
      <w:proofErr w:type="spellEnd"/>
      <w:r w:rsidRPr="00252484">
        <w:t xml:space="preserve"> no more than six people) to make it work better.</w:t>
      </w:r>
    </w:p>
    <w:p w14:paraId="3F780D70" w14:textId="77777777" w:rsidR="00252484" w:rsidRDefault="00252484" w:rsidP="00252484">
      <w:pPr>
        <w:pStyle w:val="HWNormalText"/>
        <w:rPr>
          <w:b/>
          <w:bCs/>
        </w:rPr>
      </w:pPr>
      <w:r w:rsidRPr="00252484">
        <w:t>You may also need more than one moderator/facilitator.</w:t>
      </w:r>
    </w:p>
    <w:p w14:paraId="730919D9" w14:textId="672CDF1B" w:rsidR="00F62BC2" w:rsidRDefault="00F62BC2" w:rsidP="00252484">
      <w:pPr>
        <w:pStyle w:val="HWHeading3"/>
      </w:pPr>
      <w:r>
        <w:t>Considerations about video conferencing software</w:t>
      </w:r>
    </w:p>
    <w:p w14:paraId="14352EC9" w14:textId="12777537" w:rsidR="00F62BC2" w:rsidRDefault="00F62BC2" w:rsidP="002B70D9">
      <w:pPr>
        <w:pStyle w:val="HWNormalText"/>
      </w:pPr>
      <w:r>
        <w:t>You’ll need to think about:</w:t>
      </w:r>
    </w:p>
    <w:p w14:paraId="0938C95A" w14:textId="0A9F8960" w:rsidR="00F62BC2" w:rsidRDefault="00F62BC2" w:rsidP="004C1FDD">
      <w:pPr>
        <w:pStyle w:val="HWBullets"/>
      </w:pPr>
      <w:r>
        <w:t>Which programme will be used?  Can all participants</w:t>
      </w:r>
      <w:r w:rsidR="0012783B">
        <w:t xml:space="preserve"> access it?</w:t>
      </w:r>
      <w:r w:rsidR="009E1308">
        <w:t xml:space="preserve">  Do they all know how to use it?</w:t>
      </w:r>
    </w:p>
    <w:p w14:paraId="3657897E" w14:textId="07C4D74D" w:rsidR="0012783B" w:rsidRDefault="0012783B" w:rsidP="004C1FDD">
      <w:pPr>
        <w:pStyle w:val="HWBullets"/>
      </w:pPr>
      <w:r>
        <w:t>Are participants accessing the focus group via their phones?  How does that affect</w:t>
      </w:r>
      <w:r w:rsidR="00212EC1">
        <w:t xml:space="preserve"> their participation?  For example, can they access and use the chat?  </w:t>
      </w:r>
      <w:r w:rsidR="009E1308">
        <w:t>Can they access breakout rooms?  Can they read any materials shared on the screen?</w:t>
      </w:r>
    </w:p>
    <w:p w14:paraId="54DF1F04" w14:textId="77777777" w:rsidR="006049A3" w:rsidRDefault="006049A3" w:rsidP="004C1FDD">
      <w:pPr>
        <w:pStyle w:val="HWBullets"/>
      </w:pPr>
      <w:r>
        <w:t xml:space="preserve">How will people join if remote, what programme will be used, can people join using their phone, do people know how to use the hosting programme, how might all this </w:t>
      </w:r>
      <w:proofErr w:type="gramStart"/>
      <w:r>
        <w:t>affect</w:t>
      </w:r>
      <w:proofErr w:type="gramEnd"/>
      <w:r>
        <w:t xml:space="preserve"> both accessibility and quality of the transcripts?</w:t>
      </w:r>
    </w:p>
    <w:p w14:paraId="41D2E57B" w14:textId="79EC8C8B" w:rsidR="0046004F" w:rsidRDefault="0046004F" w:rsidP="004C1FDD">
      <w:pPr>
        <w:pStyle w:val="HWBullets"/>
      </w:pPr>
      <w:r>
        <w:t>You may need to have someone on hand during online focus groups who is a technical expert and can help with any glitches.</w:t>
      </w:r>
    </w:p>
    <w:p w14:paraId="5A7B979A" w14:textId="11AE64BF" w:rsidR="00247364" w:rsidRDefault="00247364" w:rsidP="00247364">
      <w:pPr>
        <w:pStyle w:val="HWHeading3"/>
      </w:pPr>
      <w:r>
        <w:lastRenderedPageBreak/>
        <w:t>Other considerations</w:t>
      </w:r>
    </w:p>
    <w:p w14:paraId="0100E74B" w14:textId="3F898EAA" w:rsidR="007D7F74" w:rsidRDefault="007D7F74" w:rsidP="007D7F74">
      <w:pPr>
        <w:pStyle w:val="HWNormalText"/>
      </w:pPr>
      <w:bookmarkStart w:id="5" w:name="_Toc216260461"/>
      <w:r>
        <w:t>There are also concerns around privacy – who is listening off</w:t>
      </w:r>
      <w:r w:rsidR="00960EF4">
        <w:t>-camera</w:t>
      </w:r>
      <w:r>
        <w:t>. This may make in-person events preferable in some cases.</w:t>
      </w:r>
    </w:p>
    <w:p w14:paraId="1AB5E4B7" w14:textId="77777777" w:rsidR="007D7F74" w:rsidRDefault="007D7F74" w:rsidP="007D7F74">
      <w:pPr>
        <w:pStyle w:val="HWNormalText"/>
      </w:pPr>
      <w:r>
        <w:t>Ensure that you set clear ground rules at the beginning about turn taking when speaking so that people don’t talk over each other.</w:t>
      </w:r>
    </w:p>
    <w:p w14:paraId="1A800540" w14:textId="77777777" w:rsidR="003C79BE" w:rsidRDefault="003C79BE" w:rsidP="007D7F74">
      <w:pPr>
        <w:pStyle w:val="HWNormalText"/>
      </w:pPr>
    </w:p>
    <w:p w14:paraId="3C7E640B" w14:textId="27F78E23" w:rsidR="00F33DF0" w:rsidRDefault="006E5386" w:rsidP="0079600F">
      <w:pPr>
        <w:pStyle w:val="HWHeading1"/>
      </w:pPr>
      <w:r>
        <w:t>Planning a</w:t>
      </w:r>
      <w:r w:rsidR="00F33DF0">
        <w:t xml:space="preserve"> focus group session</w:t>
      </w:r>
      <w:bookmarkEnd w:id="5"/>
    </w:p>
    <w:p w14:paraId="3562B2D1" w14:textId="097EF496" w:rsidR="0079600F" w:rsidRDefault="0079600F" w:rsidP="003C3364">
      <w:pPr>
        <w:pStyle w:val="HWNormalText"/>
      </w:pPr>
      <w:r>
        <w:t xml:space="preserve">Planning a focus group session </w:t>
      </w:r>
      <w:r w:rsidR="002E7A50">
        <w:t xml:space="preserve">involves writing a discussion guide, but it also </w:t>
      </w:r>
      <w:r w:rsidR="003C3364">
        <w:t xml:space="preserve">requires </w:t>
      </w:r>
      <w:r w:rsidR="007D7F74">
        <w:t>thinking about</w:t>
      </w:r>
      <w:r w:rsidR="003C3364">
        <w:t xml:space="preserve"> opportunities for the group to interact with each other.</w:t>
      </w:r>
      <w:r w:rsidR="00D6131B">
        <w:t xml:space="preserve">  </w:t>
      </w:r>
    </w:p>
    <w:p w14:paraId="396BF8BF" w14:textId="7E583CE4" w:rsidR="00D6131B" w:rsidRDefault="00D6131B" w:rsidP="00D6131B">
      <w:pPr>
        <w:pStyle w:val="HWHeading2"/>
      </w:pPr>
      <w:r>
        <w:t xml:space="preserve">Introductions and </w:t>
      </w:r>
      <w:proofErr w:type="gramStart"/>
      <w:r>
        <w:t>ice-breakers</w:t>
      </w:r>
      <w:proofErr w:type="gramEnd"/>
    </w:p>
    <w:p w14:paraId="3CD81450" w14:textId="702F2F7B" w:rsidR="00180F71" w:rsidRDefault="007870FD" w:rsidP="003C3364">
      <w:pPr>
        <w:pStyle w:val="HWNormalText"/>
      </w:pPr>
      <w:r w:rsidRPr="007870FD">
        <w:t xml:space="preserve">Participants need to get to know each other before discussing the topic.  In addition to asking them to introduce themselves, consider an icebreaker activity. These don’t need to be related to the topic. For further details of some icebreaker activities, visit </w:t>
      </w:r>
      <w:hyperlink r:id="rId16" w:history="1">
        <w:r w:rsidR="00180F71" w:rsidRPr="00180F71">
          <w:rPr>
            <w:rStyle w:val="Hyperlink"/>
          </w:rPr>
          <w:t>this page on the Cancer Research UK website</w:t>
        </w:r>
      </w:hyperlink>
      <w:r w:rsidR="00180F71">
        <w:t>.</w:t>
      </w:r>
    </w:p>
    <w:p w14:paraId="1461A659" w14:textId="34194F14" w:rsidR="00634B82" w:rsidRDefault="000E5CC0" w:rsidP="00B46D32">
      <w:pPr>
        <w:pStyle w:val="HWHeading2"/>
      </w:pPr>
      <w:r>
        <w:t>Planning a focus group discussion guide</w:t>
      </w:r>
    </w:p>
    <w:p w14:paraId="02BF1EAC" w14:textId="77777777" w:rsidR="000135DE" w:rsidRDefault="000135DE" w:rsidP="000135DE">
      <w:pPr>
        <w:pStyle w:val="HWNormalText"/>
      </w:pPr>
      <w:r>
        <w:t xml:space="preserve">Much like research interviews, the </w:t>
      </w:r>
      <w:proofErr w:type="gramStart"/>
      <w:r>
        <w:t>ultimate aim</w:t>
      </w:r>
      <w:proofErr w:type="gramEnd"/>
      <w:r>
        <w:t xml:space="preserve"> of group interviews and focus groups is to produce a transcript of the conversations that took place. </w:t>
      </w:r>
    </w:p>
    <w:p w14:paraId="7908650D" w14:textId="77777777" w:rsidR="000135DE" w:rsidRDefault="000135DE" w:rsidP="000135DE">
      <w:pPr>
        <w:pStyle w:val="HWNormalText"/>
      </w:pPr>
      <w:r>
        <w:t>Choosing the right questions for any group conversation is therefore important because this will shape the answers for later analysis.</w:t>
      </w:r>
    </w:p>
    <w:p w14:paraId="5219A93F" w14:textId="77777777" w:rsidR="000135DE" w:rsidRDefault="000135DE" w:rsidP="000135DE">
      <w:pPr>
        <w:pStyle w:val="HWNormalText"/>
      </w:pPr>
      <w:r>
        <w:t>A discussion guide prepared in advance provides you with a script for how the conversation will flow. It outlines the key topics to discuss and provides some prompts to help keep the conversation flowing.</w:t>
      </w:r>
    </w:p>
    <w:p w14:paraId="29CA0747" w14:textId="77777777" w:rsidR="000135DE" w:rsidRDefault="000135DE" w:rsidP="000135DE">
      <w:pPr>
        <w:pStyle w:val="HWNormalText"/>
      </w:pPr>
      <w:r>
        <w:t>The facilitator uses this guide flexibly, encouraging participants to elaborate on their answers, following the direction of the conversation and changing the questions accordingly. It is crucial to consider the time available and the number of questions you will be asking.</w:t>
      </w:r>
    </w:p>
    <w:p w14:paraId="569DC724" w14:textId="19B0A686" w:rsidR="00A1429D" w:rsidRPr="00A1429D" w:rsidRDefault="00C20C72" w:rsidP="00C20C72">
      <w:pPr>
        <w:pStyle w:val="HWNormalText"/>
      </w:pPr>
      <w:r w:rsidRPr="00C20C72">
        <w:t>Start with broader questions that help participants recall their experiences and then narrow to more specific ones about your research topics.  This will help put people at ease and get group conversation going.</w:t>
      </w:r>
    </w:p>
    <w:p w14:paraId="1AB98EC1" w14:textId="6C667C5F" w:rsidR="00C15CB6" w:rsidRDefault="00C15CB6" w:rsidP="00C15CB6">
      <w:pPr>
        <w:pStyle w:val="HWHeading3"/>
      </w:pPr>
      <w:r>
        <w:t>Question types to use</w:t>
      </w:r>
    </w:p>
    <w:p w14:paraId="36100F26" w14:textId="20D12A5F" w:rsidR="00C15CB6" w:rsidRDefault="003E4929" w:rsidP="003C3364">
      <w:pPr>
        <w:pStyle w:val="HWNormalText"/>
      </w:pPr>
      <w:r>
        <w:t>Use open questions</w:t>
      </w:r>
      <w:r w:rsidR="004968D8">
        <w:t xml:space="preserve"> to ensure people give </w:t>
      </w:r>
      <w:r w:rsidR="008B4211">
        <w:t>rich, detailed answers</w:t>
      </w:r>
      <w:r w:rsidR="00101533">
        <w:t>.  For example:</w:t>
      </w:r>
    </w:p>
    <w:p w14:paraId="305BA55C" w14:textId="46F746CF" w:rsidR="007E6A59" w:rsidRDefault="009D11CA" w:rsidP="003C3364">
      <w:pPr>
        <w:pStyle w:val="HWNormalText"/>
      </w:pPr>
      <w:r>
        <w:t>“</w:t>
      </w:r>
      <w:r w:rsidR="007E6A59">
        <w:t>What could have improved your experience of….?</w:t>
      </w:r>
      <w:r>
        <w:t>”</w:t>
      </w:r>
    </w:p>
    <w:p w14:paraId="7E17685C" w14:textId="2090547B" w:rsidR="009D11CA" w:rsidRDefault="009D11CA" w:rsidP="003C3364">
      <w:pPr>
        <w:pStyle w:val="HWNormalText"/>
      </w:pPr>
      <w:r>
        <w:lastRenderedPageBreak/>
        <w:t>“How did you feel about….?”</w:t>
      </w:r>
    </w:p>
    <w:p w14:paraId="00B0D8EF" w14:textId="347B1AC6" w:rsidR="00A65127" w:rsidRDefault="00A65127" w:rsidP="005D730C">
      <w:pPr>
        <w:pStyle w:val="HWHeading3"/>
      </w:pPr>
      <w:r>
        <w:t>Other ways of stimulating discussion</w:t>
      </w:r>
    </w:p>
    <w:p w14:paraId="4542B41B" w14:textId="4BBB3885" w:rsidR="00A65127" w:rsidRDefault="00A65127" w:rsidP="001710AA">
      <w:pPr>
        <w:pStyle w:val="HWBullets"/>
      </w:pPr>
      <w:r>
        <w:t>Visuals</w:t>
      </w:r>
      <w:r w:rsidR="005D730C">
        <w:t xml:space="preserve"> </w:t>
      </w:r>
      <w:r w:rsidR="00A1429D">
        <w:t>–</w:t>
      </w:r>
      <w:r w:rsidR="000B72AD">
        <w:t xml:space="preserve"> </w:t>
      </w:r>
      <w:r w:rsidR="00A1429D">
        <w:t>a good choice</w:t>
      </w:r>
      <w:r w:rsidR="005D730C">
        <w:t xml:space="preserve"> if you want feedback on a resource, such as an information leaflet or a patient letter.</w:t>
      </w:r>
    </w:p>
    <w:p w14:paraId="545DA612" w14:textId="7D6E5452" w:rsidR="00773EB6" w:rsidRDefault="00773EB6" w:rsidP="001710AA">
      <w:pPr>
        <w:pStyle w:val="HWBullets"/>
      </w:pPr>
      <w:r>
        <w:t>Vignettes</w:t>
      </w:r>
      <w:r w:rsidR="00086617">
        <w:t xml:space="preserve"> (</w:t>
      </w:r>
      <w:r w:rsidR="000163DE">
        <w:t>hypothetical</w:t>
      </w:r>
      <w:r w:rsidR="00086617">
        <w:t xml:space="preserve"> situations)</w:t>
      </w:r>
      <w:r w:rsidR="00F77AAE">
        <w:t xml:space="preserve"> </w:t>
      </w:r>
      <w:r w:rsidR="000B72AD">
        <w:t xml:space="preserve">– </w:t>
      </w:r>
      <w:r w:rsidR="00A1429D">
        <w:t xml:space="preserve">these can be </w:t>
      </w:r>
      <w:r w:rsidR="000B72AD">
        <w:t xml:space="preserve">useful if you want </w:t>
      </w:r>
      <w:r w:rsidR="001710AA">
        <w:t>to elicit responses to typical scenarios or explore beliefs and attitudes</w:t>
      </w:r>
      <w:r w:rsidR="005D5F4D">
        <w:t>, particularly if the topic is sensitive.</w:t>
      </w:r>
    </w:p>
    <w:p w14:paraId="1B0DF79E" w14:textId="773E485B" w:rsidR="00FF72F4" w:rsidRPr="0079600F" w:rsidRDefault="00FF72F4" w:rsidP="001710AA">
      <w:pPr>
        <w:pStyle w:val="HWBullets"/>
      </w:pPr>
      <w:r>
        <w:t xml:space="preserve">Ranking </w:t>
      </w:r>
      <w:r w:rsidR="005D5F4D">
        <w:t xml:space="preserve">or card sorting </w:t>
      </w:r>
      <w:r>
        <w:t>exercises can also be a good way of starting a discussion, followed up by more in-depth discussion around the issues raised.</w:t>
      </w:r>
    </w:p>
    <w:p w14:paraId="3C62EE8A" w14:textId="5E82F6D7" w:rsidR="006049A3" w:rsidRPr="00AF18AF" w:rsidRDefault="006049A3" w:rsidP="00C130F2">
      <w:pPr>
        <w:pStyle w:val="HWHeading2"/>
      </w:pPr>
      <w:r w:rsidRPr="00AF18AF">
        <w:t xml:space="preserve">Timing and structure considerations </w:t>
      </w:r>
    </w:p>
    <w:p w14:paraId="246F321C" w14:textId="5AF3C84D" w:rsidR="006049A3" w:rsidRDefault="006049A3" w:rsidP="00F17534">
      <w:pPr>
        <w:pStyle w:val="HWBullets"/>
      </w:pPr>
      <w:r>
        <w:t>The length of the session</w:t>
      </w:r>
      <w:r w:rsidR="00407B82">
        <w:t>.  C</w:t>
      </w:r>
      <w:r>
        <w:t>ompared to an interview</w:t>
      </w:r>
      <w:r w:rsidR="00A70F7E">
        <w:t>,</w:t>
      </w:r>
      <w:r>
        <w:t xml:space="preserve"> </w:t>
      </w:r>
      <w:r w:rsidR="000163DE">
        <w:t xml:space="preserve">it </w:t>
      </w:r>
      <w:r>
        <w:t xml:space="preserve">can take </w:t>
      </w:r>
      <w:r w:rsidR="00A70F7E">
        <w:t>significantly</w:t>
      </w:r>
      <w:r>
        <w:t xml:space="preserve"> longer to get through a set of questions</w:t>
      </w:r>
      <w:r w:rsidR="000163DE">
        <w:t xml:space="preserve"> in a focus group</w:t>
      </w:r>
      <w:r w:rsidR="00A1429D">
        <w:t xml:space="preserve"> to allow for discussion amongst participants</w:t>
      </w:r>
      <w:r>
        <w:t>. Therefore</w:t>
      </w:r>
      <w:r w:rsidR="00A843C1">
        <w:t>,</w:t>
      </w:r>
      <w:r>
        <w:t xml:space="preserve"> set aside an appropriate amount of time</w:t>
      </w:r>
      <w:r w:rsidR="000163DE">
        <w:t>, for example 60 to 90 minutes, compared to 30 – 45 minutes for an interview.</w:t>
      </w:r>
    </w:p>
    <w:p w14:paraId="58E22A3F" w14:textId="6CB49A91" w:rsidR="006049A3" w:rsidRDefault="006049A3" w:rsidP="00F17534">
      <w:pPr>
        <w:pStyle w:val="HWBullets"/>
      </w:pPr>
      <w:r>
        <w:t>Do not let the session go on for too long. You can have breaks in between sessions.</w:t>
      </w:r>
      <w:r w:rsidR="006E4EE2">
        <w:t xml:space="preserve"> Overall</w:t>
      </w:r>
      <w:r w:rsidR="00A843C1">
        <w:t xml:space="preserve">, </w:t>
      </w:r>
      <w:r w:rsidR="006E4EE2">
        <w:t>the focus group shouldn’t last more than 90 minutes of discussion.</w:t>
      </w:r>
    </w:p>
    <w:p w14:paraId="5B5F3B65" w14:textId="2B9315C6" w:rsidR="006049A3" w:rsidRDefault="006049A3" w:rsidP="00F17534">
      <w:pPr>
        <w:pStyle w:val="HWBullets"/>
      </w:pPr>
      <w:r>
        <w:t xml:space="preserve">Have a smaller number of broad questions or topics to </w:t>
      </w:r>
      <w:proofErr w:type="gramStart"/>
      <w:r>
        <w:t>cover, and</w:t>
      </w:r>
      <w:proofErr w:type="gramEnd"/>
      <w:r>
        <w:t xml:space="preserve"> plan for deepening answers and further questions after these prompts.</w:t>
      </w:r>
    </w:p>
    <w:p w14:paraId="289905FF" w14:textId="2698B5EF" w:rsidR="007A7BF2" w:rsidRDefault="007A7BF2" w:rsidP="00F17534">
      <w:pPr>
        <w:pStyle w:val="HWBullets"/>
      </w:pPr>
      <w:r>
        <w:t>Structure your questions with a set that introduce</w:t>
      </w:r>
      <w:r w:rsidR="00EF56C1">
        <w:t>s</w:t>
      </w:r>
      <w:r>
        <w:t xml:space="preserve"> participants to the topic</w:t>
      </w:r>
      <w:r w:rsidR="00A52023">
        <w:t>, then a set that explore</w:t>
      </w:r>
      <w:r w:rsidR="00EF56C1">
        <w:t>s</w:t>
      </w:r>
      <w:r w:rsidR="00A52023">
        <w:t xml:space="preserve"> their experiences and attitudes.  At the end</w:t>
      </w:r>
      <w:r w:rsidR="00EE2D8A">
        <w:t>,</w:t>
      </w:r>
      <w:r w:rsidR="00A52023">
        <w:t xml:space="preserve"> check to see if anything was missed in the discussion</w:t>
      </w:r>
    </w:p>
    <w:p w14:paraId="6F7671D2" w14:textId="0F89E2AD" w:rsidR="006049A3" w:rsidRDefault="00AF1D40" w:rsidP="0095483D">
      <w:pPr>
        <w:pStyle w:val="HWHeading2"/>
      </w:pPr>
      <w:r>
        <w:t>The importance of piloting your discussion guide</w:t>
      </w:r>
    </w:p>
    <w:p w14:paraId="4F31E884" w14:textId="34BDAA00" w:rsidR="00AF1D40" w:rsidRDefault="008B40FE" w:rsidP="006049A3">
      <w:pPr>
        <w:pStyle w:val="HWNormalText"/>
      </w:pPr>
      <w:r>
        <w:t>It’s particularly worth piloting your focus group discussion guide</w:t>
      </w:r>
      <w:r w:rsidR="00EF56C1">
        <w:t xml:space="preserve"> </w:t>
      </w:r>
      <w:r w:rsidR="002F57EA">
        <w:t>to sense</w:t>
      </w:r>
      <w:r w:rsidR="00774C6F">
        <w:t>-</w:t>
      </w:r>
      <w:r w:rsidR="002F57EA">
        <w:t>check how your questions come across and check for meaning, as well as learn about yourself as a facilitator.</w:t>
      </w:r>
    </w:p>
    <w:p w14:paraId="2DF98737" w14:textId="77777777" w:rsidR="006049A3" w:rsidRPr="00737813" w:rsidRDefault="006049A3" w:rsidP="002955DF">
      <w:pPr>
        <w:pStyle w:val="HWHeading1"/>
      </w:pPr>
      <w:bookmarkStart w:id="6" w:name="_Toc216260462"/>
      <w:r w:rsidRPr="00737813">
        <w:t>Recording the</w:t>
      </w:r>
      <w:r>
        <w:t xml:space="preserve"> focus group</w:t>
      </w:r>
      <w:r w:rsidRPr="00737813">
        <w:t xml:space="preserve"> conversation</w:t>
      </w:r>
      <w:bookmarkEnd w:id="6"/>
    </w:p>
    <w:p w14:paraId="58C5219F" w14:textId="77777777" w:rsidR="006049A3" w:rsidRDefault="006049A3" w:rsidP="006049A3">
      <w:pPr>
        <w:pStyle w:val="HWNormalText"/>
      </w:pPr>
      <w:r>
        <w:t>When recording focus groups, consider these specific challenges:</w:t>
      </w:r>
    </w:p>
    <w:p w14:paraId="1DA7A608" w14:textId="77777777" w:rsidR="006049A3" w:rsidRDefault="006049A3" w:rsidP="006E5386">
      <w:pPr>
        <w:pStyle w:val="HWBullets"/>
      </w:pPr>
      <w:r>
        <w:t>Groups are harder to clearly record using a phone or other device compared to one-to-one interviews</w:t>
      </w:r>
    </w:p>
    <w:p w14:paraId="43994F82" w14:textId="77777777" w:rsidR="006049A3" w:rsidRDefault="006049A3" w:rsidP="006E5386">
      <w:pPr>
        <w:pStyle w:val="HWBullets"/>
      </w:pPr>
      <w:r>
        <w:t>You may run into concerns from more than one participant about how things are recorded and what happens after</w:t>
      </w:r>
    </w:p>
    <w:p w14:paraId="6B8BF675" w14:textId="30EFB7E5" w:rsidR="006049A3" w:rsidRDefault="006049A3" w:rsidP="006E5386">
      <w:pPr>
        <w:pStyle w:val="HWBullets"/>
      </w:pPr>
      <w:r>
        <w:lastRenderedPageBreak/>
        <w:t>It may be useful to have a second facilitator to help with written notes in case people talk over each other</w:t>
      </w:r>
      <w:r w:rsidR="001D5F4F">
        <w:t>.</w:t>
      </w:r>
    </w:p>
    <w:p w14:paraId="402951A0" w14:textId="53F226BB" w:rsidR="006049A3" w:rsidRPr="00450056" w:rsidRDefault="006D6A1E" w:rsidP="002955DF">
      <w:pPr>
        <w:pStyle w:val="HWHeading1"/>
      </w:pPr>
      <w:bookmarkStart w:id="7" w:name="_Toc216260463"/>
      <w:r>
        <w:t>Moderating and facilitating</w:t>
      </w:r>
      <w:r w:rsidR="006049A3" w:rsidRPr="00450056">
        <w:t xml:space="preserve"> focus groups</w:t>
      </w:r>
      <w:bookmarkEnd w:id="7"/>
    </w:p>
    <w:p w14:paraId="60928767" w14:textId="77777777" w:rsidR="00FA0527" w:rsidRDefault="006049A3" w:rsidP="006049A3">
      <w:pPr>
        <w:pStyle w:val="HWNormalText"/>
      </w:pPr>
      <w:r>
        <w:t xml:space="preserve">Hosting and leading group discussions differ from one-to-one interviews because there will be multiple people to manage. </w:t>
      </w:r>
      <w:r w:rsidR="00FA0527" w:rsidRPr="00FA0527">
        <w:t>The key concern is getting everyone to contribute and gather a range of views on the topic as outlined in your discussion guide.</w:t>
      </w:r>
    </w:p>
    <w:p w14:paraId="3DC3652E" w14:textId="4AE95B86" w:rsidR="006049A3" w:rsidRPr="00901A68" w:rsidRDefault="006049A3" w:rsidP="006049A3">
      <w:pPr>
        <w:pStyle w:val="HWNormalText"/>
      </w:pPr>
      <w:r>
        <w:t xml:space="preserve">However, it is also necessary to think about how group dynamics may play out during the sessions. </w:t>
      </w:r>
      <w:r w:rsidR="00036017" w:rsidRPr="00036017">
        <w:t>Considering this beforehand will mean you won’t need to think on your feet as much should such issues arise.</w:t>
      </w:r>
    </w:p>
    <w:p w14:paraId="0C0D7326" w14:textId="77777777" w:rsidR="006049A3" w:rsidRDefault="006049A3" w:rsidP="006049A3">
      <w:pPr>
        <w:pStyle w:val="HWNormalText"/>
      </w:pPr>
      <w:r>
        <w:t xml:space="preserve">Useful ideas can be found in the </w:t>
      </w:r>
      <w:hyperlink r:id="rId17" w:history="1">
        <w:r w:rsidRPr="00134DE3">
          <w:rPr>
            <w:rStyle w:val="Hyperlink"/>
          </w:rPr>
          <w:t>NHS facilitator guide</w:t>
        </w:r>
      </w:hyperlink>
      <w:r>
        <w:t xml:space="preserve"> and at the </w:t>
      </w:r>
      <w:hyperlink r:id="rId18" w:history="1">
        <w:r w:rsidRPr="0065677B">
          <w:rPr>
            <w:rStyle w:val="Hyperlink"/>
          </w:rPr>
          <w:t>community toolbox</w:t>
        </w:r>
      </w:hyperlink>
      <w:r>
        <w:t>.</w:t>
      </w:r>
    </w:p>
    <w:p w14:paraId="5F31567A" w14:textId="7C9DA864" w:rsidR="00713B5C" w:rsidRDefault="00713B5C" w:rsidP="00713B5C">
      <w:pPr>
        <w:pStyle w:val="HWHeading2"/>
      </w:pPr>
      <w:r>
        <w:t>Key skills</w:t>
      </w:r>
    </w:p>
    <w:p w14:paraId="310041AB" w14:textId="5D9C3220" w:rsidR="00713B5C" w:rsidRDefault="00713B5C" w:rsidP="006049A3">
      <w:pPr>
        <w:pStyle w:val="HWNormalText"/>
      </w:pPr>
      <w:r>
        <w:t xml:space="preserve">You need to be able to </w:t>
      </w:r>
      <w:r w:rsidR="00E0010D">
        <w:t>do the following as a focus group facilitator/moderator:</w:t>
      </w:r>
    </w:p>
    <w:p w14:paraId="2ADC5CB7" w14:textId="11EE1F6B" w:rsidR="005B2DC7" w:rsidRDefault="005B2DC7" w:rsidP="005B2DC7">
      <w:pPr>
        <w:pStyle w:val="HWBullets"/>
      </w:pPr>
      <w:r>
        <w:t>Build rapport</w:t>
      </w:r>
    </w:p>
    <w:p w14:paraId="10DE206B" w14:textId="70CAB05A" w:rsidR="008F50B1" w:rsidRDefault="008F50B1" w:rsidP="005B2DC7">
      <w:pPr>
        <w:pStyle w:val="HWBullets"/>
      </w:pPr>
      <w:r>
        <w:t>Focus the discussion</w:t>
      </w:r>
    </w:p>
    <w:p w14:paraId="2E78CF8F" w14:textId="24E56EF3" w:rsidR="00E0010D" w:rsidRDefault="00E0010D" w:rsidP="005B2DC7">
      <w:pPr>
        <w:pStyle w:val="HWBullets"/>
      </w:pPr>
      <w:r>
        <w:t>Show you are actively listening to people’s contributions</w:t>
      </w:r>
    </w:p>
    <w:p w14:paraId="1DEE7324" w14:textId="71309B82" w:rsidR="00E0010D" w:rsidRDefault="00E0010D" w:rsidP="005B2DC7">
      <w:pPr>
        <w:pStyle w:val="HWBullets"/>
      </w:pPr>
      <w:r>
        <w:t>Maintain a non-judgmental</w:t>
      </w:r>
      <w:r w:rsidR="008F50B1">
        <w:t xml:space="preserve"> attitude</w:t>
      </w:r>
      <w:r w:rsidR="005B2DC7">
        <w:t xml:space="preserve"> and respecting all points of view</w:t>
      </w:r>
    </w:p>
    <w:p w14:paraId="573E1FAB" w14:textId="36F9B6C5" w:rsidR="008F50B1" w:rsidRPr="00DC7FEC" w:rsidRDefault="008F50B1" w:rsidP="005B2DC7">
      <w:pPr>
        <w:pStyle w:val="HWBullets"/>
      </w:pPr>
      <w:r>
        <w:t>Actively encourage everyone to contribute</w:t>
      </w:r>
    </w:p>
    <w:p w14:paraId="60231655" w14:textId="77777777" w:rsidR="006049A3" w:rsidRDefault="006049A3" w:rsidP="002955DF">
      <w:pPr>
        <w:pStyle w:val="HWHeading2"/>
      </w:pPr>
      <w:r w:rsidRPr="00901A68">
        <w:t>Group management</w:t>
      </w:r>
      <w:r>
        <w:t xml:space="preserve"> – ground rules and set up</w:t>
      </w:r>
    </w:p>
    <w:p w14:paraId="62FFB26F" w14:textId="77777777" w:rsidR="00785E61" w:rsidRDefault="00785E61" w:rsidP="00785E61">
      <w:pPr>
        <w:pStyle w:val="HWNormalText"/>
      </w:pPr>
      <w:r>
        <w:t>You should establish g</w:t>
      </w:r>
      <w:r w:rsidR="008148A1" w:rsidRPr="008148A1">
        <w:t xml:space="preserve">round rules </w:t>
      </w:r>
      <w:r>
        <w:t xml:space="preserve">with the group </w:t>
      </w:r>
      <w:r w:rsidR="008148A1" w:rsidRPr="008148A1">
        <w:t xml:space="preserve">at the outset of the session, so people know what to expect and have agreed on how they will participate. </w:t>
      </w:r>
      <w:r w:rsidRPr="00767CD5">
        <w:t>As with one-to-one interviews, you should begin by explaining the research purpose, outlining how you'll handle anonymity and data security, and detailing what happens after the event.</w:t>
      </w:r>
    </w:p>
    <w:p w14:paraId="2B36D4A2" w14:textId="6C5D1AD6" w:rsidR="006049A3" w:rsidRDefault="006049A3" w:rsidP="006049A3">
      <w:pPr>
        <w:pStyle w:val="HWNormalText"/>
      </w:pPr>
      <w:r>
        <w:t xml:space="preserve">The aim of group </w:t>
      </w:r>
      <w:r w:rsidR="00785E61">
        <w:t>management is</w:t>
      </w:r>
      <w:r>
        <w:t xml:space="preserve"> to:</w:t>
      </w:r>
    </w:p>
    <w:p w14:paraId="71881AA6" w14:textId="77777777" w:rsidR="006049A3" w:rsidRDefault="006049A3" w:rsidP="006049A3">
      <w:pPr>
        <w:pStyle w:val="HWBullets"/>
      </w:pPr>
      <w:r>
        <w:t xml:space="preserve">Ensure everyone </w:t>
      </w:r>
      <w:proofErr w:type="gramStart"/>
      <w:r>
        <w:t>has the opportunity to</w:t>
      </w:r>
      <w:proofErr w:type="gramEnd"/>
      <w:r>
        <w:t xml:space="preserve"> contribute.</w:t>
      </w:r>
    </w:p>
    <w:p w14:paraId="0D733D4E" w14:textId="77777777" w:rsidR="006049A3" w:rsidRDefault="006049A3" w:rsidP="006049A3">
      <w:pPr>
        <w:pStyle w:val="HWBullets"/>
      </w:pPr>
      <w:r>
        <w:t>Assess group sentiments on the topic, without making people feel they are wrong for expressing their individual views.</w:t>
      </w:r>
    </w:p>
    <w:p w14:paraId="19039B80" w14:textId="5AC8F053" w:rsidR="006049A3" w:rsidRDefault="006049A3" w:rsidP="006049A3">
      <w:pPr>
        <w:pStyle w:val="HWBullets"/>
      </w:pPr>
      <w:r>
        <w:lastRenderedPageBreak/>
        <w:t xml:space="preserve">Clearly capture what people </w:t>
      </w:r>
      <w:proofErr w:type="gramStart"/>
      <w:r>
        <w:t>say, and</w:t>
      </w:r>
      <w:proofErr w:type="gramEnd"/>
      <w:r>
        <w:t xml:space="preserve"> allow some level of exploration as well. </w:t>
      </w:r>
      <w:r w:rsidR="00C627D4" w:rsidRPr="00C627D4">
        <w:t>How far to go will depend on the time you have and the number of questions or topic areas you have</w:t>
      </w:r>
      <w:r w:rsidR="004F713C">
        <w:t>.</w:t>
      </w:r>
    </w:p>
    <w:p w14:paraId="3A713FE3" w14:textId="77777777" w:rsidR="006049A3" w:rsidRDefault="006049A3" w:rsidP="006049A3">
      <w:pPr>
        <w:pStyle w:val="HWBullets"/>
      </w:pPr>
      <w:r>
        <w:t>Get people engaged in this area, potentially for future discussions or pieces of work.</w:t>
      </w:r>
    </w:p>
    <w:p w14:paraId="2C493F2E" w14:textId="3884BB89" w:rsidR="004F713C" w:rsidRDefault="004F713C" w:rsidP="004F713C">
      <w:pPr>
        <w:pStyle w:val="HWBullets"/>
        <w:rPr>
          <w:b/>
          <w:bCs/>
        </w:rPr>
      </w:pPr>
      <w:r w:rsidRPr="004F713C">
        <w:t>Overall, avoid people talking over each other and going too far off topic, otherwise the time spent arranging the session will be wasted as it will not address the research question(s</w:t>
      </w:r>
      <w:r>
        <w:rPr>
          <w:b/>
          <w:bCs/>
        </w:rPr>
        <w:t>).</w:t>
      </w:r>
    </w:p>
    <w:p w14:paraId="14B94B4F" w14:textId="04DCF901" w:rsidR="006049A3" w:rsidRDefault="006049A3" w:rsidP="002955DF">
      <w:pPr>
        <w:pStyle w:val="HWHeading2"/>
      </w:pPr>
      <w:r w:rsidRPr="00901A68">
        <w:t>Diffusing situations</w:t>
      </w:r>
    </w:p>
    <w:p w14:paraId="238AC6B4" w14:textId="7E94F7FA" w:rsidR="006049A3" w:rsidRDefault="006049A3" w:rsidP="006049A3">
      <w:pPr>
        <w:pStyle w:val="HWNormalText"/>
      </w:pPr>
      <w:r w:rsidRPr="008F7BCF">
        <w:t>At times</w:t>
      </w:r>
      <w:r>
        <w:t xml:space="preserve"> one or more group members may have very different views than others</w:t>
      </w:r>
      <w:r w:rsidR="008B3C0B">
        <w:t>. T</w:t>
      </w:r>
      <w:r>
        <w:t>his can lead to disruptive behaviour such as talking over others, disagreeing with people’s points, and challenging the session facilitator around the purpose of the research and other questions.</w:t>
      </w:r>
    </w:p>
    <w:p w14:paraId="1DF5B94A" w14:textId="6CD9B394" w:rsidR="006049A3" w:rsidRDefault="006049A3" w:rsidP="006049A3">
      <w:pPr>
        <w:pStyle w:val="HWNormalText"/>
      </w:pPr>
      <w:r>
        <w:t xml:space="preserve">In a </w:t>
      </w:r>
      <w:r w:rsidR="00093BC1">
        <w:t>worst-case</w:t>
      </w:r>
      <w:r>
        <w:t xml:space="preserve"> scenario</w:t>
      </w:r>
      <w:r w:rsidR="00093BC1">
        <w:t>, you may have to ask someone to leave</w:t>
      </w:r>
      <w:r>
        <w:t xml:space="preserve"> the session. But it is best </w:t>
      </w:r>
      <w:r w:rsidR="00093BC1">
        <w:t>to avoid this</w:t>
      </w:r>
      <w:r>
        <w:t xml:space="preserve"> through some careful questioning and redirection</w:t>
      </w:r>
      <w:r w:rsidR="00093BC1">
        <w:t>.  For example:</w:t>
      </w:r>
    </w:p>
    <w:p w14:paraId="76D213D0" w14:textId="714F5E87" w:rsidR="006049A3" w:rsidRDefault="006049A3" w:rsidP="006049A3">
      <w:pPr>
        <w:pStyle w:val="HWBullets"/>
      </w:pPr>
      <w:r>
        <w:t>Give very vocal members of a group tasks like summarising</w:t>
      </w:r>
      <w:r w:rsidR="002A4949">
        <w:t xml:space="preserve"> the</w:t>
      </w:r>
      <w:r>
        <w:t xml:space="preserve"> end of sessions for everyone.</w:t>
      </w:r>
    </w:p>
    <w:p w14:paraId="744EFAC9" w14:textId="77777777" w:rsidR="006049A3" w:rsidRDefault="006049A3" w:rsidP="006049A3">
      <w:pPr>
        <w:pStyle w:val="HWBullets"/>
      </w:pPr>
      <w:r>
        <w:t>You can also ask questions like – does anyone else agree/disagree?</w:t>
      </w:r>
    </w:p>
    <w:p w14:paraId="14F7E456" w14:textId="3D4CB575" w:rsidR="006049A3" w:rsidRDefault="006049A3" w:rsidP="006049A3">
      <w:pPr>
        <w:pStyle w:val="HWBullets"/>
      </w:pPr>
      <w:r>
        <w:t xml:space="preserve">Redirect long question and answer sessions to the end when free time may be </w:t>
      </w:r>
      <w:proofErr w:type="gramStart"/>
      <w:r>
        <w:t>available</w:t>
      </w:r>
      <w:r w:rsidR="002A4949">
        <w:t>,</w:t>
      </w:r>
      <w:r>
        <w:t xml:space="preserve"> or</w:t>
      </w:r>
      <w:proofErr w:type="gramEnd"/>
      <w:r>
        <w:t xml:space="preserve"> note down for a reply.</w:t>
      </w:r>
    </w:p>
    <w:p w14:paraId="1F8AA391" w14:textId="3449222B" w:rsidR="00EC102C" w:rsidRDefault="00EC102C" w:rsidP="00884522">
      <w:pPr>
        <w:pStyle w:val="HWNormalText"/>
      </w:pPr>
    </w:p>
    <w:p w14:paraId="5FB862BD" w14:textId="77777777" w:rsidR="00B75C79" w:rsidRDefault="00B75C79" w:rsidP="004A43F3">
      <w:pPr>
        <w:pStyle w:val="HWNormalText"/>
      </w:pPr>
    </w:p>
    <w:p w14:paraId="3FB0E1C6" w14:textId="77777777" w:rsidR="004A43F3" w:rsidRDefault="004A43F3" w:rsidP="004A43F3">
      <w:pPr>
        <w:pStyle w:val="HWNormalText"/>
        <w:sectPr w:rsidR="004A43F3" w:rsidSect="00762252">
          <w:headerReference w:type="default" r:id="rId19"/>
          <w:footerReference w:type="default" r:id="rId20"/>
          <w:pgSz w:w="11906" w:h="16838" w:code="9"/>
          <w:pgMar w:top="851" w:right="737" w:bottom="1304" w:left="737" w:header="624" w:footer="454" w:gutter="0"/>
          <w:pgNumType w:start="1"/>
          <w:cols w:space="708"/>
          <w:docGrid w:linePitch="360"/>
        </w:sectPr>
      </w:pPr>
    </w:p>
    <w:p w14:paraId="7FD23F18" w14:textId="77777777" w:rsidR="004A43F3" w:rsidRPr="006147DF" w:rsidRDefault="004A43F3" w:rsidP="006147DF">
      <w:pPr>
        <w:pStyle w:val="HWEndPage1"/>
      </w:pPr>
      <w:r w:rsidRPr="006147DF">
        <w:lastRenderedPageBreak/>
        <w:t>Healthwatch England</w:t>
      </w:r>
      <w:r w:rsidR="001C4D43">
        <w:t xml:space="preserve"> </w:t>
      </w:r>
    </w:p>
    <w:p w14:paraId="3FCB7793" w14:textId="77777777" w:rsidR="004A43F3" w:rsidRPr="006147DF" w:rsidRDefault="004A43F3" w:rsidP="006147DF">
      <w:pPr>
        <w:pStyle w:val="HWEndPage2"/>
      </w:pPr>
      <w:r w:rsidRPr="006147DF">
        <w:t>National Customer Service Centre</w:t>
      </w:r>
    </w:p>
    <w:p w14:paraId="7BB725FB" w14:textId="77777777" w:rsidR="004A43F3" w:rsidRPr="006147DF" w:rsidRDefault="004A43F3" w:rsidP="006147DF">
      <w:pPr>
        <w:pStyle w:val="HWEndPage2"/>
      </w:pPr>
      <w:r w:rsidRPr="006147DF">
        <w:t>Citygate</w:t>
      </w:r>
    </w:p>
    <w:p w14:paraId="3C38F762" w14:textId="77777777" w:rsidR="004A43F3" w:rsidRPr="006147DF" w:rsidRDefault="004A43F3" w:rsidP="006147DF">
      <w:pPr>
        <w:pStyle w:val="HWEndPage2"/>
      </w:pPr>
      <w:r w:rsidRPr="006147DF">
        <w:t>Gallowgate</w:t>
      </w:r>
    </w:p>
    <w:p w14:paraId="70774556" w14:textId="77777777" w:rsidR="004A43F3" w:rsidRPr="006147DF" w:rsidRDefault="004A43F3" w:rsidP="006147DF">
      <w:pPr>
        <w:pStyle w:val="HWEndPage2"/>
      </w:pPr>
      <w:r w:rsidRPr="006147DF">
        <w:t>Newcastle upon Tyne</w:t>
      </w:r>
    </w:p>
    <w:p w14:paraId="2AABF32C" w14:textId="77777777" w:rsidR="004A43F3" w:rsidRPr="006147DF" w:rsidRDefault="004A43F3" w:rsidP="006147DF">
      <w:pPr>
        <w:pStyle w:val="HWEndPage2"/>
      </w:pPr>
      <w:r w:rsidRPr="006147DF">
        <w:t>NE1 4PA</w:t>
      </w:r>
    </w:p>
    <w:p w14:paraId="219CAD70" w14:textId="77777777" w:rsidR="006147DF" w:rsidRPr="006147DF" w:rsidRDefault="006147DF" w:rsidP="006147DF">
      <w:pPr>
        <w:pStyle w:val="HWEndPage2"/>
      </w:pPr>
    </w:p>
    <w:p w14:paraId="12B65BFC" w14:textId="77777777" w:rsidR="004A43F3" w:rsidRPr="006147DF" w:rsidRDefault="004A43F3" w:rsidP="006147DF">
      <w:pPr>
        <w:pStyle w:val="HWEndPage3"/>
      </w:pPr>
      <w:r w:rsidRPr="006147DF">
        <w:t>www.healthwatch.co.uk</w:t>
      </w:r>
      <w:r w:rsidR="007D4EFC">
        <w:t xml:space="preserve"> </w:t>
      </w:r>
      <w:r w:rsidR="00BB0E31" w:rsidRPr="00BB0E31">
        <w:rPr>
          <w:noProof/>
          <w:lang w:eastAsia="en-GB"/>
        </w:rPr>
        <w:drawing>
          <wp:anchor distT="0" distB="0" distL="114300" distR="114300" simplePos="0" relativeHeight="251658240" behindDoc="1" locked="1" layoutInCell="1" allowOverlap="1" wp14:anchorId="4D1A8521" wp14:editId="0D722047">
            <wp:simplePos x="0" y="0"/>
            <wp:positionH relativeFrom="page">
              <wp:posOffset>0</wp:posOffset>
            </wp:positionH>
            <wp:positionV relativeFrom="page">
              <wp:posOffset>0</wp:posOffset>
            </wp:positionV>
            <wp:extent cx="7561580" cy="10696575"/>
            <wp:effectExtent l="19050" t="0" r="1270" b="0"/>
            <wp:wrapNone/>
            <wp:docPr id="2" name="Picture 10" descr="Briefing Template - Back cover 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ing Template - Back cover Swoosh.png"/>
                    <pic:cNvPicPr/>
                  </pic:nvPicPr>
                  <pic:blipFill>
                    <a:blip r:embed="rId21" cstate="print"/>
                    <a:stretch>
                      <a:fillRect/>
                    </a:stretch>
                  </pic:blipFill>
                  <pic:spPr>
                    <a:xfrm>
                      <a:off x="0" y="0"/>
                      <a:ext cx="7561580" cy="10696575"/>
                    </a:xfrm>
                    <a:prstGeom prst="rect">
                      <a:avLst/>
                    </a:prstGeom>
                  </pic:spPr>
                </pic:pic>
              </a:graphicData>
            </a:graphic>
          </wp:anchor>
        </w:drawing>
      </w:r>
      <w:r w:rsidR="007D4EFC" w:rsidRPr="007D4EFC">
        <w:rPr>
          <w:noProof/>
          <w:lang w:eastAsia="en-GB"/>
        </w:rPr>
        <w:drawing>
          <wp:anchor distT="0" distB="0" distL="114300" distR="114300" simplePos="0" relativeHeight="251658243" behindDoc="0" locked="1" layoutInCell="1" allowOverlap="1" wp14:anchorId="6E4CFCBC" wp14:editId="1A88BA4D">
            <wp:simplePos x="0" y="0"/>
            <wp:positionH relativeFrom="page">
              <wp:posOffset>295275</wp:posOffset>
            </wp:positionH>
            <wp:positionV relativeFrom="page">
              <wp:posOffset>7267575</wp:posOffset>
            </wp:positionV>
            <wp:extent cx="3343275" cy="914400"/>
            <wp:effectExtent l="0" t="0" r="0" b="0"/>
            <wp:wrapNone/>
            <wp:docPr id="5" name="Picture 11" descr="Healthwatch-logo_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WO.png"/>
                    <pic:cNvPicPr/>
                  </pic:nvPicPr>
                  <pic:blipFill>
                    <a:blip r:embed="rId22" cstate="print"/>
                    <a:stretch>
                      <a:fillRect/>
                    </a:stretch>
                  </pic:blipFill>
                  <pic:spPr>
                    <a:xfrm>
                      <a:off x="0" y="0"/>
                      <a:ext cx="3343275" cy="914400"/>
                    </a:xfrm>
                    <a:prstGeom prst="rect">
                      <a:avLst/>
                    </a:prstGeom>
                  </pic:spPr>
                </pic:pic>
              </a:graphicData>
            </a:graphic>
          </wp:anchor>
        </w:drawing>
      </w:r>
    </w:p>
    <w:p w14:paraId="78F39228" w14:textId="77777777" w:rsidR="004A43F3" w:rsidRPr="006147DF" w:rsidRDefault="004A43F3" w:rsidP="006147DF">
      <w:pPr>
        <w:pStyle w:val="HWEndPage3"/>
      </w:pPr>
      <w:r w:rsidRPr="006147DF">
        <w:t>t: 03000 683 000</w:t>
      </w:r>
    </w:p>
    <w:p w14:paraId="333B10E7" w14:textId="77777777" w:rsidR="004A43F3" w:rsidRPr="006147DF" w:rsidRDefault="004A43F3" w:rsidP="006147DF">
      <w:pPr>
        <w:pStyle w:val="HWEndPage3"/>
      </w:pPr>
      <w:r w:rsidRPr="006147DF">
        <w:t>e: enquiries@healthwatch.co.uk</w:t>
      </w:r>
    </w:p>
    <w:p w14:paraId="7C0437DE" w14:textId="77777777" w:rsidR="004A43F3" w:rsidRPr="006147DF" w:rsidRDefault="006147DF" w:rsidP="006147DF">
      <w:pPr>
        <w:pStyle w:val="HWEndPage3"/>
      </w:pPr>
      <w:r w:rsidRPr="006147DF">
        <w:rPr>
          <w:noProof/>
          <w:lang w:eastAsia="en-GB"/>
        </w:rPr>
        <w:drawing>
          <wp:anchor distT="0" distB="0" distL="0" distR="36195" simplePos="0" relativeHeight="251658241" behindDoc="0" locked="0" layoutInCell="1" allowOverlap="1" wp14:anchorId="0A5FD526" wp14:editId="1980B6A0">
            <wp:simplePos x="0" y="0"/>
            <wp:positionH relativeFrom="column">
              <wp:posOffset>0</wp:posOffset>
            </wp:positionH>
            <wp:positionV relativeFrom="paragraph">
              <wp:posOffset>17780</wp:posOffset>
            </wp:positionV>
            <wp:extent cx="133350" cy="142875"/>
            <wp:effectExtent l="19050" t="0" r="0" b="0"/>
            <wp:wrapSquare wrapText="bothSides"/>
            <wp:docPr id="17" name="Picture 2"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23" cstate="print"/>
                    <a:srcRect l="5870" t="27907" r="92093" b="70525"/>
                    <a:stretch>
                      <a:fillRect/>
                    </a:stretch>
                  </pic:blipFill>
                  <pic:spPr>
                    <a:xfrm>
                      <a:off x="0" y="0"/>
                      <a:ext cx="133350" cy="142875"/>
                    </a:xfrm>
                    <a:prstGeom prst="rect">
                      <a:avLst/>
                    </a:prstGeom>
                  </pic:spPr>
                </pic:pic>
              </a:graphicData>
            </a:graphic>
          </wp:anchor>
        </w:drawing>
      </w:r>
      <w:r w:rsidRPr="006147DF">
        <w:t xml:space="preserve"> </w:t>
      </w:r>
      <w:r w:rsidR="004A43F3" w:rsidRPr="006147DF">
        <w:t>@HealthwatchE</w:t>
      </w:r>
    </w:p>
    <w:p w14:paraId="48E04A91" w14:textId="77777777" w:rsidR="004A43F3" w:rsidRPr="006147DF" w:rsidRDefault="006147DF" w:rsidP="006147DF">
      <w:pPr>
        <w:pStyle w:val="HWEndPage3"/>
      </w:pPr>
      <w:r w:rsidRPr="006147DF">
        <w:rPr>
          <w:noProof/>
          <w:lang w:eastAsia="en-GB"/>
        </w:rPr>
        <w:drawing>
          <wp:anchor distT="0" distB="0" distL="0" distR="36195" simplePos="0" relativeHeight="251658242" behindDoc="0" locked="0" layoutInCell="1" allowOverlap="1" wp14:anchorId="79EAC4DB" wp14:editId="3E8EF042">
            <wp:simplePos x="0" y="0"/>
            <wp:positionH relativeFrom="column">
              <wp:posOffset>0</wp:posOffset>
            </wp:positionH>
            <wp:positionV relativeFrom="paragraph">
              <wp:posOffset>17780</wp:posOffset>
            </wp:positionV>
            <wp:extent cx="138113" cy="142875"/>
            <wp:effectExtent l="19050" t="0" r="0" b="0"/>
            <wp:wrapSquare wrapText="bothSides"/>
            <wp:docPr id="18" name="Picture 3"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23" cstate="print"/>
                    <a:srcRect l="5823" t="30215" r="92128" b="68271"/>
                    <a:stretch>
                      <a:fillRect/>
                    </a:stretch>
                  </pic:blipFill>
                  <pic:spPr>
                    <a:xfrm>
                      <a:off x="0" y="0"/>
                      <a:ext cx="138113" cy="142875"/>
                    </a:xfrm>
                    <a:prstGeom prst="rect">
                      <a:avLst/>
                    </a:prstGeom>
                  </pic:spPr>
                </pic:pic>
              </a:graphicData>
            </a:graphic>
          </wp:anchor>
        </w:drawing>
      </w:r>
      <w:r w:rsidRPr="006147DF">
        <w:t xml:space="preserve"> </w:t>
      </w:r>
      <w:r w:rsidR="004A43F3" w:rsidRPr="006147DF">
        <w:t>Facebook.com/</w:t>
      </w:r>
      <w:proofErr w:type="spellStart"/>
      <w:r w:rsidR="004A43F3" w:rsidRPr="006147DF">
        <w:t>HealthwatchE</w:t>
      </w:r>
      <w:proofErr w:type="spellEnd"/>
    </w:p>
    <w:sectPr w:rsidR="004A43F3" w:rsidRPr="006147DF" w:rsidSect="006147DF">
      <w:headerReference w:type="default" r:id="rId24"/>
      <w:footerReference w:type="default" r:id="rId25"/>
      <w:pgSz w:w="11906" w:h="16838" w:code="9"/>
      <w:pgMar w:top="851" w:right="737" w:bottom="680" w:left="737"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2C496" w14:textId="77777777" w:rsidR="002A4DE7" w:rsidRDefault="002A4DE7" w:rsidP="007D1518">
      <w:r>
        <w:separator/>
      </w:r>
    </w:p>
  </w:endnote>
  <w:endnote w:type="continuationSeparator" w:id="0">
    <w:p w14:paraId="48AE3194" w14:textId="77777777" w:rsidR="002A4DE7" w:rsidRDefault="002A4DE7" w:rsidP="007D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panose1 w:val="020B0502020202020204"/>
    <w:charset w:val="00"/>
    <w:family w:val="swiss"/>
    <w:pitch w:val="variable"/>
    <w:sig w:usb0="00000287" w:usb1="00000000" w:usb2="00000000" w:usb3="00000000" w:csb0="0000009F" w:csb1="00000000"/>
  </w:font>
  <w:font w:name="Poppins">
    <w:altName w:val="Nirmala UI"/>
    <w:charset w:val="00"/>
    <w:family w:val="auto"/>
    <w:pitch w:val="variable"/>
    <w:sig w:usb0="00008007" w:usb1="00000000" w:usb2="00000000" w:usb3="00000000" w:csb0="00000093" w:csb1="00000000"/>
  </w:font>
  <w:font w:name="Poppins Light">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7D77" w14:textId="77777777" w:rsidR="000A4351" w:rsidRPr="000A4351" w:rsidRDefault="000A4351" w:rsidP="00744DAC">
    <w:pPr>
      <w:pStyle w:val="Footer"/>
      <w:tabs>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9E89" w14:textId="77777777" w:rsidR="00A5113A" w:rsidRDefault="00C172C1">
    <w:pPr>
      <w:pStyle w:val="Footer"/>
    </w:pPr>
    <w:r>
      <w:rPr>
        <w:noProof/>
        <w:lang w:eastAsia="en-GB"/>
      </w:rPr>
      <mc:AlternateContent>
        <mc:Choice Requires="wps">
          <w:drawing>
            <wp:anchor distT="0" distB="0" distL="114300" distR="114300" simplePos="0" relativeHeight="251658240" behindDoc="0" locked="1" layoutInCell="1" allowOverlap="1" wp14:anchorId="7FAB595B" wp14:editId="6B8FE3BA">
              <wp:simplePos x="0" y="0"/>
              <wp:positionH relativeFrom="page">
                <wp:posOffset>459105</wp:posOffset>
              </wp:positionH>
              <wp:positionV relativeFrom="page">
                <wp:posOffset>9955530</wp:posOffset>
              </wp:positionV>
              <wp:extent cx="664210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21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E9987A" id="_x0000_t32" coordsize="21600,21600" o:spt="32" o:oned="t" path="m,l21600,21600e" filled="f">
              <v:path arrowok="t" fillok="f" o:connecttype="none"/>
              <o:lock v:ext="edit" shapetype="t"/>
            </v:shapetype>
            <v:shape id="AutoShape 1" o:spid="_x0000_s1026" type="#_x0000_t32" style="position:absolute;margin-left:36.15pt;margin-top:783.9pt;width:523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" strokecolor="#004c6b [3213]" strokeweight="1pt">
              <o:lock v:ext="edit" shapetype="f"/>
              <w10:wrap anchorx="page" anchory="page"/>
              <w10:anchorlock/>
            </v:shape>
          </w:pict>
        </mc:Fallback>
      </mc:AlternateContent>
    </w:r>
    <w:r w:rsidR="005D37AA">
      <w:fldChar w:fldCharType="begin"/>
    </w:r>
    <w:r w:rsidR="005D37AA">
      <w:instrText xml:space="preserve"> REF HW_title </w:instrText>
    </w:r>
    <w:r w:rsidR="005D37AA">
      <w:fldChar w:fldCharType="end"/>
    </w:r>
    <w:r w:rsidR="00F85233">
      <w:t xml:space="preserve"> </w:t>
    </w:r>
  </w:p>
  <w:p w14:paraId="3E6CA298" w14:textId="77777777" w:rsidR="004E3B85" w:rsidRPr="004E3B85" w:rsidRDefault="00CD50C5" w:rsidP="004E3B85">
    <w:pPr>
      <w:pStyle w:val="Footer"/>
      <w:rPr>
        <w:b/>
      </w:rPr>
    </w:pPr>
    <w:r w:rsidRPr="004E3B85">
      <w:rPr>
        <w:rStyle w:val="PageNumber"/>
      </w:rPr>
      <w:fldChar w:fldCharType="begin"/>
    </w:r>
    <w:r w:rsidR="004E3B85" w:rsidRPr="004E3B85">
      <w:rPr>
        <w:rStyle w:val="PageNumber"/>
      </w:rPr>
      <w:instrText xml:space="preserve"> PAGE   \* MERGEFORMAT </w:instrText>
    </w:r>
    <w:r w:rsidRPr="004E3B85">
      <w:rPr>
        <w:rStyle w:val="PageNumber"/>
      </w:rPr>
      <w:fldChar w:fldCharType="separate"/>
    </w:r>
    <w:r w:rsidR="00BA79E1">
      <w:rPr>
        <w:rStyle w:val="PageNumber"/>
        <w:noProof/>
      </w:rPr>
      <w:t>1</w:t>
    </w:r>
    <w:r w:rsidRPr="004E3B8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370C5" w14:textId="77777777" w:rsidR="004A43F3" w:rsidRPr="004A43F3" w:rsidRDefault="004A43F3" w:rsidP="004E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E3BA4" w14:textId="77777777" w:rsidR="002A4DE7" w:rsidRDefault="002A4DE7" w:rsidP="007D1518">
      <w:r>
        <w:separator/>
      </w:r>
    </w:p>
  </w:footnote>
  <w:footnote w:type="continuationSeparator" w:id="0">
    <w:p w14:paraId="79704614" w14:textId="77777777" w:rsidR="002A4DE7" w:rsidRDefault="002A4DE7" w:rsidP="007D1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BF80E" w14:textId="77777777" w:rsidR="00762252" w:rsidRDefault="00762252" w:rsidP="00451D9C">
    <w:pPr>
      <w:pStyle w:val="Header"/>
      <w:spacing w:after="43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D14F" w14:textId="77777777" w:rsidR="00A5113A" w:rsidRDefault="00A51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1C5F" w14:textId="77777777" w:rsidR="00363040" w:rsidRDefault="006147DF" w:rsidP="006147DF">
    <w:pPr>
      <w:pStyle w:val="Header"/>
      <w:spacing w:after="800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AF7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BCB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908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80B2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44CB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10E5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56D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E9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0B2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667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3C18B4"/>
    <w:multiLevelType w:val="hybridMultilevel"/>
    <w:tmpl w:val="6834189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517" w:hanging="360"/>
      </w:pPr>
    </w:lvl>
    <w:lvl w:ilvl="2" w:tplc="FFFFFFFF" w:tentative="1">
      <w:start w:val="1"/>
      <w:numFmt w:val="lowerRoman"/>
      <w:lvlText w:val="%3."/>
      <w:lvlJc w:val="right"/>
      <w:pPr>
        <w:ind w:left="2237" w:hanging="180"/>
      </w:pPr>
    </w:lvl>
    <w:lvl w:ilvl="3" w:tplc="FFFFFFFF" w:tentative="1">
      <w:start w:val="1"/>
      <w:numFmt w:val="decimal"/>
      <w:lvlText w:val="%4."/>
      <w:lvlJc w:val="left"/>
      <w:pPr>
        <w:ind w:left="2957" w:hanging="360"/>
      </w:pPr>
    </w:lvl>
    <w:lvl w:ilvl="4" w:tplc="FFFFFFFF" w:tentative="1">
      <w:start w:val="1"/>
      <w:numFmt w:val="lowerLetter"/>
      <w:lvlText w:val="%5."/>
      <w:lvlJc w:val="left"/>
      <w:pPr>
        <w:ind w:left="3677" w:hanging="360"/>
      </w:pPr>
    </w:lvl>
    <w:lvl w:ilvl="5" w:tplc="FFFFFFFF" w:tentative="1">
      <w:start w:val="1"/>
      <w:numFmt w:val="lowerRoman"/>
      <w:lvlText w:val="%6."/>
      <w:lvlJc w:val="right"/>
      <w:pPr>
        <w:ind w:left="4397" w:hanging="180"/>
      </w:pPr>
    </w:lvl>
    <w:lvl w:ilvl="6" w:tplc="FFFFFFFF" w:tentative="1">
      <w:start w:val="1"/>
      <w:numFmt w:val="decimal"/>
      <w:lvlText w:val="%7."/>
      <w:lvlJc w:val="left"/>
      <w:pPr>
        <w:ind w:left="5117" w:hanging="360"/>
      </w:pPr>
    </w:lvl>
    <w:lvl w:ilvl="7" w:tplc="FFFFFFFF" w:tentative="1">
      <w:start w:val="1"/>
      <w:numFmt w:val="lowerLetter"/>
      <w:lvlText w:val="%8."/>
      <w:lvlJc w:val="left"/>
      <w:pPr>
        <w:ind w:left="5837" w:hanging="360"/>
      </w:pPr>
    </w:lvl>
    <w:lvl w:ilvl="8" w:tplc="FFFFFFFF" w:tentative="1">
      <w:start w:val="1"/>
      <w:numFmt w:val="lowerRoman"/>
      <w:lvlText w:val="%9."/>
      <w:lvlJc w:val="right"/>
      <w:pPr>
        <w:ind w:left="6557" w:hanging="180"/>
      </w:pPr>
    </w:lvl>
  </w:abstractNum>
  <w:abstractNum w:abstractNumId="11" w15:restartNumberingAfterBreak="0">
    <w:nsid w:val="25560D81"/>
    <w:multiLevelType w:val="hybridMultilevel"/>
    <w:tmpl w:val="F7728A52"/>
    <w:lvl w:ilvl="0" w:tplc="08090001">
      <w:start w:val="1"/>
      <w:numFmt w:val="bullet"/>
      <w:lvlText w:val=""/>
      <w:lvlJc w:val="left"/>
      <w:pPr>
        <w:ind w:left="643"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00116A"/>
    <w:multiLevelType w:val="hybridMultilevel"/>
    <w:tmpl w:val="A7EEDE74"/>
    <w:lvl w:ilvl="0" w:tplc="FFFFFFFF">
      <w:start w:val="1"/>
      <w:numFmt w:val="decimal"/>
      <w:lvlText w:val="%1."/>
      <w:lvlJc w:val="left"/>
      <w:pPr>
        <w:ind w:left="360" w:hanging="360"/>
      </w:pPr>
      <w:rPr>
        <w:rFonts w:hint="default"/>
      </w:rPr>
    </w:lvl>
    <w:lvl w:ilvl="1" w:tplc="FFFFFFFF">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13" w15:restartNumberingAfterBreak="0">
    <w:nsid w:val="299E3B47"/>
    <w:multiLevelType w:val="hybridMultilevel"/>
    <w:tmpl w:val="A6E6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A85511"/>
    <w:multiLevelType w:val="hybridMultilevel"/>
    <w:tmpl w:val="78C47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D53251"/>
    <w:multiLevelType w:val="hybridMultilevel"/>
    <w:tmpl w:val="FEFA5700"/>
    <w:lvl w:ilvl="0" w:tplc="FAD2EDAC">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26617F"/>
    <w:multiLevelType w:val="hybridMultilevel"/>
    <w:tmpl w:val="35A69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F77EEF"/>
    <w:multiLevelType w:val="hybridMultilevel"/>
    <w:tmpl w:val="D30E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F47C23"/>
    <w:multiLevelType w:val="hybridMultilevel"/>
    <w:tmpl w:val="7FBA78E4"/>
    <w:lvl w:ilvl="0" w:tplc="3A344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061615"/>
    <w:multiLevelType w:val="hybridMultilevel"/>
    <w:tmpl w:val="870E8ED0"/>
    <w:lvl w:ilvl="0" w:tplc="5E30E3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7A3CFD"/>
    <w:multiLevelType w:val="hybridMultilevel"/>
    <w:tmpl w:val="0C9AAA8E"/>
    <w:lvl w:ilvl="0" w:tplc="8A9ABAEE">
      <w:numFmt w:val="bullet"/>
      <w:pStyle w:val="HWBullets"/>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8D4337"/>
    <w:multiLevelType w:val="hybridMultilevel"/>
    <w:tmpl w:val="782A5BF6"/>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22" w15:restartNumberingAfterBreak="0">
    <w:nsid w:val="517A79D3"/>
    <w:multiLevelType w:val="hybridMultilevel"/>
    <w:tmpl w:val="10A83ADC"/>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157" w:hanging="360"/>
      </w:pPr>
    </w:lvl>
    <w:lvl w:ilvl="2" w:tplc="FFFFFFFF" w:tentative="1">
      <w:start w:val="1"/>
      <w:numFmt w:val="lowerRoman"/>
      <w:lvlText w:val="%3."/>
      <w:lvlJc w:val="right"/>
      <w:pPr>
        <w:ind w:left="1877" w:hanging="180"/>
      </w:pPr>
    </w:lvl>
    <w:lvl w:ilvl="3" w:tplc="FFFFFFFF" w:tentative="1">
      <w:start w:val="1"/>
      <w:numFmt w:val="decimal"/>
      <w:lvlText w:val="%4."/>
      <w:lvlJc w:val="left"/>
      <w:pPr>
        <w:ind w:left="2597" w:hanging="360"/>
      </w:pPr>
    </w:lvl>
    <w:lvl w:ilvl="4" w:tplc="FFFFFFFF" w:tentative="1">
      <w:start w:val="1"/>
      <w:numFmt w:val="lowerLetter"/>
      <w:lvlText w:val="%5."/>
      <w:lvlJc w:val="left"/>
      <w:pPr>
        <w:ind w:left="3317" w:hanging="360"/>
      </w:pPr>
    </w:lvl>
    <w:lvl w:ilvl="5" w:tplc="FFFFFFFF" w:tentative="1">
      <w:start w:val="1"/>
      <w:numFmt w:val="lowerRoman"/>
      <w:lvlText w:val="%6."/>
      <w:lvlJc w:val="right"/>
      <w:pPr>
        <w:ind w:left="4037" w:hanging="180"/>
      </w:pPr>
    </w:lvl>
    <w:lvl w:ilvl="6" w:tplc="FFFFFFFF" w:tentative="1">
      <w:start w:val="1"/>
      <w:numFmt w:val="decimal"/>
      <w:lvlText w:val="%7."/>
      <w:lvlJc w:val="left"/>
      <w:pPr>
        <w:ind w:left="4757" w:hanging="360"/>
      </w:pPr>
    </w:lvl>
    <w:lvl w:ilvl="7" w:tplc="FFFFFFFF" w:tentative="1">
      <w:start w:val="1"/>
      <w:numFmt w:val="lowerLetter"/>
      <w:lvlText w:val="%8."/>
      <w:lvlJc w:val="left"/>
      <w:pPr>
        <w:ind w:left="5477" w:hanging="360"/>
      </w:pPr>
    </w:lvl>
    <w:lvl w:ilvl="8" w:tplc="FFFFFFFF" w:tentative="1">
      <w:start w:val="1"/>
      <w:numFmt w:val="lowerRoman"/>
      <w:lvlText w:val="%9."/>
      <w:lvlJc w:val="right"/>
      <w:pPr>
        <w:ind w:left="6197" w:hanging="180"/>
      </w:pPr>
    </w:lvl>
  </w:abstractNum>
  <w:abstractNum w:abstractNumId="23" w15:restartNumberingAfterBreak="0">
    <w:nsid w:val="58142E20"/>
    <w:multiLevelType w:val="hybridMultilevel"/>
    <w:tmpl w:val="8A74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09170C"/>
    <w:multiLevelType w:val="hybridMultilevel"/>
    <w:tmpl w:val="3962BE08"/>
    <w:lvl w:ilvl="0" w:tplc="FFFFFFFF">
      <w:start w:val="1"/>
      <w:numFmt w:val="decimal"/>
      <w:lvlText w:val="%1."/>
      <w:lvlJc w:val="left"/>
      <w:pPr>
        <w:ind w:left="643" w:hanging="360"/>
      </w:pPr>
      <w:rPr>
        <w:rFonts w:hint="default"/>
      </w:rPr>
    </w:lvl>
    <w:lvl w:ilvl="1" w:tplc="08090001">
      <w:start w:val="1"/>
      <w:numFmt w:val="bullet"/>
      <w:lvlText w:val=""/>
      <w:lvlJc w:val="left"/>
      <w:pPr>
        <w:ind w:left="643"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981E49"/>
    <w:multiLevelType w:val="hybridMultilevel"/>
    <w:tmpl w:val="79AE6428"/>
    <w:lvl w:ilvl="0" w:tplc="F9360E22">
      <w:start w:val="3"/>
      <w:numFmt w:val="bullet"/>
      <w:lvlText w:val="-"/>
      <w:lvlJc w:val="left"/>
      <w:pPr>
        <w:ind w:left="720" w:hanging="360"/>
      </w:pPr>
      <w:rPr>
        <w:rFonts w:ascii="Poppins Light" w:eastAsiaTheme="minorHAnsi" w:hAnsi="Poppins Light"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E4279F"/>
    <w:multiLevelType w:val="hybridMultilevel"/>
    <w:tmpl w:val="6326325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D42597"/>
    <w:multiLevelType w:val="hybridMultilevel"/>
    <w:tmpl w:val="D88C239E"/>
    <w:lvl w:ilvl="0" w:tplc="B818028A">
      <w:start w:val="1"/>
      <w:numFmt w:val="bullet"/>
      <w:lvlText w:val=""/>
      <w:lvlJc w:val="left"/>
      <w:pPr>
        <w:ind w:left="2194" w:hanging="360"/>
      </w:pPr>
      <w:rPr>
        <w:rFonts w:ascii="Symbol" w:hAnsi="Symbol" w:hint="default"/>
      </w:rPr>
    </w:lvl>
    <w:lvl w:ilvl="1" w:tplc="08090003" w:tentative="1">
      <w:start w:val="1"/>
      <w:numFmt w:val="bullet"/>
      <w:lvlText w:val="o"/>
      <w:lvlJc w:val="left"/>
      <w:pPr>
        <w:ind w:left="2914" w:hanging="360"/>
      </w:pPr>
      <w:rPr>
        <w:rFonts w:ascii="Courier New" w:hAnsi="Courier New" w:cs="Courier New" w:hint="default"/>
      </w:rPr>
    </w:lvl>
    <w:lvl w:ilvl="2" w:tplc="08090005" w:tentative="1">
      <w:start w:val="1"/>
      <w:numFmt w:val="bullet"/>
      <w:lvlText w:val=""/>
      <w:lvlJc w:val="left"/>
      <w:pPr>
        <w:ind w:left="3634" w:hanging="360"/>
      </w:pPr>
      <w:rPr>
        <w:rFonts w:ascii="Wingdings" w:hAnsi="Wingdings" w:hint="default"/>
      </w:rPr>
    </w:lvl>
    <w:lvl w:ilvl="3" w:tplc="08090001" w:tentative="1">
      <w:start w:val="1"/>
      <w:numFmt w:val="bullet"/>
      <w:lvlText w:val=""/>
      <w:lvlJc w:val="left"/>
      <w:pPr>
        <w:ind w:left="4354" w:hanging="360"/>
      </w:pPr>
      <w:rPr>
        <w:rFonts w:ascii="Symbol" w:hAnsi="Symbol" w:hint="default"/>
      </w:rPr>
    </w:lvl>
    <w:lvl w:ilvl="4" w:tplc="08090003" w:tentative="1">
      <w:start w:val="1"/>
      <w:numFmt w:val="bullet"/>
      <w:lvlText w:val="o"/>
      <w:lvlJc w:val="left"/>
      <w:pPr>
        <w:ind w:left="5074" w:hanging="360"/>
      </w:pPr>
      <w:rPr>
        <w:rFonts w:ascii="Courier New" w:hAnsi="Courier New" w:cs="Courier New" w:hint="default"/>
      </w:rPr>
    </w:lvl>
    <w:lvl w:ilvl="5" w:tplc="08090005" w:tentative="1">
      <w:start w:val="1"/>
      <w:numFmt w:val="bullet"/>
      <w:lvlText w:val=""/>
      <w:lvlJc w:val="left"/>
      <w:pPr>
        <w:ind w:left="5794" w:hanging="360"/>
      </w:pPr>
      <w:rPr>
        <w:rFonts w:ascii="Wingdings" w:hAnsi="Wingdings" w:hint="default"/>
      </w:rPr>
    </w:lvl>
    <w:lvl w:ilvl="6" w:tplc="08090001" w:tentative="1">
      <w:start w:val="1"/>
      <w:numFmt w:val="bullet"/>
      <w:lvlText w:val=""/>
      <w:lvlJc w:val="left"/>
      <w:pPr>
        <w:ind w:left="6514" w:hanging="360"/>
      </w:pPr>
      <w:rPr>
        <w:rFonts w:ascii="Symbol" w:hAnsi="Symbol" w:hint="default"/>
      </w:rPr>
    </w:lvl>
    <w:lvl w:ilvl="7" w:tplc="08090003" w:tentative="1">
      <w:start w:val="1"/>
      <w:numFmt w:val="bullet"/>
      <w:lvlText w:val="o"/>
      <w:lvlJc w:val="left"/>
      <w:pPr>
        <w:ind w:left="7234" w:hanging="360"/>
      </w:pPr>
      <w:rPr>
        <w:rFonts w:ascii="Courier New" w:hAnsi="Courier New" w:cs="Courier New" w:hint="default"/>
      </w:rPr>
    </w:lvl>
    <w:lvl w:ilvl="8" w:tplc="08090005" w:tentative="1">
      <w:start w:val="1"/>
      <w:numFmt w:val="bullet"/>
      <w:lvlText w:val=""/>
      <w:lvlJc w:val="left"/>
      <w:pPr>
        <w:ind w:left="7954" w:hanging="360"/>
      </w:pPr>
      <w:rPr>
        <w:rFonts w:ascii="Wingdings" w:hAnsi="Wingdings" w:hint="default"/>
      </w:rPr>
    </w:lvl>
  </w:abstractNum>
  <w:num w:numId="1" w16cid:durableId="1790199601">
    <w:abstractNumId w:val="15"/>
  </w:num>
  <w:num w:numId="2" w16cid:durableId="1329480866">
    <w:abstractNumId w:val="9"/>
  </w:num>
  <w:num w:numId="3" w16cid:durableId="1796479648">
    <w:abstractNumId w:val="7"/>
  </w:num>
  <w:num w:numId="4" w16cid:durableId="1825393416">
    <w:abstractNumId w:val="6"/>
  </w:num>
  <w:num w:numId="5" w16cid:durableId="967970366">
    <w:abstractNumId w:val="5"/>
  </w:num>
  <w:num w:numId="6" w16cid:durableId="380330315">
    <w:abstractNumId w:val="4"/>
  </w:num>
  <w:num w:numId="7" w16cid:durableId="1515195125">
    <w:abstractNumId w:val="8"/>
  </w:num>
  <w:num w:numId="8" w16cid:durableId="759372909">
    <w:abstractNumId w:val="3"/>
  </w:num>
  <w:num w:numId="9" w16cid:durableId="1187059489">
    <w:abstractNumId w:val="2"/>
  </w:num>
  <w:num w:numId="10" w16cid:durableId="280377711">
    <w:abstractNumId w:val="1"/>
  </w:num>
  <w:num w:numId="11" w16cid:durableId="1087845246">
    <w:abstractNumId w:val="0"/>
  </w:num>
  <w:num w:numId="12" w16cid:durableId="1626547994">
    <w:abstractNumId w:val="23"/>
  </w:num>
  <w:num w:numId="13" w16cid:durableId="1044479825">
    <w:abstractNumId w:val="20"/>
  </w:num>
  <w:num w:numId="14" w16cid:durableId="525293722">
    <w:abstractNumId w:val="13"/>
  </w:num>
  <w:num w:numId="15" w16cid:durableId="1905219675">
    <w:abstractNumId w:val="19"/>
  </w:num>
  <w:num w:numId="16" w16cid:durableId="1498766375">
    <w:abstractNumId w:val="18"/>
  </w:num>
  <w:num w:numId="17" w16cid:durableId="705057494">
    <w:abstractNumId w:val="27"/>
  </w:num>
  <w:num w:numId="18" w16cid:durableId="1302805388">
    <w:abstractNumId w:val="25"/>
  </w:num>
  <w:num w:numId="19" w16cid:durableId="827942432">
    <w:abstractNumId w:val="14"/>
  </w:num>
  <w:num w:numId="20" w16cid:durableId="400252658">
    <w:abstractNumId w:val="17"/>
  </w:num>
  <w:num w:numId="21" w16cid:durableId="1298145808">
    <w:abstractNumId w:val="11"/>
  </w:num>
  <w:num w:numId="22" w16cid:durableId="1504972704">
    <w:abstractNumId w:val="24"/>
  </w:num>
  <w:num w:numId="23" w16cid:durableId="1248492332">
    <w:abstractNumId w:val="12"/>
  </w:num>
  <w:num w:numId="24" w16cid:durableId="1888956153">
    <w:abstractNumId w:val="10"/>
  </w:num>
  <w:num w:numId="25" w16cid:durableId="1436942769">
    <w:abstractNumId w:val="22"/>
  </w:num>
  <w:num w:numId="26" w16cid:durableId="1288969112">
    <w:abstractNumId w:val="21"/>
  </w:num>
  <w:num w:numId="27" w16cid:durableId="1975788780">
    <w:abstractNumId w:val="16"/>
  </w:num>
  <w:num w:numId="28" w16cid:durableId="2626162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A3"/>
    <w:rsid w:val="00004710"/>
    <w:rsid w:val="00012FB9"/>
    <w:rsid w:val="000135DE"/>
    <w:rsid w:val="000163DE"/>
    <w:rsid w:val="00023116"/>
    <w:rsid w:val="000321D0"/>
    <w:rsid w:val="00034158"/>
    <w:rsid w:val="00034A8D"/>
    <w:rsid w:val="00036017"/>
    <w:rsid w:val="000368F0"/>
    <w:rsid w:val="00042799"/>
    <w:rsid w:val="00055C89"/>
    <w:rsid w:val="00056E1D"/>
    <w:rsid w:val="00060B20"/>
    <w:rsid w:val="0006241D"/>
    <w:rsid w:val="00063D7C"/>
    <w:rsid w:val="00064FF9"/>
    <w:rsid w:val="00086617"/>
    <w:rsid w:val="00091BD1"/>
    <w:rsid w:val="00092015"/>
    <w:rsid w:val="0009388A"/>
    <w:rsid w:val="00093BC1"/>
    <w:rsid w:val="000A4351"/>
    <w:rsid w:val="000A4E9A"/>
    <w:rsid w:val="000B5938"/>
    <w:rsid w:val="000B72AD"/>
    <w:rsid w:val="000C6021"/>
    <w:rsid w:val="000D072F"/>
    <w:rsid w:val="000D1EA8"/>
    <w:rsid w:val="000D5E1C"/>
    <w:rsid w:val="000D772D"/>
    <w:rsid w:val="000E4E21"/>
    <w:rsid w:val="000E5CC0"/>
    <w:rsid w:val="000F6681"/>
    <w:rsid w:val="00101533"/>
    <w:rsid w:val="00105082"/>
    <w:rsid w:val="0011471D"/>
    <w:rsid w:val="001174E5"/>
    <w:rsid w:val="001229C5"/>
    <w:rsid w:val="00123D5C"/>
    <w:rsid w:val="00125900"/>
    <w:rsid w:val="0012783B"/>
    <w:rsid w:val="0013019E"/>
    <w:rsid w:val="001407B9"/>
    <w:rsid w:val="00143A35"/>
    <w:rsid w:val="001518C5"/>
    <w:rsid w:val="00153797"/>
    <w:rsid w:val="00161E3B"/>
    <w:rsid w:val="00163642"/>
    <w:rsid w:val="00164078"/>
    <w:rsid w:val="00170073"/>
    <w:rsid w:val="001710AA"/>
    <w:rsid w:val="00172A2A"/>
    <w:rsid w:val="00174C5B"/>
    <w:rsid w:val="0017762A"/>
    <w:rsid w:val="0018099C"/>
    <w:rsid w:val="00180F71"/>
    <w:rsid w:val="00183D33"/>
    <w:rsid w:val="001850BF"/>
    <w:rsid w:val="001871AA"/>
    <w:rsid w:val="001A0EEB"/>
    <w:rsid w:val="001B2785"/>
    <w:rsid w:val="001B6C6E"/>
    <w:rsid w:val="001C4D43"/>
    <w:rsid w:val="001C52CA"/>
    <w:rsid w:val="001D46A2"/>
    <w:rsid w:val="001D5F4F"/>
    <w:rsid w:val="001D6A1C"/>
    <w:rsid w:val="001E1DE0"/>
    <w:rsid w:val="001F2407"/>
    <w:rsid w:val="001F7792"/>
    <w:rsid w:val="00212EC1"/>
    <w:rsid w:val="002138FB"/>
    <w:rsid w:val="002207D0"/>
    <w:rsid w:val="00222ECD"/>
    <w:rsid w:val="00223B27"/>
    <w:rsid w:val="00232593"/>
    <w:rsid w:val="0024364F"/>
    <w:rsid w:val="00244DD7"/>
    <w:rsid w:val="00247364"/>
    <w:rsid w:val="00252484"/>
    <w:rsid w:val="00271909"/>
    <w:rsid w:val="00272038"/>
    <w:rsid w:val="00273108"/>
    <w:rsid w:val="0029313C"/>
    <w:rsid w:val="002955DF"/>
    <w:rsid w:val="002A1FD6"/>
    <w:rsid w:val="002A4949"/>
    <w:rsid w:val="002A4DE7"/>
    <w:rsid w:val="002A75B9"/>
    <w:rsid w:val="002B124C"/>
    <w:rsid w:val="002B141C"/>
    <w:rsid w:val="002B70D9"/>
    <w:rsid w:val="002C51E3"/>
    <w:rsid w:val="002C6E91"/>
    <w:rsid w:val="002D775B"/>
    <w:rsid w:val="002E07C3"/>
    <w:rsid w:val="002E68DB"/>
    <w:rsid w:val="002E7A50"/>
    <w:rsid w:val="002F57EA"/>
    <w:rsid w:val="00301B0F"/>
    <w:rsid w:val="00313819"/>
    <w:rsid w:val="003151E3"/>
    <w:rsid w:val="003163F1"/>
    <w:rsid w:val="003179C6"/>
    <w:rsid w:val="00334EE6"/>
    <w:rsid w:val="00335A66"/>
    <w:rsid w:val="003400AD"/>
    <w:rsid w:val="00340D2E"/>
    <w:rsid w:val="003424CC"/>
    <w:rsid w:val="003541D5"/>
    <w:rsid w:val="00363040"/>
    <w:rsid w:val="00371B19"/>
    <w:rsid w:val="00375858"/>
    <w:rsid w:val="003810F0"/>
    <w:rsid w:val="00381400"/>
    <w:rsid w:val="003825F0"/>
    <w:rsid w:val="00391AA0"/>
    <w:rsid w:val="003A230E"/>
    <w:rsid w:val="003C3364"/>
    <w:rsid w:val="003C79BE"/>
    <w:rsid w:val="003E4929"/>
    <w:rsid w:val="003E5D91"/>
    <w:rsid w:val="003F0F35"/>
    <w:rsid w:val="003F137B"/>
    <w:rsid w:val="003F51D0"/>
    <w:rsid w:val="003F6DCB"/>
    <w:rsid w:val="00402106"/>
    <w:rsid w:val="00407B82"/>
    <w:rsid w:val="004222B7"/>
    <w:rsid w:val="00423103"/>
    <w:rsid w:val="00430F0A"/>
    <w:rsid w:val="00432E65"/>
    <w:rsid w:val="00434080"/>
    <w:rsid w:val="00451D9C"/>
    <w:rsid w:val="0046004F"/>
    <w:rsid w:val="00490DEF"/>
    <w:rsid w:val="004928CC"/>
    <w:rsid w:val="004968D8"/>
    <w:rsid w:val="004A43F3"/>
    <w:rsid w:val="004A4D69"/>
    <w:rsid w:val="004C1FDD"/>
    <w:rsid w:val="004C4C2B"/>
    <w:rsid w:val="004D2A8F"/>
    <w:rsid w:val="004D2EC8"/>
    <w:rsid w:val="004D329E"/>
    <w:rsid w:val="004E3B85"/>
    <w:rsid w:val="004E5916"/>
    <w:rsid w:val="004F2ECE"/>
    <w:rsid w:val="004F713C"/>
    <w:rsid w:val="005203C2"/>
    <w:rsid w:val="005248C3"/>
    <w:rsid w:val="00535DD5"/>
    <w:rsid w:val="005405E5"/>
    <w:rsid w:val="00553581"/>
    <w:rsid w:val="00555E1C"/>
    <w:rsid w:val="0057205B"/>
    <w:rsid w:val="00581B5D"/>
    <w:rsid w:val="0059120E"/>
    <w:rsid w:val="0059175F"/>
    <w:rsid w:val="00597AA1"/>
    <w:rsid w:val="005B2DC7"/>
    <w:rsid w:val="005D37AA"/>
    <w:rsid w:val="005D5F4D"/>
    <w:rsid w:val="005D730C"/>
    <w:rsid w:val="005D7E22"/>
    <w:rsid w:val="005E11F2"/>
    <w:rsid w:val="005E2C0C"/>
    <w:rsid w:val="006037F9"/>
    <w:rsid w:val="006049A3"/>
    <w:rsid w:val="00607410"/>
    <w:rsid w:val="006126EB"/>
    <w:rsid w:val="006147DF"/>
    <w:rsid w:val="00622F95"/>
    <w:rsid w:val="00623E54"/>
    <w:rsid w:val="00633D55"/>
    <w:rsid w:val="00634B82"/>
    <w:rsid w:val="0064059A"/>
    <w:rsid w:val="0064787F"/>
    <w:rsid w:val="006511C7"/>
    <w:rsid w:val="00651743"/>
    <w:rsid w:val="00654C6B"/>
    <w:rsid w:val="00691B86"/>
    <w:rsid w:val="00692C3D"/>
    <w:rsid w:val="00693D02"/>
    <w:rsid w:val="006B55C0"/>
    <w:rsid w:val="006C301A"/>
    <w:rsid w:val="006C3ACA"/>
    <w:rsid w:val="006C5E89"/>
    <w:rsid w:val="006D2FAE"/>
    <w:rsid w:val="006D5592"/>
    <w:rsid w:val="006D6A1E"/>
    <w:rsid w:val="006E063C"/>
    <w:rsid w:val="006E4EE2"/>
    <w:rsid w:val="006E5386"/>
    <w:rsid w:val="006E5CC4"/>
    <w:rsid w:val="006F03C6"/>
    <w:rsid w:val="006F067A"/>
    <w:rsid w:val="006F6803"/>
    <w:rsid w:val="00701C43"/>
    <w:rsid w:val="0070477F"/>
    <w:rsid w:val="00713B5C"/>
    <w:rsid w:val="00715986"/>
    <w:rsid w:val="007217CC"/>
    <w:rsid w:val="00721CC2"/>
    <w:rsid w:val="00725DA6"/>
    <w:rsid w:val="0073192A"/>
    <w:rsid w:val="00733072"/>
    <w:rsid w:val="00740E0D"/>
    <w:rsid w:val="007416E0"/>
    <w:rsid w:val="00741B29"/>
    <w:rsid w:val="00744DAC"/>
    <w:rsid w:val="00750D67"/>
    <w:rsid w:val="00756AB7"/>
    <w:rsid w:val="00762252"/>
    <w:rsid w:val="00762C96"/>
    <w:rsid w:val="00765553"/>
    <w:rsid w:val="00767CD5"/>
    <w:rsid w:val="00773EB6"/>
    <w:rsid w:val="00774C6F"/>
    <w:rsid w:val="00783C98"/>
    <w:rsid w:val="0078459F"/>
    <w:rsid w:val="007855EC"/>
    <w:rsid w:val="00785E61"/>
    <w:rsid w:val="00786ECD"/>
    <w:rsid w:val="007870FD"/>
    <w:rsid w:val="00790CBA"/>
    <w:rsid w:val="00792CC3"/>
    <w:rsid w:val="00794500"/>
    <w:rsid w:val="00794D45"/>
    <w:rsid w:val="0079600F"/>
    <w:rsid w:val="007A7BF2"/>
    <w:rsid w:val="007B2041"/>
    <w:rsid w:val="007C1380"/>
    <w:rsid w:val="007D1518"/>
    <w:rsid w:val="007D4EFC"/>
    <w:rsid w:val="007D7F74"/>
    <w:rsid w:val="007E2B37"/>
    <w:rsid w:val="007E6A59"/>
    <w:rsid w:val="008001B9"/>
    <w:rsid w:val="00806A3A"/>
    <w:rsid w:val="00813BC3"/>
    <w:rsid w:val="008148A1"/>
    <w:rsid w:val="00815EC4"/>
    <w:rsid w:val="0082071A"/>
    <w:rsid w:val="00841516"/>
    <w:rsid w:val="008416D6"/>
    <w:rsid w:val="0084228B"/>
    <w:rsid w:val="008438F7"/>
    <w:rsid w:val="008474B2"/>
    <w:rsid w:val="00851069"/>
    <w:rsid w:val="00871B7D"/>
    <w:rsid w:val="008732D8"/>
    <w:rsid w:val="00875542"/>
    <w:rsid w:val="00877269"/>
    <w:rsid w:val="00884522"/>
    <w:rsid w:val="00887348"/>
    <w:rsid w:val="008A0195"/>
    <w:rsid w:val="008A5DA1"/>
    <w:rsid w:val="008B3C0B"/>
    <w:rsid w:val="008B40FE"/>
    <w:rsid w:val="008B4211"/>
    <w:rsid w:val="008B7DD8"/>
    <w:rsid w:val="008C3B84"/>
    <w:rsid w:val="008C4DDF"/>
    <w:rsid w:val="008C62D1"/>
    <w:rsid w:val="008C68A2"/>
    <w:rsid w:val="008C78F4"/>
    <w:rsid w:val="008D14DE"/>
    <w:rsid w:val="008D27C9"/>
    <w:rsid w:val="008D6163"/>
    <w:rsid w:val="008D6790"/>
    <w:rsid w:val="008E0FB9"/>
    <w:rsid w:val="008E5204"/>
    <w:rsid w:val="008F50B1"/>
    <w:rsid w:val="008F6FA6"/>
    <w:rsid w:val="0090247A"/>
    <w:rsid w:val="00923C0A"/>
    <w:rsid w:val="00935F37"/>
    <w:rsid w:val="0094131E"/>
    <w:rsid w:val="009434AF"/>
    <w:rsid w:val="00943F47"/>
    <w:rsid w:val="009501A8"/>
    <w:rsid w:val="0095483D"/>
    <w:rsid w:val="00957ECB"/>
    <w:rsid w:val="00960EF4"/>
    <w:rsid w:val="00963CE4"/>
    <w:rsid w:val="00971C0F"/>
    <w:rsid w:val="009824B3"/>
    <w:rsid w:val="00996E19"/>
    <w:rsid w:val="009C224C"/>
    <w:rsid w:val="009D11CA"/>
    <w:rsid w:val="009D1652"/>
    <w:rsid w:val="009D3858"/>
    <w:rsid w:val="009E1308"/>
    <w:rsid w:val="009E27BE"/>
    <w:rsid w:val="009E43FD"/>
    <w:rsid w:val="009F0DF4"/>
    <w:rsid w:val="009F3401"/>
    <w:rsid w:val="009F3ABB"/>
    <w:rsid w:val="009F48BB"/>
    <w:rsid w:val="00A006DC"/>
    <w:rsid w:val="00A048C3"/>
    <w:rsid w:val="00A1429D"/>
    <w:rsid w:val="00A15942"/>
    <w:rsid w:val="00A2138A"/>
    <w:rsid w:val="00A26E5F"/>
    <w:rsid w:val="00A276AA"/>
    <w:rsid w:val="00A37517"/>
    <w:rsid w:val="00A3752C"/>
    <w:rsid w:val="00A45E65"/>
    <w:rsid w:val="00A5113A"/>
    <w:rsid w:val="00A52023"/>
    <w:rsid w:val="00A52BE1"/>
    <w:rsid w:val="00A65127"/>
    <w:rsid w:val="00A70F7E"/>
    <w:rsid w:val="00A843C1"/>
    <w:rsid w:val="00A93AD5"/>
    <w:rsid w:val="00A94B35"/>
    <w:rsid w:val="00AB0770"/>
    <w:rsid w:val="00AB0BD8"/>
    <w:rsid w:val="00AC1411"/>
    <w:rsid w:val="00AC604A"/>
    <w:rsid w:val="00AD5E2D"/>
    <w:rsid w:val="00AE21AC"/>
    <w:rsid w:val="00AE5FE0"/>
    <w:rsid w:val="00AF0B97"/>
    <w:rsid w:val="00AF18AF"/>
    <w:rsid w:val="00AF1D40"/>
    <w:rsid w:val="00AF5029"/>
    <w:rsid w:val="00B00F36"/>
    <w:rsid w:val="00B05FAC"/>
    <w:rsid w:val="00B060EF"/>
    <w:rsid w:val="00B23C40"/>
    <w:rsid w:val="00B31FC3"/>
    <w:rsid w:val="00B46D32"/>
    <w:rsid w:val="00B555C1"/>
    <w:rsid w:val="00B56941"/>
    <w:rsid w:val="00B63291"/>
    <w:rsid w:val="00B75C79"/>
    <w:rsid w:val="00B80CB5"/>
    <w:rsid w:val="00B913C6"/>
    <w:rsid w:val="00B91DD6"/>
    <w:rsid w:val="00B92639"/>
    <w:rsid w:val="00B93A07"/>
    <w:rsid w:val="00B94556"/>
    <w:rsid w:val="00B96A1C"/>
    <w:rsid w:val="00BA35AD"/>
    <w:rsid w:val="00BA79E1"/>
    <w:rsid w:val="00BB0E31"/>
    <w:rsid w:val="00BC32A7"/>
    <w:rsid w:val="00BC5ACF"/>
    <w:rsid w:val="00BD0EE9"/>
    <w:rsid w:val="00BE160C"/>
    <w:rsid w:val="00BE4E2F"/>
    <w:rsid w:val="00BE5DD6"/>
    <w:rsid w:val="00BE77F7"/>
    <w:rsid w:val="00C01368"/>
    <w:rsid w:val="00C029ED"/>
    <w:rsid w:val="00C130F2"/>
    <w:rsid w:val="00C15CB6"/>
    <w:rsid w:val="00C172C1"/>
    <w:rsid w:val="00C20C72"/>
    <w:rsid w:val="00C23174"/>
    <w:rsid w:val="00C23E84"/>
    <w:rsid w:val="00C33884"/>
    <w:rsid w:val="00C36385"/>
    <w:rsid w:val="00C4588F"/>
    <w:rsid w:val="00C519AB"/>
    <w:rsid w:val="00C627D4"/>
    <w:rsid w:val="00C6573A"/>
    <w:rsid w:val="00C73E04"/>
    <w:rsid w:val="00C77F3E"/>
    <w:rsid w:val="00C803C4"/>
    <w:rsid w:val="00C86A79"/>
    <w:rsid w:val="00C964CE"/>
    <w:rsid w:val="00C96E68"/>
    <w:rsid w:val="00C97A76"/>
    <w:rsid w:val="00CB1A23"/>
    <w:rsid w:val="00CC18A0"/>
    <w:rsid w:val="00CC2C83"/>
    <w:rsid w:val="00CC310B"/>
    <w:rsid w:val="00CD50C5"/>
    <w:rsid w:val="00CD70F3"/>
    <w:rsid w:val="00CE798F"/>
    <w:rsid w:val="00CF5412"/>
    <w:rsid w:val="00CF6785"/>
    <w:rsid w:val="00D0032C"/>
    <w:rsid w:val="00D144A9"/>
    <w:rsid w:val="00D2741E"/>
    <w:rsid w:val="00D32F04"/>
    <w:rsid w:val="00D334B0"/>
    <w:rsid w:val="00D368D5"/>
    <w:rsid w:val="00D404B4"/>
    <w:rsid w:val="00D52625"/>
    <w:rsid w:val="00D6131B"/>
    <w:rsid w:val="00D82202"/>
    <w:rsid w:val="00D82C9B"/>
    <w:rsid w:val="00D90905"/>
    <w:rsid w:val="00D942C4"/>
    <w:rsid w:val="00D95CF1"/>
    <w:rsid w:val="00DB3298"/>
    <w:rsid w:val="00DB4E09"/>
    <w:rsid w:val="00DB59BE"/>
    <w:rsid w:val="00DB614B"/>
    <w:rsid w:val="00DB6A25"/>
    <w:rsid w:val="00DC7297"/>
    <w:rsid w:val="00DD5A13"/>
    <w:rsid w:val="00DE0FD4"/>
    <w:rsid w:val="00DF477E"/>
    <w:rsid w:val="00DF58E4"/>
    <w:rsid w:val="00DF5DC9"/>
    <w:rsid w:val="00E0010D"/>
    <w:rsid w:val="00E019DA"/>
    <w:rsid w:val="00E02890"/>
    <w:rsid w:val="00E0349C"/>
    <w:rsid w:val="00E05FB1"/>
    <w:rsid w:val="00E06CD3"/>
    <w:rsid w:val="00E2114F"/>
    <w:rsid w:val="00E237DC"/>
    <w:rsid w:val="00E2568A"/>
    <w:rsid w:val="00E258B8"/>
    <w:rsid w:val="00E26976"/>
    <w:rsid w:val="00E30A40"/>
    <w:rsid w:val="00E33F1F"/>
    <w:rsid w:val="00E45E90"/>
    <w:rsid w:val="00E77F79"/>
    <w:rsid w:val="00E80F4B"/>
    <w:rsid w:val="00E87033"/>
    <w:rsid w:val="00E903EC"/>
    <w:rsid w:val="00E97B38"/>
    <w:rsid w:val="00EA6230"/>
    <w:rsid w:val="00EA6620"/>
    <w:rsid w:val="00EA7CC7"/>
    <w:rsid w:val="00EC102C"/>
    <w:rsid w:val="00EC3E6C"/>
    <w:rsid w:val="00EC7BBE"/>
    <w:rsid w:val="00EE2D8A"/>
    <w:rsid w:val="00EF56C1"/>
    <w:rsid w:val="00F17534"/>
    <w:rsid w:val="00F27E34"/>
    <w:rsid w:val="00F33DF0"/>
    <w:rsid w:val="00F349D4"/>
    <w:rsid w:val="00F41156"/>
    <w:rsid w:val="00F4298D"/>
    <w:rsid w:val="00F52A8A"/>
    <w:rsid w:val="00F5726D"/>
    <w:rsid w:val="00F62BC2"/>
    <w:rsid w:val="00F62FDD"/>
    <w:rsid w:val="00F761E6"/>
    <w:rsid w:val="00F77AAE"/>
    <w:rsid w:val="00F85233"/>
    <w:rsid w:val="00F93524"/>
    <w:rsid w:val="00FA0527"/>
    <w:rsid w:val="00FB1BB8"/>
    <w:rsid w:val="00FB5B43"/>
    <w:rsid w:val="00FC2DE4"/>
    <w:rsid w:val="00FC6ED5"/>
    <w:rsid w:val="00FE6E88"/>
    <w:rsid w:val="00FF4EE4"/>
    <w:rsid w:val="00FF64F5"/>
    <w:rsid w:val="00FF6DC6"/>
    <w:rsid w:val="00FF7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A7A63"/>
  <w15:docId w15:val="{3389C683-DD09-4F92-9585-6F997F05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Light" w:eastAsiaTheme="minorHAnsi" w:hAnsi="Poppins Light"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unhideWhenUsed="1"/>
    <w:lsdException w:name="heading 3" w:uiPriority="9" w:unhideWhenUsed="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9"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qFormat="1"/>
    <w:lsdException w:name="Intense Emphasis" w:uiPriority="9"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004710"/>
    <w:pPr>
      <w:spacing w:line="280" w:lineRule="atLeast"/>
    </w:pPr>
  </w:style>
  <w:style w:type="paragraph" w:styleId="Heading1">
    <w:name w:val="heading 1"/>
    <w:basedOn w:val="Normal"/>
    <w:next w:val="HWHeading1Subtitle"/>
    <w:link w:val="Heading1Char"/>
    <w:uiPriority w:val="9"/>
    <w:semiHidden/>
    <w:rsid w:val="00042799"/>
    <w:pPr>
      <w:keepNext/>
      <w:keepLines/>
      <w:spacing w:after="420" w:line="880" w:lineRule="exact"/>
      <w:outlineLvl w:val="0"/>
    </w:pPr>
    <w:rPr>
      <w:rFonts w:asciiTheme="majorHAnsi" w:eastAsiaTheme="majorEastAsia" w:hAnsiTheme="majorHAnsi" w:cstheme="majorBidi"/>
      <w:b/>
      <w:bCs/>
      <w:color w:val="C31872" w:themeColor="accent1" w:themeShade="BF"/>
      <w:sz w:val="88"/>
      <w:szCs w:val="88"/>
    </w:rPr>
  </w:style>
  <w:style w:type="paragraph" w:styleId="Heading2">
    <w:name w:val="heading 2"/>
    <w:basedOn w:val="Normal"/>
    <w:next w:val="Normal"/>
    <w:link w:val="Heading2Char"/>
    <w:uiPriority w:val="9"/>
    <w:semiHidden/>
    <w:rsid w:val="00E02890"/>
    <w:pPr>
      <w:keepNext/>
      <w:keepLines/>
      <w:spacing w:before="200" w:after="120" w:line="240" w:lineRule="auto"/>
      <w:outlineLvl w:val="1"/>
    </w:pPr>
    <w:rPr>
      <w:rFonts w:asciiTheme="majorHAnsi" w:eastAsiaTheme="majorEastAsia" w:hAnsiTheme="majorHAnsi" w:cstheme="majorBidi"/>
      <w:b/>
      <w:bCs/>
      <w:color w:val="E73E97" w:themeColor="accent1"/>
      <w:sz w:val="36"/>
      <w:szCs w:val="26"/>
    </w:rPr>
  </w:style>
  <w:style w:type="paragraph" w:styleId="Heading3">
    <w:name w:val="heading 3"/>
    <w:basedOn w:val="Normal"/>
    <w:next w:val="Normal"/>
    <w:link w:val="Heading3Char"/>
    <w:uiPriority w:val="9"/>
    <w:semiHidden/>
    <w:rsid w:val="00E02890"/>
    <w:pPr>
      <w:keepNext/>
      <w:keepLines/>
      <w:spacing w:before="200" w:after="160" w:line="240" w:lineRule="auto"/>
      <w:outlineLvl w:val="2"/>
    </w:pPr>
    <w:rPr>
      <w:rFonts w:asciiTheme="majorHAnsi" w:eastAsiaTheme="majorEastAsia" w:hAnsiTheme="majorHAnsi" w:cstheme="majorBidi"/>
      <w:b/>
      <w:bCs/>
      <w:color w:val="004C6B" w:themeColor="text1"/>
      <w:sz w:val="28"/>
    </w:rPr>
  </w:style>
  <w:style w:type="paragraph" w:styleId="Heading4">
    <w:name w:val="heading 4"/>
    <w:basedOn w:val="Normal"/>
    <w:next w:val="Normal"/>
    <w:link w:val="Heading4Char"/>
    <w:uiPriority w:val="9"/>
    <w:semiHidden/>
    <w:qFormat/>
    <w:rsid w:val="006D2FAE"/>
    <w:pPr>
      <w:keepNext/>
      <w:keepLines/>
      <w:spacing w:after="120" w:line="240" w:lineRule="auto"/>
      <w:outlineLvl w:val="3"/>
    </w:pPr>
    <w:rPr>
      <w:rFonts w:asciiTheme="majorHAnsi" w:eastAsiaTheme="majorEastAsia" w:hAnsiTheme="majorHAnsi" w:cstheme="majorBidi"/>
      <w:b/>
      <w:bCs/>
      <w:iCs/>
      <w:color w:val="004C6B"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4E2F"/>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7FCBEB" w:themeFill="accent5"/>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styleId="Header">
    <w:name w:val="header"/>
    <w:basedOn w:val="Normal"/>
    <w:link w:val="HeaderChar"/>
    <w:uiPriority w:val="99"/>
    <w:semiHidden/>
    <w:rsid w:val="007D1518"/>
    <w:pPr>
      <w:tabs>
        <w:tab w:val="center" w:pos="4513"/>
        <w:tab w:val="right" w:pos="9026"/>
      </w:tabs>
    </w:pPr>
  </w:style>
  <w:style w:type="character" w:customStyle="1" w:styleId="HeaderChar">
    <w:name w:val="Header Char"/>
    <w:basedOn w:val="DefaultParagraphFont"/>
    <w:link w:val="Header"/>
    <w:uiPriority w:val="99"/>
    <w:semiHidden/>
    <w:rsid w:val="00A15942"/>
    <w:rPr>
      <w:rFonts w:ascii="Arial" w:hAnsi="Arial" w:cs="Arial"/>
    </w:rPr>
  </w:style>
  <w:style w:type="paragraph" w:styleId="Footer">
    <w:name w:val="footer"/>
    <w:basedOn w:val="Normal"/>
    <w:link w:val="FooterChar"/>
    <w:uiPriority w:val="99"/>
    <w:semiHidden/>
    <w:rsid w:val="004E3B85"/>
    <w:pPr>
      <w:tabs>
        <w:tab w:val="center" w:pos="4513"/>
        <w:tab w:val="right" w:pos="9026"/>
      </w:tabs>
      <w:spacing w:line="240" w:lineRule="exact"/>
    </w:pPr>
    <w:rPr>
      <w:color w:val="004C6B" w:themeColor="text1"/>
    </w:rPr>
  </w:style>
  <w:style w:type="character" w:customStyle="1" w:styleId="FooterChar">
    <w:name w:val="Footer Char"/>
    <w:basedOn w:val="DefaultParagraphFont"/>
    <w:link w:val="Footer"/>
    <w:uiPriority w:val="99"/>
    <w:semiHidden/>
    <w:rsid w:val="00FF4EE4"/>
    <w:rPr>
      <w:rFonts w:ascii="Poppins" w:hAnsi="Poppins" w:cs="Arial"/>
      <w:color w:val="004C6B" w:themeColor="text1"/>
    </w:rPr>
  </w:style>
  <w:style w:type="paragraph" w:styleId="BalloonText">
    <w:name w:val="Balloon Text"/>
    <w:basedOn w:val="Normal"/>
    <w:link w:val="BalloonTextChar"/>
    <w:uiPriority w:val="99"/>
    <w:semiHidden/>
    <w:rsid w:val="007D1518"/>
    <w:rPr>
      <w:rFonts w:ascii="Tahoma" w:hAnsi="Tahoma" w:cs="Tahoma"/>
      <w:sz w:val="16"/>
      <w:szCs w:val="16"/>
    </w:rPr>
  </w:style>
  <w:style w:type="character" w:customStyle="1" w:styleId="BalloonTextChar">
    <w:name w:val="Balloon Text Char"/>
    <w:basedOn w:val="DefaultParagraphFont"/>
    <w:link w:val="BalloonText"/>
    <w:uiPriority w:val="99"/>
    <w:semiHidden/>
    <w:rsid w:val="000A4351"/>
    <w:rPr>
      <w:rFonts w:ascii="Tahoma" w:hAnsi="Tahoma" w:cs="Tahoma"/>
      <w:sz w:val="16"/>
      <w:szCs w:val="16"/>
    </w:rPr>
  </w:style>
  <w:style w:type="character" w:styleId="PageNumber">
    <w:name w:val="page number"/>
    <w:basedOn w:val="DefaultParagraphFont"/>
    <w:uiPriority w:val="99"/>
    <w:semiHidden/>
    <w:rsid w:val="004E3B85"/>
    <w:rPr>
      <w:b/>
      <w:color w:val="004C6B" w:themeColor="text1"/>
    </w:rPr>
  </w:style>
  <w:style w:type="character" w:customStyle="1" w:styleId="Heading1Char">
    <w:name w:val="Heading 1 Char"/>
    <w:basedOn w:val="DefaultParagraphFont"/>
    <w:link w:val="Heading1"/>
    <w:uiPriority w:val="9"/>
    <w:semiHidden/>
    <w:rsid w:val="006F6803"/>
    <w:rPr>
      <w:rFonts w:asciiTheme="majorHAnsi" w:eastAsiaTheme="majorEastAsia" w:hAnsiTheme="majorHAnsi" w:cstheme="majorBidi"/>
      <w:b/>
      <w:bCs/>
      <w:color w:val="C31872" w:themeColor="accent1" w:themeShade="BF"/>
      <w:sz w:val="88"/>
      <w:szCs w:val="88"/>
    </w:rPr>
  </w:style>
  <w:style w:type="paragraph" w:customStyle="1" w:styleId="HWHeading1Subtitle">
    <w:name w:val="HW Heading 1 Subtitle"/>
    <w:basedOn w:val="Normal"/>
    <w:next w:val="HWNormalText"/>
    <w:uiPriority w:val="9"/>
    <w:qFormat/>
    <w:rsid w:val="00E02890"/>
    <w:pPr>
      <w:spacing w:after="200" w:line="280" w:lineRule="exact"/>
    </w:pPr>
    <w:rPr>
      <w:b/>
      <w:color w:val="004C6B" w:themeColor="text1"/>
      <w:sz w:val="24"/>
    </w:rPr>
  </w:style>
  <w:style w:type="paragraph" w:customStyle="1" w:styleId="HWNormalText">
    <w:name w:val="HW Normal Text"/>
    <w:basedOn w:val="Normal"/>
    <w:autoRedefine/>
    <w:qFormat/>
    <w:rsid w:val="003151E3"/>
    <w:pPr>
      <w:spacing w:after="200" w:line="280" w:lineRule="exact"/>
    </w:pPr>
    <w:rPr>
      <w:spacing w:val="10"/>
      <w:sz w:val="24"/>
    </w:rPr>
  </w:style>
  <w:style w:type="character" w:customStyle="1" w:styleId="Heading2Char">
    <w:name w:val="Heading 2 Char"/>
    <w:basedOn w:val="DefaultParagraphFont"/>
    <w:link w:val="Heading2"/>
    <w:uiPriority w:val="9"/>
    <w:semiHidden/>
    <w:rsid w:val="006F6803"/>
    <w:rPr>
      <w:rFonts w:asciiTheme="majorHAnsi" w:eastAsiaTheme="majorEastAsia" w:hAnsiTheme="majorHAnsi" w:cstheme="majorBidi"/>
      <w:b/>
      <w:bCs/>
      <w:color w:val="E73E97" w:themeColor="accent1"/>
      <w:sz w:val="36"/>
      <w:szCs w:val="26"/>
    </w:rPr>
  </w:style>
  <w:style w:type="paragraph" w:customStyle="1" w:styleId="HWQuoteText">
    <w:name w:val="HW Quote Text"/>
    <w:basedOn w:val="Normal"/>
    <w:next w:val="HWNormalText"/>
    <w:uiPriority w:val="6"/>
    <w:qFormat/>
    <w:rsid w:val="00E02890"/>
    <w:pPr>
      <w:spacing w:before="280" w:after="680" w:line="480" w:lineRule="exact"/>
    </w:pPr>
    <w:rPr>
      <w:b/>
      <w:color w:val="E73E97" w:themeColor="accent1"/>
      <w:sz w:val="40"/>
      <w:szCs w:val="40"/>
    </w:rPr>
  </w:style>
  <w:style w:type="character" w:customStyle="1" w:styleId="Heading3Char">
    <w:name w:val="Heading 3 Char"/>
    <w:basedOn w:val="DefaultParagraphFont"/>
    <w:link w:val="Heading3"/>
    <w:uiPriority w:val="9"/>
    <w:semiHidden/>
    <w:rsid w:val="006F6803"/>
    <w:rPr>
      <w:rFonts w:asciiTheme="majorHAnsi" w:eastAsiaTheme="majorEastAsia" w:hAnsiTheme="majorHAnsi" w:cstheme="majorBidi"/>
      <w:b/>
      <w:bCs/>
      <w:color w:val="004C6B" w:themeColor="text1"/>
      <w:sz w:val="28"/>
    </w:rPr>
  </w:style>
  <w:style w:type="paragraph" w:customStyle="1" w:styleId="HWBullets">
    <w:name w:val="HW Bullets"/>
    <w:basedOn w:val="HWNormalText"/>
    <w:uiPriority w:val="5"/>
    <w:qFormat/>
    <w:rsid w:val="003151E3"/>
    <w:pPr>
      <w:numPr>
        <w:numId w:val="13"/>
      </w:numPr>
      <w:ind w:left="357" w:hanging="357"/>
    </w:pPr>
  </w:style>
  <w:style w:type="paragraph" w:styleId="FootnoteText">
    <w:name w:val="footnote text"/>
    <w:basedOn w:val="Normal"/>
    <w:link w:val="FootnoteTextChar"/>
    <w:uiPriority w:val="99"/>
    <w:semiHidden/>
    <w:rsid w:val="001E1DE0"/>
    <w:pPr>
      <w:spacing w:line="240" w:lineRule="auto"/>
    </w:pPr>
    <w:rPr>
      <w:color w:val="004C6B" w:themeColor="text1"/>
      <w:sz w:val="16"/>
    </w:rPr>
  </w:style>
  <w:style w:type="character" w:customStyle="1" w:styleId="FootnoteTextChar">
    <w:name w:val="Footnote Text Char"/>
    <w:basedOn w:val="DefaultParagraphFont"/>
    <w:link w:val="FootnoteText"/>
    <w:uiPriority w:val="99"/>
    <w:semiHidden/>
    <w:rsid w:val="00FF4EE4"/>
    <w:rPr>
      <w:rFonts w:ascii="Poppins" w:hAnsi="Poppins" w:cs="Arial"/>
      <w:color w:val="004C6B" w:themeColor="text1"/>
      <w:sz w:val="16"/>
    </w:rPr>
  </w:style>
  <w:style w:type="character" w:styleId="FootnoteReference">
    <w:name w:val="footnote reference"/>
    <w:basedOn w:val="DefaultParagraphFont"/>
    <w:uiPriority w:val="99"/>
    <w:semiHidden/>
    <w:rsid w:val="001E1DE0"/>
    <w:rPr>
      <w:vertAlign w:val="superscript"/>
    </w:rPr>
  </w:style>
  <w:style w:type="paragraph" w:customStyle="1" w:styleId="HWMainTitle1">
    <w:name w:val="HW Main Title 1"/>
    <w:basedOn w:val="Normal"/>
    <w:next w:val="HWMainTitle2"/>
    <w:uiPriority w:val="9"/>
    <w:qFormat/>
    <w:rsid w:val="00B96A1C"/>
    <w:pPr>
      <w:spacing w:before="2640" w:line="1600" w:lineRule="exact"/>
      <w:contextualSpacing/>
    </w:pPr>
    <w:rPr>
      <w:rFonts w:ascii="Poppins" w:hAnsi="Poppins"/>
      <w:b/>
      <w:color w:val="004C6B" w:themeColor="text1"/>
      <w:sz w:val="160"/>
      <w:szCs w:val="130"/>
    </w:rPr>
  </w:style>
  <w:style w:type="paragraph" w:customStyle="1" w:styleId="HWMainTitle2">
    <w:name w:val="HW Main Title 2"/>
    <w:basedOn w:val="Normal"/>
    <w:uiPriority w:val="9"/>
    <w:qFormat/>
    <w:rsid w:val="000321D0"/>
    <w:pPr>
      <w:spacing w:before="120" w:after="120" w:line="600" w:lineRule="exact"/>
    </w:pPr>
    <w:rPr>
      <w:color w:val="004C6B" w:themeColor="text1"/>
      <w:sz w:val="56"/>
    </w:rPr>
  </w:style>
  <w:style w:type="paragraph" w:customStyle="1" w:styleId="HWSpacer">
    <w:name w:val="HW Spacer"/>
    <w:basedOn w:val="Normal"/>
    <w:uiPriority w:val="9"/>
    <w:rsid w:val="00762252"/>
    <w:pPr>
      <w:spacing w:line="240" w:lineRule="auto"/>
    </w:pPr>
    <w:rPr>
      <w:sz w:val="2"/>
      <w:szCs w:val="2"/>
    </w:rPr>
  </w:style>
  <w:style w:type="paragraph" w:styleId="TOC1">
    <w:name w:val="toc 1"/>
    <w:basedOn w:val="Normal"/>
    <w:next w:val="Normal"/>
    <w:autoRedefine/>
    <w:uiPriority w:val="39"/>
    <w:rsid w:val="006F6803"/>
    <w:pPr>
      <w:tabs>
        <w:tab w:val="right" w:leader="dot" w:pos="7088"/>
      </w:tabs>
      <w:spacing w:after="160"/>
    </w:pPr>
    <w:rPr>
      <w:b/>
      <w:noProof/>
      <w:color w:val="004C6B" w:themeColor="text1"/>
      <w:sz w:val="24"/>
    </w:rPr>
  </w:style>
  <w:style w:type="paragraph" w:styleId="TOC2">
    <w:name w:val="toc 2"/>
    <w:basedOn w:val="Normal"/>
    <w:next w:val="Normal"/>
    <w:autoRedefine/>
    <w:uiPriority w:val="39"/>
    <w:semiHidden/>
    <w:rsid w:val="006F6803"/>
    <w:pPr>
      <w:tabs>
        <w:tab w:val="right" w:leader="dot" w:pos="7088"/>
      </w:tabs>
      <w:spacing w:after="160"/>
    </w:pPr>
    <w:rPr>
      <w:b/>
      <w:noProof/>
      <w:color w:val="004C6B" w:themeColor="text1"/>
      <w:sz w:val="24"/>
    </w:rPr>
  </w:style>
  <w:style w:type="paragraph" w:styleId="TOC3">
    <w:name w:val="toc 3"/>
    <w:basedOn w:val="Normal"/>
    <w:next w:val="Normal"/>
    <w:autoRedefine/>
    <w:uiPriority w:val="39"/>
    <w:semiHidden/>
    <w:rsid w:val="006F6803"/>
    <w:pPr>
      <w:tabs>
        <w:tab w:val="right" w:leader="dot" w:pos="7088"/>
      </w:tabs>
      <w:spacing w:after="160"/>
    </w:pPr>
    <w:rPr>
      <w:b/>
      <w:noProof/>
      <w:color w:val="004C6B" w:themeColor="text1"/>
      <w:sz w:val="24"/>
    </w:rPr>
  </w:style>
  <w:style w:type="paragraph" w:customStyle="1" w:styleId="HWHeading1">
    <w:name w:val="HW Heading 1"/>
    <w:basedOn w:val="Heading1"/>
    <w:next w:val="HWHeading1Subtitle"/>
    <w:autoRedefine/>
    <w:qFormat/>
    <w:rsid w:val="008C4DDF"/>
    <w:pPr>
      <w:spacing w:after="480"/>
    </w:pPr>
    <w:rPr>
      <w:color w:val="E73E97" w:themeColor="accent1"/>
    </w:rPr>
  </w:style>
  <w:style w:type="paragraph" w:customStyle="1" w:styleId="HWHeading2">
    <w:name w:val="HW Heading 2"/>
    <w:basedOn w:val="Heading2"/>
    <w:next w:val="HWNormalText"/>
    <w:uiPriority w:val="2"/>
    <w:qFormat/>
    <w:rsid w:val="006F6803"/>
  </w:style>
  <w:style w:type="paragraph" w:customStyle="1" w:styleId="HWHeading3">
    <w:name w:val="HW Heading 3"/>
    <w:basedOn w:val="Heading3"/>
    <w:next w:val="HWNormalText"/>
    <w:uiPriority w:val="3"/>
    <w:qFormat/>
    <w:rsid w:val="006F6803"/>
  </w:style>
  <w:style w:type="paragraph" w:customStyle="1" w:styleId="HWHeading1Non-Contents">
    <w:name w:val="HW Heading 1 (Non-Contents)"/>
    <w:basedOn w:val="HWHeading1"/>
    <w:next w:val="HWNormalText"/>
    <w:uiPriority w:val="9"/>
    <w:qFormat/>
    <w:rsid w:val="006F6803"/>
  </w:style>
  <w:style w:type="character" w:customStyle="1" w:styleId="Heading4Char">
    <w:name w:val="Heading 4 Char"/>
    <w:basedOn w:val="DefaultParagraphFont"/>
    <w:link w:val="Heading4"/>
    <w:uiPriority w:val="9"/>
    <w:semiHidden/>
    <w:rsid w:val="006D2FAE"/>
    <w:rPr>
      <w:rFonts w:asciiTheme="majorHAnsi" w:eastAsiaTheme="majorEastAsia" w:hAnsiTheme="majorHAnsi" w:cstheme="majorBidi"/>
      <w:b/>
      <w:bCs/>
      <w:iCs/>
      <w:color w:val="004C6B" w:themeColor="text1"/>
      <w:sz w:val="28"/>
    </w:rPr>
  </w:style>
  <w:style w:type="paragraph" w:customStyle="1" w:styleId="HWHeading4">
    <w:name w:val="HW Heading 4"/>
    <w:basedOn w:val="Heading4"/>
    <w:next w:val="HWNormalText"/>
    <w:uiPriority w:val="4"/>
    <w:qFormat/>
    <w:rsid w:val="00E019DA"/>
    <w:rPr>
      <w:sz w:val="24"/>
    </w:rPr>
  </w:style>
  <w:style w:type="paragraph" w:customStyle="1" w:styleId="HWStorySub">
    <w:name w:val="HW Story Sub"/>
    <w:basedOn w:val="Normal"/>
    <w:next w:val="HWNormalText"/>
    <w:uiPriority w:val="9"/>
    <w:qFormat/>
    <w:rsid w:val="002E68DB"/>
    <w:pPr>
      <w:shd w:val="clear" w:color="auto" w:fill="7FCBEB" w:themeFill="accent5"/>
      <w:spacing w:after="200" w:line="192" w:lineRule="auto"/>
    </w:pPr>
    <w:rPr>
      <w:color w:val="004C6B" w:themeColor="text1"/>
      <w:spacing w:val="10"/>
      <w:sz w:val="28"/>
    </w:rPr>
  </w:style>
  <w:style w:type="table" w:customStyle="1" w:styleId="HWQuotePlain">
    <w:name w:val="HW Quote (Plain)"/>
    <w:basedOn w:val="HWStoryBlue"/>
    <w:uiPriority w:val="99"/>
    <w:qFormat/>
    <w:rsid w:val="000D5E1C"/>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style>
  <w:style w:type="paragraph" w:customStyle="1" w:styleId="HWInstructions">
    <w:name w:val="HW Instructions"/>
    <w:basedOn w:val="HWNormalText"/>
    <w:uiPriority w:val="9"/>
    <w:rsid w:val="003151E3"/>
    <w:pPr>
      <w:shd w:val="clear" w:color="auto" w:fill="FDF0D8" w:themeFill="accent3" w:themeFillTint="33"/>
      <w:ind w:left="567" w:right="567"/>
    </w:pPr>
    <w:rPr>
      <w:color w:val="5F5F5F" w:themeColor="text2" w:themeShade="80"/>
      <w:sz w:val="20"/>
    </w:rPr>
  </w:style>
  <w:style w:type="paragraph" w:customStyle="1" w:styleId="HWBlank">
    <w:name w:val="HW Blank"/>
    <w:basedOn w:val="HWNormalText"/>
    <w:uiPriority w:val="9"/>
    <w:qFormat/>
    <w:rsid w:val="00633D55"/>
    <w:pPr>
      <w:spacing w:after="0" w:line="120" w:lineRule="exact"/>
    </w:pPr>
  </w:style>
  <w:style w:type="paragraph" w:customStyle="1" w:styleId="HWHeading5">
    <w:name w:val="HW Heading 5"/>
    <w:basedOn w:val="HWHeading3"/>
    <w:next w:val="HWHeading4"/>
    <w:uiPriority w:val="5"/>
    <w:qFormat/>
    <w:rsid w:val="00971C0F"/>
    <w:pPr>
      <w:spacing w:before="0"/>
      <w:outlineLvl w:val="9"/>
    </w:pPr>
  </w:style>
  <w:style w:type="paragraph" w:customStyle="1" w:styleId="HWChart">
    <w:name w:val="HW Chart"/>
    <w:basedOn w:val="HWNormalText"/>
    <w:next w:val="HWNormalText"/>
    <w:uiPriority w:val="9"/>
    <w:qFormat/>
    <w:rsid w:val="003151E3"/>
    <w:pPr>
      <w:spacing w:line="240" w:lineRule="atLeast"/>
    </w:pPr>
    <w:rPr>
      <w:noProof/>
      <w:lang w:eastAsia="en-GB"/>
    </w:rPr>
  </w:style>
  <w:style w:type="paragraph" w:customStyle="1" w:styleId="HWEndPage1">
    <w:name w:val="HW End Page 1"/>
    <w:basedOn w:val="HWNormalText"/>
    <w:next w:val="HWEndPage2"/>
    <w:uiPriority w:val="9"/>
    <w:rsid w:val="003151E3"/>
    <w:pPr>
      <w:spacing w:before="4080" w:after="0"/>
    </w:pPr>
    <w:rPr>
      <w:b/>
      <w:color w:val="FFFFFF" w:themeColor="background1"/>
      <w:sz w:val="20"/>
    </w:rPr>
  </w:style>
  <w:style w:type="paragraph" w:customStyle="1" w:styleId="HWEndPage2">
    <w:name w:val="HW End Page 2"/>
    <w:basedOn w:val="HWNormalText"/>
    <w:uiPriority w:val="9"/>
    <w:rsid w:val="003151E3"/>
    <w:pPr>
      <w:spacing w:after="0" w:line="260" w:lineRule="exact"/>
    </w:pPr>
    <w:rPr>
      <w:b/>
      <w:color w:val="FFFFFF" w:themeColor="background1"/>
      <w:sz w:val="20"/>
    </w:rPr>
  </w:style>
  <w:style w:type="paragraph" w:customStyle="1" w:styleId="HWEndPage3">
    <w:name w:val="HW End Page 3"/>
    <w:basedOn w:val="HWNormalText"/>
    <w:uiPriority w:val="9"/>
    <w:rsid w:val="003151E3"/>
    <w:pPr>
      <w:spacing w:after="0" w:line="260" w:lineRule="exact"/>
    </w:pPr>
    <w:rPr>
      <w:b/>
      <w:color w:val="FFFFFF" w:themeColor="background1"/>
      <w:sz w:val="20"/>
    </w:rPr>
  </w:style>
  <w:style w:type="table" w:customStyle="1" w:styleId="HWStoryBlue">
    <w:name w:val="HW Story (Blue)"/>
    <w:basedOn w:val="TableNormal"/>
    <w:uiPriority w:val="99"/>
    <w:qFormat/>
    <w:rsid w:val="000D5E1C"/>
    <w:tblPr>
      <w:tblInd w:w="170" w:type="dxa"/>
      <w:tblCellMar>
        <w:top w:w="142" w:type="dxa"/>
        <w:left w:w="198" w:type="dxa"/>
        <w:right w:w="198" w:type="dxa"/>
      </w:tblCellMar>
    </w:tblPr>
    <w:tcPr>
      <w:shd w:val="clear" w:color="auto" w:fill="E5F5FB"/>
    </w:tcPr>
    <w:tblStylePr w:type="firstRow">
      <w:tblPr/>
      <w:tcPr>
        <w:tcBorders>
          <w:top w:val="nil"/>
          <w:left w:val="nil"/>
          <w:bottom w:val="single" w:sz="4" w:space="0" w:color="004C6B" w:themeColor="text1"/>
          <w:right w:val="nil"/>
          <w:insideH w:val="nil"/>
          <w:insideV w:val="nil"/>
          <w:tl2br w:val="nil"/>
          <w:tr2bl w:val="nil"/>
        </w:tcBorders>
        <w:shd w:val="clear" w:color="auto" w:fill="E5F5FB"/>
      </w:tcPr>
    </w:tblStylePr>
  </w:style>
  <w:style w:type="paragraph" w:customStyle="1" w:styleId="HWStoryMain">
    <w:name w:val="HW Story Main"/>
    <w:basedOn w:val="HWNormalText"/>
    <w:next w:val="HWStorySub"/>
    <w:uiPriority w:val="9"/>
    <w:qFormat/>
    <w:rsid w:val="002E68DB"/>
    <w:pPr>
      <w:shd w:val="clear" w:color="auto" w:fill="7FCBEB" w:themeFill="accent5"/>
      <w:spacing w:after="0" w:line="245" w:lineRule="auto"/>
    </w:pPr>
    <w:rPr>
      <w:b/>
      <w:color w:val="004C6B" w:themeColor="text1"/>
      <w:sz w:val="28"/>
    </w:rPr>
  </w:style>
  <w:style w:type="table" w:customStyle="1" w:styleId="HWStoryPink">
    <w:name w:val="HW Story (Pink)"/>
    <w:basedOn w:val="HWStoryBlue"/>
    <w:uiPriority w:val="99"/>
    <w:qFormat/>
    <w:rsid w:val="00E903EC"/>
    <w:tblPr/>
    <w:tcPr>
      <w:shd w:val="clear" w:color="auto" w:fill="FAD8EA"/>
    </w:tcPr>
    <w:tblStylePr w:type="firstRow">
      <w:tblPr/>
      <w:tcPr>
        <w:tcBorders>
          <w:top w:val="nil"/>
          <w:left w:val="nil"/>
          <w:bottom w:val="single" w:sz="4" w:space="0" w:color="004C6B" w:themeColor="text1"/>
          <w:right w:val="nil"/>
          <w:insideH w:val="nil"/>
          <w:insideV w:val="nil"/>
          <w:tl2br w:val="nil"/>
          <w:tr2bl w:val="nil"/>
        </w:tcBorders>
        <w:shd w:val="clear" w:color="auto" w:fill="FAD8EA"/>
      </w:tcPr>
    </w:tblStylePr>
  </w:style>
  <w:style w:type="table" w:customStyle="1" w:styleId="HWStoryCream">
    <w:name w:val="HW Story (Cream)"/>
    <w:basedOn w:val="HWStoryBlue"/>
    <w:uiPriority w:val="99"/>
    <w:qFormat/>
    <w:rsid w:val="00971C0F"/>
    <w:tblPr/>
    <w:tcPr>
      <w:shd w:val="clear" w:color="auto" w:fill="FDF0D8" w:themeFill="accent3" w:themeFillTint="33"/>
    </w:tcPr>
    <w:tblStylePr w:type="firstRow">
      <w:tblPr/>
      <w:tcPr>
        <w:tcBorders>
          <w:top w:val="nil"/>
          <w:left w:val="nil"/>
          <w:bottom w:val="nil"/>
          <w:right w:val="nil"/>
          <w:insideH w:val="nil"/>
          <w:insideV w:val="nil"/>
          <w:tl2br w:val="nil"/>
          <w:tr2bl w:val="nil"/>
        </w:tcBorders>
        <w:shd w:val="clear" w:color="auto" w:fill="FDF0D8" w:themeFill="accent3" w:themeFillTint="33"/>
      </w:tcPr>
    </w:tblStylePr>
  </w:style>
  <w:style w:type="character" w:styleId="Hyperlink">
    <w:name w:val="Hyperlink"/>
    <w:basedOn w:val="DefaultParagraphFont"/>
    <w:uiPriority w:val="99"/>
    <w:unhideWhenUsed/>
    <w:rsid w:val="00F761E6"/>
    <w:rPr>
      <w:color w:val="A81563" w:themeColor="hyperlink"/>
      <w:u w:val="single"/>
    </w:rPr>
  </w:style>
  <w:style w:type="paragraph" w:styleId="ListParagraph">
    <w:name w:val="List Paragraph"/>
    <w:basedOn w:val="Normal"/>
    <w:uiPriority w:val="34"/>
    <w:qFormat/>
    <w:rsid w:val="00F761E6"/>
    <w:pPr>
      <w:ind w:left="720"/>
      <w:contextualSpacing/>
    </w:pPr>
    <w:rPr>
      <w:rFonts w:cs="Arial"/>
    </w:rPr>
  </w:style>
  <w:style w:type="character" w:styleId="CommentReference">
    <w:name w:val="annotation reference"/>
    <w:basedOn w:val="DefaultParagraphFont"/>
    <w:uiPriority w:val="99"/>
    <w:semiHidden/>
    <w:unhideWhenUsed/>
    <w:rsid w:val="006049A3"/>
    <w:rPr>
      <w:sz w:val="16"/>
      <w:szCs w:val="16"/>
    </w:rPr>
  </w:style>
  <w:style w:type="paragraph" w:styleId="CommentText">
    <w:name w:val="annotation text"/>
    <w:basedOn w:val="Normal"/>
    <w:link w:val="CommentTextChar"/>
    <w:uiPriority w:val="99"/>
    <w:unhideWhenUsed/>
    <w:rsid w:val="006049A3"/>
    <w:pPr>
      <w:spacing w:line="240" w:lineRule="auto"/>
    </w:pPr>
    <w:rPr>
      <w:rFonts w:cs="Arial"/>
    </w:rPr>
  </w:style>
  <w:style w:type="character" w:customStyle="1" w:styleId="CommentTextChar">
    <w:name w:val="Comment Text Char"/>
    <w:basedOn w:val="DefaultParagraphFont"/>
    <w:link w:val="CommentText"/>
    <w:uiPriority w:val="99"/>
    <w:rsid w:val="006049A3"/>
    <w:rPr>
      <w:rFonts w:cs="Arial"/>
    </w:rPr>
  </w:style>
  <w:style w:type="paragraph" w:styleId="NormalWeb">
    <w:name w:val="Normal (Web)"/>
    <w:basedOn w:val="Normal"/>
    <w:uiPriority w:val="99"/>
    <w:semiHidden/>
    <w:unhideWhenUsed/>
    <w:rsid w:val="00CC310B"/>
    <w:rPr>
      <w:rFonts w:ascii="Times New Roman" w:hAnsi="Times New Roman"/>
      <w:sz w:val="24"/>
      <w:szCs w:val="24"/>
    </w:rPr>
  </w:style>
  <w:style w:type="character" w:styleId="UnresolvedMention">
    <w:name w:val="Unresolved Mention"/>
    <w:basedOn w:val="DefaultParagraphFont"/>
    <w:uiPriority w:val="99"/>
    <w:semiHidden/>
    <w:unhideWhenUsed/>
    <w:rsid w:val="00180F71"/>
    <w:rPr>
      <w:color w:val="605E5C"/>
      <w:shd w:val="clear" w:color="auto" w:fill="E1DFDD"/>
    </w:rPr>
  </w:style>
  <w:style w:type="character" w:styleId="FollowedHyperlink">
    <w:name w:val="FollowedHyperlink"/>
    <w:basedOn w:val="DefaultParagraphFont"/>
    <w:uiPriority w:val="9"/>
    <w:unhideWhenUsed/>
    <w:rsid w:val="00FC6ED5"/>
    <w:rPr>
      <w:color w:val="A8156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186119">
      <w:bodyDiv w:val="1"/>
      <w:marLeft w:val="0"/>
      <w:marRight w:val="0"/>
      <w:marTop w:val="0"/>
      <w:marBottom w:val="0"/>
      <w:divBdr>
        <w:top w:val="none" w:sz="0" w:space="0" w:color="auto"/>
        <w:left w:val="none" w:sz="0" w:space="0" w:color="auto"/>
        <w:bottom w:val="none" w:sz="0" w:space="0" w:color="auto"/>
        <w:right w:val="none" w:sz="0" w:space="0" w:color="auto"/>
      </w:divBdr>
    </w:div>
    <w:div w:id="132778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ctb.ku.edu/en/table-of-contents/assessment/assessing-community-needs-and-resources/conduct-focus-groups/mai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england.nhs.uk/improvement-hub/wp-content/uploads/sites/44/2017/11/Facilitator-Toolkit.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ancerresearchuk.org/for-researchers/how-we-deliver-research/patient-and-public-involvement-in-research/our-toolkit/tips-and-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network.healthwatch.co.uk/guidance/2025-12-12/fraudulent-research-participation-guidance" TargetMode="External"/><Relationship Id="rId23"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4.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itservicemanagementcqcorg.sharepoint.com/sites/HealthwatchEnglandResearchandInsightTeam544/Shared%20Documents/Network%20Support%20and%20Guidance/Network%20Guidance/2025%20Guidance%20rewrites/20250813%20Focus%20Groups%20guidance.dotx?OR=81dd2b71-fb" TargetMode="External"/></Relationships>
</file>

<file path=word/theme/theme1.xml><?xml version="1.0" encoding="utf-8"?>
<a:theme xmlns:a="http://schemas.openxmlformats.org/drawingml/2006/main" name="Healthwatch Theme (2021)">
  <a:themeElements>
    <a:clrScheme name="Healthwatch">
      <a:dk1>
        <a:srgbClr val="004C6B"/>
      </a:dk1>
      <a:lt1>
        <a:sysClr val="window" lastClr="FFFFFF"/>
      </a:lt1>
      <a:dk2>
        <a:srgbClr val="BFBFBF"/>
      </a:dk2>
      <a:lt2>
        <a:srgbClr val="FFFFFF"/>
      </a:lt2>
      <a:accent1>
        <a:srgbClr val="E73E97"/>
      </a:accent1>
      <a:accent2>
        <a:srgbClr val="84BD00"/>
      </a:accent2>
      <a:accent3>
        <a:srgbClr val="F9B93E"/>
      </a:accent3>
      <a:accent4>
        <a:srgbClr val="00B38C"/>
      </a:accent4>
      <a:accent5>
        <a:srgbClr val="7FCBEB"/>
      </a:accent5>
      <a:accent6>
        <a:srgbClr val="FFFFFF"/>
      </a:accent6>
      <a:hlink>
        <a:srgbClr val="A81563"/>
      </a:hlink>
      <a:folHlink>
        <a:srgbClr val="A81563"/>
      </a:folHlink>
    </a:clrScheme>
    <a:fontScheme name="Healthwatch">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18" ma:contentTypeDescription="Create a new document." ma:contentTypeScope="" ma:versionID="d1e0e1854b74c250ad6a320ea32bfc1f">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30f2dfe305e50585d359ca65bc623f3"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ea0902-9823-4d82-a2bf-fd4c8fe457bd}"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497441b-d3fe-4788-8629-aff52d38f515">
      <Terms xmlns="http://schemas.microsoft.com/office/infopath/2007/PartnerControls"/>
    </lcf76f155ced4ddcb4097134ff3c332f>
    <TaxCatchAll xmlns="1d162527-c308-4a98-98b8-9e726c57dd8b" xsi:nil="true"/>
    <SharedWithUsers xmlns="1d162527-c308-4a98-98b8-9e726c57dd8b">
      <UserInfo>
        <DisplayName>Patterson, Marianne</DisplayName>
        <AccountId>224</AccountId>
        <AccountType/>
      </UserInfo>
      <UserInfo>
        <DisplayName>Pope, Hollie</DisplayName>
        <AccountId>54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83E9C3-D2B9-49E5-9C4F-6AF6C1B2EFFD}">
  <ds:schemaRefs>
    <ds:schemaRef ds:uri="http://schemas.openxmlformats.org/officeDocument/2006/bibliography"/>
  </ds:schemaRefs>
</ds:datastoreItem>
</file>

<file path=customXml/itemProps2.xml><?xml version="1.0" encoding="utf-8"?>
<ds:datastoreItem xmlns:ds="http://schemas.openxmlformats.org/officeDocument/2006/customXml" ds:itemID="{F4640425-B29B-4183-8BAA-953C5D20A36D}"/>
</file>

<file path=customXml/itemProps3.xml><?xml version="1.0" encoding="utf-8"?>
<ds:datastoreItem xmlns:ds="http://schemas.openxmlformats.org/officeDocument/2006/customXml" ds:itemID="{3F52294F-95E2-4851-9576-28BE72AC0AA5}">
  <ds:schemaRefs>
    <ds:schemaRef ds:uri="http://www.w3.org/XML/1998/namespace"/>
    <ds:schemaRef ds:uri="http://schemas.openxmlformats.org/package/2006/metadata/core-properties"/>
    <ds:schemaRef ds:uri="http://schemas.microsoft.com/office/2006/documentManagement/types"/>
    <ds:schemaRef ds:uri="http://purl.org/dc/dcmitype/"/>
    <ds:schemaRef ds:uri="6ce766b5-4c61-445e-8acf-a0272427aa83"/>
    <ds:schemaRef ds:uri="http://schemas.microsoft.com/office/2006/metadata/properties"/>
    <ds:schemaRef ds:uri="http://schemas.microsoft.com/office/infopath/2007/PartnerControls"/>
    <ds:schemaRef ds:uri="19ba204a-7cec-4086-a9b5-f26e8fa56635"/>
    <ds:schemaRef ds:uri="http://purl.org/dc/terms/"/>
    <ds:schemaRef ds:uri="http://purl.org/dc/elements/1.1/"/>
  </ds:schemaRefs>
</ds:datastoreItem>
</file>

<file path=customXml/itemProps4.xml><?xml version="1.0" encoding="utf-8"?>
<ds:datastoreItem xmlns:ds="http://schemas.openxmlformats.org/officeDocument/2006/customXml" ds:itemID="{455E4C83-7FAE-4115-B99C-83BCF75868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20250813%20Focus%20Groups%20guidance.dotx?OR=81dd2b71-fb</Template>
  <TotalTime>1</TotalTime>
  <Pages>10</Pages>
  <Words>2024</Words>
  <Characters>10489</Characters>
  <Application>Microsoft Office Word</Application>
  <DocSecurity>0</DocSecurity>
  <Lines>259</Lines>
  <Paragraphs>128</Paragraphs>
  <ScaleCrop>false</ScaleCrop>
  <HeadingPairs>
    <vt:vector size="2" baseType="variant">
      <vt:variant>
        <vt:lpstr>Title</vt:lpstr>
      </vt:variant>
      <vt:variant>
        <vt:i4>1</vt:i4>
      </vt:variant>
    </vt:vector>
  </HeadingPairs>
  <TitlesOfParts>
    <vt:vector size="1" baseType="lpstr">
      <vt:lpstr>Guidance</vt:lpstr>
    </vt:vector>
  </TitlesOfParts>
  <Company>Healthwatch</Company>
  <LinksUpToDate>false</LinksUpToDate>
  <CharactersWithSpaces>12464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Campaign Toolkit</dc:title>
  <dc:creator>Sue Edwards</dc:creator>
  <cp:keywords>Report</cp:keywords>
  <dc:description>v2.24 by Kessler Associates</dc:description>
  <cp:lastModifiedBy>Chris Gorman</cp:lastModifiedBy>
  <cp:revision>3</cp:revision>
  <dcterms:created xsi:type="dcterms:W3CDTF">2026-01-16T15:13:00Z</dcterms:created>
  <dcterms:modified xsi:type="dcterms:W3CDTF">2026-01-16T15:14:00Z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(UK)</vt:lpwstr>
  </property>
  <property fmtid="{D5CDD505-2E9C-101B-9397-08002B2CF9AE}" pid="3" name="Owner">
    <vt:lpwstr>PL Kessler</vt:lpwstr>
  </property>
  <property fmtid="{D5CDD505-2E9C-101B-9397-08002B2CF9AE}" pid="4" name="Publisher">
    <vt:lpwstr>Kessler Associates</vt:lpwstr>
  </property>
  <property fmtid="{D5CDD505-2E9C-101B-9397-08002B2CF9AE}" pid="5" name="Client">
    <vt:lpwstr>Healthwatch</vt:lpwstr>
  </property>
  <property fmtid="{D5CDD505-2E9C-101B-9397-08002B2CF9AE}" pid="6" name="Project">
    <vt:lpwstr>Narrative Design</vt:lpwstr>
  </property>
  <property fmtid="{D5CDD505-2E9C-101B-9397-08002B2CF9AE}" pid="7" name="ContentTypeId">
    <vt:lpwstr>0x010100480EA4E9A0D10A4B86B174D08978D5EB</vt:lpwstr>
  </property>
  <property fmtid="{D5CDD505-2E9C-101B-9397-08002B2CF9AE}" pid="8" name="MediaServiceImageTags">
    <vt:lpwstr/>
  </property>
</Properties>
</file>